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AD23B" w14:textId="77777777" w:rsidR="00CB1714" w:rsidRPr="00B90AEE" w:rsidRDefault="00CB1714" w:rsidP="00141F8A">
      <w:pPr>
        <w:autoSpaceDE w:val="0"/>
        <w:autoSpaceDN w:val="0"/>
        <w:adjustRightInd w:val="0"/>
        <w:spacing w:after="0" w:line="240" w:lineRule="auto"/>
        <w:jc w:val="center"/>
        <w:rPr>
          <w:rFonts w:ascii="Times New Roman" w:hAnsi="Times New Roman"/>
          <w:b/>
          <w:bCs/>
          <w:sz w:val="36"/>
          <w:szCs w:val="36"/>
        </w:rPr>
      </w:pPr>
      <w:bookmarkStart w:id="0" w:name="_Toc428722232"/>
      <w:r w:rsidRPr="00B90AEE">
        <w:rPr>
          <w:rFonts w:ascii="Times New Roman" w:hAnsi="Times New Roman"/>
          <w:b/>
          <w:color w:val="000000"/>
          <w:sz w:val="36"/>
          <w:szCs w:val="36"/>
        </w:rPr>
        <w:t>C</w:t>
      </w:r>
      <w:r w:rsidRPr="00B90AEE">
        <w:rPr>
          <w:rFonts w:ascii="Times New Roman" w:hAnsi="Times New Roman"/>
          <w:b/>
          <w:bCs/>
          <w:sz w:val="36"/>
          <w:szCs w:val="36"/>
        </w:rPr>
        <w:t>OURT OF CHANCERY OF THE</w:t>
      </w:r>
    </w:p>
    <w:p w14:paraId="6E3FEA90" w14:textId="77777777" w:rsidR="00CB1714" w:rsidRPr="00B90AEE" w:rsidRDefault="00CB1714" w:rsidP="00141F8A">
      <w:pPr>
        <w:autoSpaceDE w:val="0"/>
        <w:autoSpaceDN w:val="0"/>
        <w:adjustRightInd w:val="0"/>
        <w:spacing w:after="0" w:line="240" w:lineRule="auto"/>
        <w:jc w:val="center"/>
        <w:rPr>
          <w:rFonts w:ascii="Times New Roman" w:hAnsi="Times New Roman"/>
          <w:b/>
          <w:bCs/>
          <w:sz w:val="36"/>
          <w:szCs w:val="36"/>
        </w:rPr>
      </w:pPr>
      <w:r w:rsidRPr="00B90AEE">
        <w:rPr>
          <w:rFonts w:ascii="Times New Roman" w:hAnsi="Times New Roman"/>
          <w:b/>
          <w:bCs/>
          <w:sz w:val="36"/>
          <w:szCs w:val="36"/>
        </w:rPr>
        <w:t>STATE OF DELAWARE</w:t>
      </w:r>
    </w:p>
    <w:p w14:paraId="25167AF1" w14:textId="77777777" w:rsidR="00CB1714" w:rsidRPr="00B90AEE" w:rsidRDefault="00CB1714" w:rsidP="00141F8A">
      <w:pPr>
        <w:autoSpaceDE w:val="0"/>
        <w:autoSpaceDN w:val="0"/>
        <w:adjustRightInd w:val="0"/>
        <w:spacing w:after="0" w:line="240" w:lineRule="auto"/>
        <w:rPr>
          <w:rFonts w:ascii="Times New Roman" w:hAnsi="Times New Roman"/>
          <w:b/>
          <w:bCs/>
          <w:sz w:val="36"/>
          <w:szCs w:val="36"/>
        </w:rPr>
      </w:pPr>
    </w:p>
    <w:p w14:paraId="6A77474A" w14:textId="77777777" w:rsidR="00CB1714" w:rsidRDefault="00CB1714" w:rsidP="00141F8A">
      <w:pPr>
        <w:autoSpaceDE w:val="0"/>
        <w:autoSpaceDN w:val="0"/>
        <w:adjustRightInd w:val="0"/>
        <w:spacing w:after="0" w:line="240" w:lineRule="auto"/>
        <w:rPr>
          <w:rFonts w:ascii="Times New Roman" w:hAnsi="Times New Roman"/>
          <w:b/>
          <w:bCs/>
          <w:sz w:val="36"/>
          <w:szCs w:val="36"/>
        </w:rPr>
      </w:pPr>
    </w:p>
    <w:p w14:paraId="7CF6D69E" w14:textId="77777777" w:rsidR="00B90AEE" w:rsidRDefault="00B90AEE" w:rsidP="00141F8A">
      <w:pPr>
        <w:autoSpaceDE w:val="0"/>
        <w:autoSpaceDN w:val="0"/>
        <w:adjustRightInd w:val="0"/>
        <w:spacing w:after="0" w:line="240" w:lineRule="auto"/>
        <w:rPr>
          <w:rFonts w:ascii="Times New Roman" w:hAnsi="Times New Roman"/>
          <w:b/>
          <w:bCs/>
          <w:sz w:val="36"/>
          <w:szCs w:val="36"/>
        </w:rPr>
      </w:pPr>
    </w:p>
    <w:p w14:paraId="24946B74" w14:textId="77777777" w:rsidR="00B90AEE" w:rsidRPr="00B90AEE" w:rsidRDefault="00B90AEE" w:rsidP="00141F8A">
      <w:pPr>
        <w:autoSpaceDE w:val="0"/>
        <w:autoSpaceDN w:val="0"/>
        <w:adjustRightInd w:val="0"/>
        <w:spacing w:after="0" w:line="240" w:lineRule="auto"/>
        <w:rPr>
          <w:rFonts w:ascii="Times New Roman" w:hAnsi="Times New Roman"/>
          <w:b/>
          <w:bCs/>
          <w:sz w:val="36"/>
          <w:szCs w:val="36"/>
        </w:rPr>
      </w:pPr>
    </w:p>
    <w:p w14:paraId="6CEB04F3" w14:textId="77777777" w:rsidR="00CB1714" w:rsidRPr="00B90AEE" w:rsidRDefault="00CB1714" w:rsidP="00141F8A">
      <w:pPr>
        <w:autoSpaceDE w:val="0"/>
        <w:autoSpaceDN w:val="0"/>
        <w:adjustRightInd w:val="0"/>
        <w:spacing w:after="0" w:line="240" w:lineRule="auto"/>
        <w:jc w:val="center"/>
        <w:rPr>
          <w:rFonts w:ascii="Times New Roman" w:hAnsi="Times New Roman"/>
          <w:b/>
          <w:bCs/>
          <w:sz w:val="36"/>
          <w:szCs w:val="36"/>
        </w:rPr>
      </w:pPr>
    </w:p>
    <w:p w14:paraId="0F29C6E1" w14:textId="77777777" w:rsidR="00CB1714" w:rsidRPr="00B90AEE" w:rsidRDefault="00CB1714" w:rsidP="00141F8A">
      <w:pPr>
        <w:autoSpaceDE w:val="0"/>
        <w:autoSpaceDN w:val="0"/>
        <w:adjustRightInd w:val="0"/>
        <w:spacing w:after="0" w:line="240" w:lineRule="auto"/>
        <w:jc w:val="center"/>
        <w:rPr>
          <w:rFonts w:ascii="Times New Roman" w:hAnsi="Times New Roman"/>
          <w:b/>
          <w:bCs/>
          <w:sz w:val="36"/>
          <w:szCs w:val="36"/>
        </w:rPr>
      </w:pPr>
      <w:r w:rsidRPr="00B90AEE">
        <w:rPr>
          <w:rFonts w:ascii="Times New Roman" w:hAnsi="Times New Roman"/>
          <w:b/>
          <w:bCs/>
          <w:sz w:val="36"/>
          <w:szCs w:val="36"/>
        </w:rPr>
        <w:t>HANDBOOK</w:t>
      </w:r>
    </w:p>
    <w:p w14:paraId="50BF6F18" w14:textId="77777777" w:rsidR="00CB1714" w:rsidRPr="00B90AEE" w:rsidRDefault="00CB1714" w:rsidP="00141F8A">
      <w:pPr>
        <w:autoSpaceDE w:val="0"/>
        <w:autoSpaceDN w:val="0"/>
        <w:adjustRightInd w:val="0"/>
        <w:spacing w:after="0" w:line="240" w:lineRule="auto"/>
        <w:jc w:val="center"/>
        <w:rPr>
          <w:rFonts w:ascii="Times New Roman" w:hAnsi="Times New Roman"/>
          <w:b/>
          <w:bCs/>
          <w:sz w:val="36"/>
          <w:szCs w:val="36"/>
        </w:rPr>
      </w:pPr>
      <w:r w:rsidRPr="00B90AEE">
        <w:rPr>
          <w:rFonts w:ascii="Times New Roman" w:hAnsi="Times New Roman"/>
          <w:b/>
          <w:bCs/>
          <w:sz w:val="36"/>
          <w:szCs w:val="36"/>
        </w:rPr>
        <w:t>FOR</w:t>
      </w:r>
    </w:p>
    <w:p w14:paraId="5B15BEE3" w14:textId="349B957E" w:rsidR="00CB1714" w:rsidRDefault="00CB1714" w:rsidP="00141F8A">
      <w:pPr>
        <w:autoSpaceDE w:val="0"/>
        <w:autoSpaceDN w:val="0"/>
        <w:adjustRightInd w:val="0"/>
        <w:spacing w:after="0" w:line="240" w:lineRule="auto"/>
        <w:jc w:val="center"/>
        <w:rPr>
          <w:rFonts w:ascii="Times New Roman" w:hAnsi="Times New Roman"/>
          <w:b/>
          <w:bCs/>
          <w:sz w:val="36"/>
          <w:szCs w:val="36"/>
        </w:rPr>
      </w:pPr>
      <w:r w:rsidRPr="00B90AEE">
        <w:rPr>
          <w:rFonts w:ascii="Times New Roman" w:hAnsi="Times New Roman"/>
          <w:b/>
          <w:bCs/>
          <w:sz w:val="36"/>
          <w:szCs w:val="36"/>
        </w:rPr>
        <w:t>GUARDIANS</w:t>
      </w:r>
    </w:p>
    <w:p w14:paraId="4FC2CAA1" w14:textId="7E001B0A" w:rsidR="00226F3D" w:rsidRDefault="00226F3D" w:rsidP="00141F8A">
      <w:pPr>
        <w:autoSpaceDE w:val="0"/>
        <w:autoSpaceDN w:val="0"/>
        <w:adjustRightInd w:val="0"/>
        <w:spacing w:after="0" w:line="240" w:lineRule="auto"/>
        <w:jc w:val="center"/>
        <w:rPr>
          <w:rFonts w:ascii="Times New Roman" w:hAnsi="Times New Roman"/>
          <w:b/>
          <w:bCs/>
          <w:sz w:val="36"/>
          <w:szCs w:val="36"/>
        </w:rPr>
      </w:pPr>
      <w:r>
        <w:rPr>
          <w:rFonts w:ascii="Times New Roman" w:hAnsi="Times New Roman"/>
          <w:b/>
          <w:bCs/>
          <w:sz w:val="36"/>
          <w:szCs w:val="36"/>
        </w:rPr>
        <w:t>OF</w:t>
      </w:r>
    </w:p>
    <w:p w14:paraId="651A54D4" w14:textId="2782EA69" w:rsidR="00226F3D" w:rsidRPr="00B90AEE" w:rsidRDefault="00226F3D" w:rsidP="00141F8A">
      <w:pPr>
        <w:autoSpaceDE w:val="0"/>
        <w:autoSpaceDN w:val="0"/>
        <w:adjustRightInd w:val="0"/>
        <w:spacing w:after="0" w:line="240" w:lineRule="auto"/>
        <w:jc w:val="center"/>
        <w:rPr>
          <w:rFonts w:ascii="Times New Roman" w:hAnsi="Times New Roman"/>
          <w:b/>
          <w:bCs/>
          <w:sz w:val="36"/>
          <w:szCs w:val="36"/>
        </w:rPr>
      </w:pPr>
      <w:r>
        <w:rPr>
          <w:rFonts w:ascii="Times New Roman" w:hAnsi="Times New Roman"/>
          <w:b/>
          <w:bCs/>
          <w:sz w:val="36"/>
          <w:szCs w:val="36"/>
        </w:rPr>
        <w:t>ADULTS</w:t>
      </w:r>
    </w:p>
    <w:p w14:paraId="6C48FC21" w14:textId="77777777" w:rsidR="00CB1714" w:rsidRPr="00B90AEE" w:rsidRDefault="00CB1714" w:rsidP="00141F8A">
      <w:pPr>
        <w:autoSpaceDE w:val="0"/>
        <w:autoSpaceDN w:val="0"/>
        <w:adjustRightInd w:val="0"/>
        <w:spacing w:after="0" w:line="240" w:lineRule="auto"/>
        <w:rPr>
          <w:rFonts w:ascii="Times New Roman" w:hAnsi="Times New Roman"/>
          <w:b/>
          <w:bCs/>
          <w:sz w:val="36"/>
          <w:szCs w:val="36"/>
        </w:rPr>
      </w:pPr>
    </w:p>
    <w:p w14:paraId="46FD6CE2" w14:textId="77777777" w:rsidR="00CB1714" w:rsidRPr="00A70B87" w:rsidRDefault="00CB1714" w:rsidP="00141F8A">
      <w:pPr>
        <w:autoSpaceDE w:val="0"/>
        <w:autoSpaceDN w:val="0"/>
        <w:adjustRightInd w:val="0"/>
        <w:spacing w:after="0" w:line="240" w:lineRule="auto"/>
        <w:rPr>
          <w:rFonts w:ascii="Times New Roman" w:hAnsi="Times New Roman"/>
          <w:b/>
          <w:bCs/>
          <w:sz w:val="28"/>
          <w:szCs w:val="28"/>
        </w:rPr>
      </w:pPr>
    </w:p>
    <w:p w14:paraId="0346ED5A" w14:textId="77777777" w:rsidR="00CB1714" w:rsidRPr="00A70B87" w:rsidRDefault="00CB1714" w:rsidP="00141F8A">
      <w:pPr>
        <w:autoSpaceDE w:val="0"/>
        <w:autoSpaceDN w:val="0"/>
        <w:adjustRightInd w:val="0"/>
        <w:spacing w:after="0" w:line="240" w:lineRule="auto"/>
        <w:rPr>
          <w:rFonts w:ascii="Times New Roman" w:hAnsi="Times New Roman"/>
          <w:b/>
          <w:bCs/>
          <w:sz w:val="28"/>
          <w:szCs w:val="28"/>
        </w:rPr>
      </w:pPr>
    </w:p>
    <w:p w14:paraId="530C419A" w14:textId="77777777" w:rsidR="00CB1714" w:rsidRPr="00A70B87" w:rsidRDefault="00CB1714" w:rsidP="00141F8A">
      <w:pPr>
        <w:autoSpaceDE w:val="0"/>
        <w:autoSpaceDN w:val="0"/>
        <w:adjustRightInd w:val="0"/>
        <w:spacing w:after="0" w:line="240" w:lineRule="auto"/>
        <w:rPr>
          <w:rFonts w:ascii="Times New Roman" w:hAnsi="Times New Roman"/>
          <w:b/>
          <w:bCs/>
          <w:sz w:val="28"/>
          <w:szCs w:val="28"/>
        </w:rPr>
      </w:pPr>
    </w:p>
    <w:p w14:paraId="183D9BB9" w14:textId="77777777" w:rsidR="00240E14" w:rsidRPr="00A70B87" w:rsidRDefault="00240E14" w:rsidP="00141F8A">
      <w:pPr>
        <w:autoSpaceDE w:val="0"/>
        <w:autoSpaceDN w:val="0"/>
        <w:adjustRightInd w:val="0"/>
        <w:spacing w:after="0" w:line="240" w:lineRule="auto"/>
        <w:rPr>
          <w:rFonts w:ascii="Times New Roman" w:hAnsi="Times New Roman"/>
          <w:b/>
          <w:bCs/>
          <w:sz w:val="28"/>
          <w:szCs w:val="28"/>
        </w:rPr>
      </w:pPr>
    </w:p>
    <w:p w14:paraId="0E8BCC78" w14:textId="77777777" w:rsidR="00240E14" w:rsidRPr="00A70B87" w:rsidRDefault="00240E14" w:rsidP="00141F8A">
      <w:pPr>
        <w:autoSpaceDE w:val="0"/>
        <w:autoSpaceDN w:val="0"/>
        <w:adjustRightInd w:val="0"/>
        <w:spacing w:after="0" w:line="240" w:lineRule="auto"/>
        <w:rPr>
          <w:rFonts w:ascii="Times New Roman" w:hAnsi="Times New Roman"/>
          <w:b/>
          <w:bCs/>
          <w:sz w:val="28"/>
          <w:szCs w:val="28"/>
        </w:rPr>
      </w:pPr>
    </w:p>
    <w:p w14:paraId="242FDD47" w14:textId="77777777" w:rsidR="00CB1714" w:rsidRPr="00A70B87" w:rsidRDefault="00CB1714" w:rsidP="00141F8A">
      <w:pPr>
        <w:autoSpaceDE w:val="0"/>
        <w:autoSpaceDN w:val="0"/>
        <w:adjustRightInd w:val="0"/>
        <w:spacing w:after="0" w:line="240" w:lineRule="auto"/>
        <w:rPr>
          <w:rFonts w:ascii="Times New Roman" w:hAnsi="Times New Roman"/>
          <w:b/>
          <w:bCs/>
          <w:sz w:val="28"/>
          <w:szCs w:val="28"/>
        </w:rPr>
      </w:pPr>
    </w:p>
    <w:p w14:paraId="5B48C3C9" w14:textId="77777777" w:rsidR="00CB1714" w:rsidRPr="00A70B87" w:rsidRDefault="00CB1714" w:rsidP="00141F8A">
      <w:pPr>
        <w:autoSpaceDE w:val="0"/>
        <w:autoSpaceDN w:val="0"/>
        <w:adjustRightInd w:val="0"/>
        <w:spacing w:after="0" w:line="240" w:lineRule="auto"/>
        <w:rPr>
          <w:rFonts w:ascii="Times New Roman" w:hAnsi="Times New Roman"/>
          <w:b/>
          <w:bCs/>
          <w:sz w:val="28"/>
          <w:szCs w:val="28"/>
        </w:rPr>
      </w:pPr>
    </w:p>
    <w:p w14:paraId="118BCB71" w14:textId="77777777" w:rsidR="00CB1714" w:rsidRPr="00A70B87" w:rsidRDefault="00CB1714" w:rsidP="00141F8A">
      <w:pPr>
        <w:autoSpaceDE w:val="0"/>
        <w:autoSpaceDN w:val="0"/>
        <w:adjustRightInd w:val="0"/>
        <w:spacing w:after="0" w:line="240" w:lineRule="auto"/>
        <w:rPr>
          <w:rFonts w:ascii="Times New Roman" w:hAnsi="Times New Roman"/>
          <w:b/>
          <w:bCs/>
          <w:sz w:val="28"/>
          <w:szCs w:val="28"/>
        </w:rPr>
      </w:pPr>
    </w:p>
    <w:p w14:paraId="3B086439" w14:textId="77777777" w:rsidR="00CB1714" w:rsidRPr="00A70B87" w:rsidRDefault="00CB1714" w:rsidP="00141F8A">
      <w:pPr>
        <w:autoSpaceDE w:val="0"/>
        <w:autoSpaceDN w:val="0"/>
        <w:adjustRightInd w:val="0"/>
        <w:spacing w:after="0" w:line="240" w:lineRule="auto"/>
        <w:rPr>
          <w:rFonts w:ascii="Times New Roman" w:hAnsi="Times New Roman"/>
          <w:b/>
          <w:bCs/>
          <w:sz w:val="28"/>
          <w:szCs w:val="28"/>
        </w:rPr>
      </w:pPr>
    </w:p>
    <w:p w14:paraId="4BF9C50F" w14:textId="77777777" w:rsidR="00CB1714" w:rsidRPr="00A70B87" w:rsidRDefault="00CB1714" w:rsidP="00141F8A">
      <w:pPr>
        <w:autoSpaceDE w:val="0"/>
        <w:autoSpaceDN w:val="0"/>
        <w:adjustRightInd w:val="0"/>
        <w:spacing w:after="0" w:line="240" w:lineRule="auto"/>
        <w:rPr>
          <w:rFonts w:ascii="Times New Roman" w:hAnsi="Times New Roman"/>
          <w:b/>
          <w:bCs/>
          <w:sz w:val="28"/>
          <w:szCs w:val="28"/>
        </w:rPr>
      </w:pPr>
    </w:p>
    <w:p w14:paraId="4809AEEF" w14:textId="77777777" w:rsidR="00CB1714" w:rsidRPr="00A70B87" w:rsidRDefault="00CB1714" w:rsidP="00141F8A">
      <w:pPr>
        <w:autoSpaceDE w:val="0"/>
        <w:autoSpaceDN w:val="0"/>
        <w:adjustRightInd w:val="0"/>
        <w:spacing w:after="0" w:line="240" w:lineRule="auto"/>
        <w:rPr>
          <w:rFonts w:ascii="Times New Roman" w:hAnsi="Times New Roman"/>
          <w:b/>
          <w:bCs/>
          <w:sz w:val="28"/>
          <w:szCs w:val="28"/>
        </w:rPr>
      </w:pPr>
    </w:p>
    <w:p w14:paraId="3688E28A" w14:textId="77777777" w:rsidR="00CB1714" w:rsidRPr="00A70B87" w:rsidRDefault="00CB1714" w:rsidP="00141F8A">
      <w:pPr>
        <w:autoSpaceDE w:val="0"/>
        <w:autoSpaceDN w:val="0"/>
        <w:adjustRightInd w:val="0"/>
        <w:spacing w:after="0" w:line="240" w:lineRule="auto"/>
        <w:rPr>
          <w:rFonts w:ascii="Times New Roman" w:hAnsi="Times New Roman"/>
          <w:b/>
          <w:bCs/>
          <w:sz w:val="28"/>
          <w:szCs w:val="28"/>
        </w:rPr>
      </w:pPr>
    </w:p>
    <w:p w14:paraId="3C678832" w14:textId="77777777" w:rsidR="00CB1714" w:rsidRPr="00A70B87" w:rsidRDefault="00CB1714" w:rsidP="00141F8A">
      <w:pPr>
        <w:autoSpaceDE w:val="0"/>
        <w:autoSpaceDN w:val="0"/>
        <w:adjustRightInd w:val="0"/>
        <w:spacing w:after="0" w:line="240" w:lineRule="auto"/>
        <w:jc w:val="center"/>
        <w:rPr>
          <w:rFonts w:ascii="Times New Roman" w:hAnsi="Times New Roman"/>
          <w:b/>
          <w:bCs/>
          <w:sz w:val="28"/>
          <w:szCs w:val="28"/>
        </w:rPr>
      </w:pPr>
    </w:p>
    <w:p w14:paraId="6AE0CB9D" w14:textId="77777777" w:rsidR="00CB1714" w:rsidRPr="00A70B87" w:rsidRDefault="00CB1714" w:rsidP="00AA71CC">
      <w:pPr>
        <w:autoSpaceDE w:val="0"/>
        <w:autoSpaceDN w:val="0"/>
        <w:adjustRightInd w:val="0"/>
        <w:spacing w:after="0" w:line="240" w:lineRule="auto"/>
        <w:jc w:val="center"/>
        <w:rPr>
          <w:rFonts w:ascii="Times New Roman" w:hAnsi="Times New Roman"/>
          <w:b/>
          <w:bCs/>
          <w:sz w:val="28"/>
          <w:szCs w:val="28"/>
        </w:rPr>
      </w:pPr>
      <w:r w:rsidRPr="00A70B87">
        <w:rPr>
          <w:rFonts w:ascii="Times New Roman" w:hAnsi="Times New Roman"/>
          <w:b/>
          <w:bCs/>
          <w:sz w:val="28"/>
          <w:szCs w:val="28"/>
        </w:rPr>
        <w:t>This handbook is for informational purposes only. It is not a</w:t>
      </w:r>
    </w:p>
    <w:p w14:paraId="4CF043FD" w14:textId="530B9A80" w:rsidR="00EC120C" w:rsidRDefault="00CB1714" w:rsidP="00AA71CC">
      <w:pPr>
        <w:spacing w:after="0" w:line="240" w:lineRule="auto"/>
        <w:jc w:val="center"/>
        <w:rPr>
          <w:rFonts w:ascii="Times New Roman" w:hAnsi="Times New Roman"/>
          <w:b/>
          <w:bCs/>
          <w:sz w:val="28"/>
          <w:szCs w:val="28"/>
        </w:rPr>
      </w:pPr>
      <w:r w:rsidRPr="00A70B87">
        <w:rPr>
          <w:rFonts w:ascii="Times New Roman" w:hAnsi="Times New Roman"/>
          <w:b/>
          <w:bCs/>
          <w:sz w:val="28"/>
          <w:szCs w:val="28"/>
        </w:rPr>
        <w:t>substitute for legal advice</w:t>
      </w:r>
      <w:r w:rsidR="009761E8">
        <w:rPr>
          <w:rFonts w:ascii="Times New Roman" w:hAnsi="Times New Roman"/>
          <w:b/>
          <w:bCs/>
          <w:sz w:val="28"/>
          <w:szCs w:val="28"/>
        </w:rPr>
        <w:t>,</w:t>
      </w:r>
      <w:r w:rsidRPr="00A70B87">
        <w:rPr>
          <w:rFonts w:ascii="Times New Roman" w:hAnsi="Times New Roman"/>
          <w:b/>
          <w:bCs/>
          <w:sz w:val="28"/>
          <w:szCs w:val="28"/>
        </w:rPr>
        <w:t xml:space="preserve"> which can only be given by an attorney</w:t>
      </w:r>
      <w:r w:rsidR="00EF251D" w:rsidRPr="00A70B87">
        <w:rPr>
          <w:rFonts w:ascii="Times New Roman" w:hAnsi="Times New Roman"/>
          <w:b/>
          <w:bCs/>
          <w:sz w:val="28"/>
          <w:szCs w:val="28"/>
        </w:rPr>
        <w:t xml:space="preserve">.  </w:t>
      </w:r>
    </w:p>
    <w:p w14:paraId="386D27CA" w14:textId="77777777" w:rsidR="00CB1714" w:rsidRDefault="009C0B27" w:rsidP="00AA71CC">
      <w:pPr>
        <w:spacing w:after="0" w:line="240" w:lineRule="auto"/>
        <w:jc w:val="center"/>
        <w:rPr>
          <w:rFonts w:ascii="Times New Roman" w:hAnsi="Times New Roman"/>
          <w:b/>
          <w:bCs/>
          <w:sz w:val="28"/>
          <w:szCs w:val="28"/>
        </w:rPr>
      </w:pPr>
      <w:r>
        <w:rPr>
          <w:rFonts w:ascii="Times New Roman" w:hAnsi="Times New Roman"/>
          <w:b/>
          <w:bCs/>
          <w:sz w:val="28"/>
          <w:szCs w:val="28"/>
        </w:rPr>
        <w:t>Attorneys and P</w:t>
      </w:r>
      <w:r w:rsidR="00EF251D" w:rsidRPr="00A70B87">
        <w:rPr>
          <w:rFonts w:ascii="Times New Roman" w:hAnsi="Times New Roman"/>
          <w:b/>
          <w:bCs/>
          <w:sz w:val="28"/>
          <w:szCs w:val="28"/>
        </w:rPr>
        <w:t>etitioners sh</w:t>
      </w:r>
      <w:r>
        <w:rPr>
          <w:rFonts w:ascii="Times New Roman" w:hAnsi="Times New Roman"/>
          <w:b/>
          <w:bCs/>
          <w:sz w:val="28"/>
          <w:szCs w:val="28"/>
        </w:rPr>
        <w:t>ould review statutes and Court r</w:t>
      </w:r>
      <w:r w:rsidR="00EF251D" w:rsidRPr="00A70B87">
        <w:rPr>
          <w:rFonts w:ascii="Times New Roman" w:hAnsi="Times New Roman"/>
          <w:b/>
          <w:bCs/>
          <w:sz w:val="28"/>
          <w:szCs w:val="28"/>
        </w:rPr>
        <w:t xml:space="preserve">ules regarding requirements applicable to Delaware guardianships. </w:t>
      </w:r>
    </w:p>
    <w:p w14:paraId="4E9C32EB" w14:textId="77777777" w:rsidR="00EC120C" w:rsidRPr="00A70B87" w:rsidRDefault="00EC120C" w:rsidP="00141F8A">
      <w:pPr>
        <w:spacing w:after="0"/>
        <w:jc w:val="center"/>
        <w:rPr>
          <w:rFonts w:ascii="Times New Roman" w:hAnsi="Times New Roman"/>
          <w:b/>
          <w:bCs/>
          <w:sz w:val="28"/>
          <w:szCs w:val="28"/>
        </w:rPr>
      </w:pPr>
    </w:p>
    <w:p w14:paraId="595A4699" w14:textId="77777777" w:rsidR="00A726ED" w:rsidRPr="00A70B87" w:rsidRDefault="00A726ED" w:rsidP="00141F8A">
      <w:pPr>
        <w:spacing w:after="0"/>
        <w:rPr>
          <w:rFonts w:ascii="Times New Roman" w:hAnsi="Times New Roman"/>
          <w:b/>
          <w:bCs/>
          <w:sz w:val="28"/>
          <w:szCs w:val="28"/>
        </w:rPr>
      </w:pPr>
    </w:p>
    <w:p w14:paraId="775344A1" w14:textId="77777777" w:rsidR="00A726ED" w:rsidRPr="00A70B87" w:rsidRDefault="00A726ED" w:rsidP="00141F8A">
      <w:pPr>
        <w:spacing w:after="0"/>
        <w:rPr>
          <w:rFonts w:ascii="Times New Roman" w:hAnsi="Times New Roman"/>
          <w:b/>
          <w:bCs/>
          <w:sz w:val="28"/>
          <w:szCs w:val="28"/>
        </w:rPr>
      </w:pPr>
    </w:p>
    <w:p w14:paraId="42891FD1" w14:textId="77777777" w:rsidR="00BE7AFC" w:rsidRDefault="00BE7AFC" w:rsidP="00141F8A">
      <w:pPr>
        <w:spacing w:after="0" w:line="240" w:lineRule="auto"/>
        <w:rPr>
          <w:rFonts w:ascii="Times New Roman" w:hAnsi="Times New Roman"/>
          <w:i/>
          <w:iCs/>
          <w:sz w:val="28"/>
          <w:szCs w:val="28"/>
        </w:rPr>
      </w:pPr>
    </w:p>
    <w:p w14:paraId="3559490B" w14:textId="45D7AFCB" w:rsidR="008C67CE" w:rsidRPr="00BE7AFC" w:rsidRDefault="008C67CE" w:rsidP="00141F8A">
      <w:pPr>
        <w:spacing w:after="0" w:line="240" w:lineRule="auto"/>
        <w:rPr>
          <w:rFonts w:ascii="Times New Roman" w:hAnsi="Times New Roman"/>
          <w:i/>
          <w:iCs/>
          <w:sz w:val="28"/>
          <w:szCs w:val="28"/>
        </w:rPr>
      </w:pPr>
      <w:r w:rsidRPr="00BE7AFC">
        <w:rPr>
          <w:rFonts w:ascii="Times New Roman" w:hAnsi="Times New Roman"/>
          <w:i/>
          <w:iCs/>
          <w:sz w:val="28"/>
          <w:szCs w:val="28"/>
        </w:rPr>
        <w:t>Rev. 0</w:t>
      </w:r>
      <w:r w:rsidR="00B928B7">
        <w:rPr>
          <w:rFonts w:ascii="Times New Roman" w:hAnsi="Times New Roman"/>
          <w:i/>
          <w:iCs/>
          <w:sz w:val="28"/>
          <w:szCs w:val="28"/>
        </w:rPr>
        <w:t>7</w:t>
      </w:r>
      <w:r w:rsidRPr="00BE7AFC">
        <w:rPr>
          <w:rFonts w:ascii="Times New Roman" w:hAnsi="Times New Roman"/>
          <w:i/>
          <w:iCs/>
          <w:sz w:val="28"/>
          <w:szCs w:val="28"/>
        </w:rPr>
        <w:t>/202</w:t>
      </w:r>
      <w:r w:rsidR="006B5949">
        <w:rPr>
          <w:rFonts w:ascii="Times New Roman" w:hAnsi="Times New Roman"/>
          <w:i/>
          <w:iCs/>
          <w:sz w:val="28"/>
          <w:szCs w:val="28"/>
        </w:rPr>
        <w:t>3</w:t>
      </w:r>
    </w:p>
    <w:sdt>
      <w:sdtPr>
        <w:rPr>
          <w:rFonts w:asciiTheme="minorHAnsi" w:eastAsiaTheme="minorEastAsia" w:hAnsiTheme="minorHAnsi" w:cstheme="minorBidi"/>
          <w:b w:val="0"/>
          <w:bCs w:val="0"/>
          <w:sz w:val="28"/>
          <w:szCs w:val="28"/>
          <w:u w:val="none"/>
        </w:rPr>
        <w:id w:val="-956401762"/>
        <w:docPartObj>
          <w:docPartGallery w:val="Table of Contents"/>
          <w:docPartUnique/>
        </w:docPartObj>
      </w:sdtPr>
      <w:sdtEndPr>
        <w:rPr>
          <w:noProof/>
        </w:rPr>
      </w:sdtEndPr>
      <w:sdtContent>
        <w:p w14:paraId="0D5B7A40" w14:textId="585273D8" w:rsidR="008C67CE" w:rsidRPr="00FB42E0" w:rsidRDefault="00A05255" w:rsidP="00A05255">
          <w:pPr>
            <w:pStyle w:val="TOCHeading"/>
            <w:numPr>
              <w:ilvl w:val="0"/>
              <w:numId w:val="0"/>
            </w:numPr>
            <w:ind w:left="1080"/>
            <w:jc w:val="center"/>
            <w:rPr>
              <w:sz w:val="28"/>
              <w:szCs w:val="28"/>
            </w:rPr>
          </w:pPr>
          <w:r w:rsidRPr="00FB42E0">
            <w:rPr>
              <w:sz w:val="28"/>
              <w:szCs w:val="28"/>
            </w:rPr>
            <w:t xml:space="preserve">Table of </w:t>
          </w:r>
          <w:r w:rsidR="008C67CE" w:rsidRPr="00FB42E0">
            <w:rPr>
              <w:sz w:val="28"/>
              <w:szCs w:val="28"/>
            </w:rPr>
            <w:t>Contents</w:t>
          </w:r>
        </w:p>
        <w:p w14:paraId="48F8BF44" w14:textId="0DCEF16D" w:rsidR="00FA1D6B" w:rsidRDefault="00B75C23">
          <w:pPr>
            <w:pStyle w:val="TOC1"/>
            <w:tabs>
              <w:tab w:val="left" w:pos="420"/>
              <w:tab w:val="right" w:leader="dot" w:pos="10070"/>
            </w:tabs>
            <w:rPr>
              <w:rFonts w:asciiTheme="minorHAnsi" w:hAnsiTheme="minorHAnsi"/>
              <w:noProof/>
              <w:sz w:val="22"/>
              <w:szCs w:val="22"/>
            </w:rPr>
          </w:pPr>
          <w:r w:rsidRPr="00FB42E0">
            <w:rPr>
              <w:rFonts w:cs="Times New Roman"/>
              <w:szCs w:val="28"/>
            </w:rPr>
            <w:fldChar w:fldCharType="begin"/>
          </w:r>
          <w:r w:rsidRPr="00FB42E0">
            <w:rPr>
              <w:rFonts w:cs="Times New Roman"/>
              <w:szCs w:val="28"/>
            </w:rPr>
            <w:instrText xml:space="preserve"> TOC \o "1-3" \h \z \u </w:instrText>
          </w:r>
          <w:r w:rsidRPr="00FB42E0">
            <w:rPr>
              <w:rFonts w:cs="Times New Roman"/>
              <w:szCs w:val="28"/>
            </w:rPr>
            <w:fldChar w:fldCharType="separate"/>
          </w:r>
          <w:hyperlink w:anchor="_Toc100089842" w:history="1">
            <w:r w:rsidR="00FA1D6B" w:rsidRPr="00AA585D">
              <w:rPr>
                <w:rStyle w:val="Hyperlink"/>
                <w:noProof/>
              </w:rPr>
              <w:t>I.</w:t>
            </w:r>
            <w:r w:rsidR="00FA1D6B">
              <w:rPr>
                <w:rFonts w:asciiTheme="minorHAnsi" w:hAnsiTheme="minorHAnsi"/>
                <w:noProof/>
                <w:sz w:val="22"/>
                <w:szCs w:val="22"/>
              </w:rPr>
              <w:tab/>
            </w:r>
            <w:r w:rsidR="00FA1D6B" w:rsidRPr="00AA585D">
              <w:rPr>
                <w:rStyle w:val="Hyperlink"/>
                <w:noProof/>
              </w:rPr>
              <w:t>Introduction</w:t>
            </w:r>
            <w:r w:rsidR="00FA1D6B">
              <w:rPr>
                <w:noProof/>
                <w:webHidden/>
              </w:rPr>
              <w:tab/>
            </w:r>
            <w:r w:rsidR="00FA1D6B">
              <w:rPr>
                <w:noProof/>
                <w:webHidden/>
              </w:rPr>
              <w:fldChar w:fldCharType="begin"/>
            </w:r>
            <w:r w:rsidR="00FA1D6B">
              <w:rPr>
                <w:noProof/>
                <w:webHidden/>
              </w:rPr>
              <w:instrText xml:space="preserve"> PAGEREF _Toc100089842 \h </w:instrText>
            </w:r>
            <w:r w:rsidR="00FA1D6B">
              <w:rPr>
                <w:noProof/>
                <w:webHidden/>
              </w:rPr>
            </w:r>
            <w:r w:rsidR="00FA1D6B">
              <w:rPr>
                <w:noProof/>
                <w:webHidden/>
              </w:rPr>
              <w:fldChar w:fldCharType="separate"/>
            </w:r>
            <w:r w:rsidR="00FA1D6B">
              <w:rPr>
                <w:noProof/>
                <w:webHidden/>
              </w:rPr>
              <w:t>4</w:t>
            </w:r>
            <w:r w:rsidR="00FA1D6B">
              <w:rPr>
                <w:noProof/>
                <w:webHidden/>
              </w:rPr>
              <w:fldChar w:fldCharType="end"/>
            </w:r>
          </w:hyperlink>
        </w:p>
        <w:p w14:paraId="09CE76D6" w14:textId="3A5A7DB1" w:rsidR="00FA1D6B" w:rsidRDefault="001A774B">
          <w:pPr>
            <w:pStyle w:val="TOC1"/>
            <w:tabs>
              <w:tab w:val="left" w:pos="660"/>
              <w:tab w:val="right" w:leader="dot" w:pos="10070"/>
            </w:tabs>
            <w:rPr>
              <w:rFonts w:asciiTheme="minorHAnsi" w:hAnsiTheme="minorHAnsi"/>
              <w:noProof/>
              <w:sz w:val="22"/>
              <w:szCs w:val="22"/>
            </w:rPr>
          </w:pPr>
          <w:hyperlink w:anchor="_Toc100089843" w:history="1">
            <w:r w:rsidR="00FA1D6B" w:rsidRPr="00AA585D">
              <w:rPr>
                <w:rStyle w:val="Hyperlink"/>
                <w:noProof/>
              </w:rPr>
              <w:t>II.</w:t>
            </w:r>
            <w:r w:rsidR="00FA1D6B">
              <w:rPr>
                <w:rFonts w:asciiTheme="minorHAnsi" w:hAnsiTheme="minorHAnsi"/>
                <w:noProof/>
                <w:sz w:val="22"/>
                <w:szCs w:val="22"/>
              </w:rPr>
              <w:tab/>
            </w:r>
            <w:r w:rsidR="00FA1D6B" w:rsidRPr="00AA585D">
              <w:rPr>
                <w:rStyle w:val="Hyperlink"/>
                <w:noProof/>
              </w:rPr>
              <w:t>Procedural Requirements for Obtaining Guardianship</w:t>
            </w:r>
            <w:r w:rsidR="00FA1D6B">
              <w:rPr>
                <w:noProof/>
                <w:webHidden/>
              </w:rPr>
              <w:tab/>
            </w:r>
            <w:r w:rsidR="00FA1D6B">
              <w:rPr>
                <w:noProof/>
                <w:webHidden/>
              </w:rPr>
              <w:fldChar w:fldCharType="begin"/>
            </w:r>
            <w:r w:rsidR="00FA1D6B">
              <w:rPr>
                <w:noProof/>
                <w:webHidden/>
              </w:rPr>
              <w:instrText xml:space="preserve"> PAGEREF _Toc100089843 \h </w:instrText>
            </w:r>
            <w:r w:rsidR="00FA1D6B">
              <w:rPr>
                <w:noProof/>
                <w:webHidden/>
              </w:rPr>
            </w:r>
            <w:r w:rsidR="00FA1D6B">
              <w:rPr>
                <w:noProof/>
                <w:webHidden/>
              </w:rPr>
              <w:fldChar w:fldCharType="separate"/>
            </w:r>
            <w:r w:rsidR="00FA1D6B">
              <w:rPr>
                <w:noProof/>
                <w:webHidden/>
              </w:rPr>
              <w:t>8</w:t>
            </w:r>
            <w:r w:rsidR="00FA1D6B">
              <w:rPr>
                <w:noProof/>
                <w:webHidden/>
              </w:rPr>
              <w:fldChar w:fldCharType="end"/>
            </w:r>
          </w:hyperlink>
        </w:p>
        <w:p w14:paraId="50B1AF21" w14:textId="5084098F" w:rsidR="00FA1D6B" w:rsidRDefault="001A774B">
          <w:pPr>
            <w:pStyle w:val="TOC2"/>
            <w:tabs>
              <w:tab w:val="left" w:pos="660"/>
              <w:tab w:val="right" w:leader="dot" w:pos="10070"/>
            </w:tabs>
            <w:rPr>
              <w:noProof/>
              <w:sz w:val="22"/>
              <w:szCs w:val="22"/>
            </w:rPr>
          </w:pPr>
          <w:hyperlink w:anchor="_Toc100089844" w:history="1">
            <w:r w:rsidR="00FA1D6B" w:rsidRPr="00AA585D">
              <w:rPr>
                <w:rStyle w:val="Hyperlink"/>
                <w:noProof/>
              </w:rPr>
              <w:t>A.</w:t>
            </w:r>
            <w:r w:rsidR="00FA1D6B">
              <w:rPr>
                <w:noProof/>
                <w:sz w:val="22"/>
                <w:szCs w:val="22"/>
              </w:rPr>
              <w:tab/>
            </w:r>
            <w:r w:rsidR="00FA1D6B" w:rsidRPr="00AA585D">
              <w:rPr>
                <w:rStyle w:val="Hyperlink"/>
                <w:noProof/>
              </w:rPr>
              <w:t>Beginning the Process: The Petition</w:t>
            </w:r>
            <w:r w:rsidR="00FA1D6B">
              <w:rPr>
                <w:noProof/>
                <w:webHidden/>
              </w:rPr>
              <w:tab/>
            </w:r>
            <w:r w:rsidR="00FA1D6B">
              <w:rPr>
                <w:noProof/>
                <w:webHidden/>
              </w:rPr>
              <w:fldChar w:fldCharType="begin"/>
            </w:r>
            <w:r w:rsidR="00FA1D6B">
              <w:rPr>
                <w:noProof/>
                <w:webHidden/>
              </w:rPr>
              <w:instrText xml:space="preserve"> PAGEREF _Toc100089844 \h </w:instrText>
            </w:r>
            <w:r w:rsidR="00FA1D6B">
              <w:rPr>
                <w:noProof/>
                <w:webHidden/>
              </w:rPr>
            </w:r>
            <w:r w:rsidR="00FA1D6B">
              <w:rPr>
                <w:noProof/>
                <w:webHidden/>
              </w:rPr>
              <w:fldChar w:fldCharType="separate"/>
            </w:r>
            <w:r w:rsidR="00FA1D6B">
              <w:rPr>
                <w:noProof/>
                <w:webHidden/>
              </w:rPr>
              <w:t>8</w:t>
            </w:r>
            <w:r w:rsidR="00FA1D6B">
              <w:rPr>
                <w:noProof/>
                <w:webHidden/>
              </w:rPr>
              <w:fldChar w:fldCharType="end"/>
            </w:r>
          </w:hyperlink>
        </w:p>
        <w:p w14:paraId="4B987874" w14:textId="5F957EDA" w:rsidR="00FA1D6B" w:rsidRDefault="001A774B">
          <w:pPr>
            <w:pStyle w:val="TOC3"/>
            <w:tabs>
              <w:tab w:val="left" w:pos="880"/>
              <w:tab w:val="right" w:leader="dot" w:pos="10070"/>
            </w:tabs>
            <w:rPr>
              <w:noProof/>
              <w:sz w:val="22"/>
              <w:szCs w:val="22"/>
            </w:rPr>
          </w:pPr>
          <w:hyperlink w:anchor="_Toc100089845" w:history="1">
            <w:r w:rsidR="00FA1D6B" w:rsidRPr="00AA585D">
              <w:rPr>
                <w:rStyle w:val="Hyperlink"/>
                <w:bCs/>
                <w:noProof/>
              </w:rPr>
              <w:t>1.</w:t>
            </w:r>
            <w:r w:rsidR="00FA1D6B">
              <w:rPr>
                <w:noProof/>
                <w:sz w:val="22"/>
                <w:szCs w:val="22"/>
              </w:rPr>
              <w:tab/>
            </w:r>
            <w:r w:rsidR="00FA1D6B" w:rsidRPr="00AA585D">
              <w:rPr>
                <w:rStyle w:val="Hyperlink"/>
                <w:noProof/>
              </w:rPr>
              <w:t>Information Required in the Petition</w:t>
            </w:r>
            <w:r w:rsidR="00FA1D6B">
              <w:rPr>
                <w:noProof/>
                <w:webHidden/>
              </w:rPr>
              <w:tab/>
            </w:r>
            <w:r w:rsidR="00FA1D6B">
              <w:rPr>
                <w:noProof/>
                <w:webHidden/>
              </w:rPr>
              <w:fldChar w:fldCharType="begin"/>
            </w:r>
            <w:r w:rsidR="00FA1D6B">
              <w:rPr>
                <w:noProof/>
                <w:webHidden/>
              </w:rPr>
              <w:instrText xml:space="preserve"> PAGEREF _Toc100089845 \h </w:instrText>
            </w:r>
            <w:r w:rsidR="00FA1D6B">
              <w:rPr>
                <w:noProof/>
                <w:webHidden/>
              </w:rPr>
            </w:r>
            <w:r w:rsidR="00FA1D6B">
              <w:rPr>
                <w:noProof/>
                <w:webHidden/>
              </w:rPr>
              <w:fldChar w:fldCharType="separate"/>
            </w:r>
            <w:r w:rsidR="00FA1D6B">
              <w:rPr>
                <w:noProof/>
                <w:webHidden/>
              </w:rPr>
              <w:t>8</w:t>
            </w:r>
            <w:r w:rsidR="00FA1D6B">
              <w:rPr>
                <w:noProof/>
                <w:webHidden/>
              </w:rPr>
              <w:fldChar w:fldCharType="end"/>
            </w:r>
          </w:hyperlink>
        </w:p>
        <w:p w14:paraId="3351D076" w14:textId="697DFF30" w:rsidR="00FA1D6B" w:rsidRDefault="001A774B">
          <w:pPr>
            <w:pStyle w:val="TOC3"/>
            <w:tabs>
              <w:tab w:val="left" w:pos="880"/>
              <w:tab w:val="right" w:leader="dot" w:pos="10070"/>
            </w:tabs>
            <w:rPr>
              <w:noProof/>
              <w:sz w:val="22"/>
              <w:szCs w:val="22"/>
            </w:rPr>
          </w:pPr>
          <w:hyperlink w:anchor="_Toc100089846" w:history="1">
            <w:r w:rsidR="00FA1D6B" w:rsidRPr="00AA585D">
              <w:rPr>
                <w:rStyle w:val="Hyperlink"/>
                <w:bCs/>
                <w:noProof/>
              </w:rPr>
              <w:t>2.</w:t>
            </w:r>
            <w:r w:rsidR="00FA1D6B">
              <w:rPr>
                <w:noProof/>
                <w:sz w:val="22"/>
                <w:szCs w:val="22"/>
              </w:rPr>
              <w:tab/>
            </w:r>
            <w:r w:rsidR="00FA1D6B" w:rsidRPr="00AA585D">
              <w:rPr>
                <w:rStyle w:val="Hyperlink"/>
                <w:noProof/>
              </w:rPr>
              <w:t>Documents To File with the Petition</w:t>
            </w:r>
            <w:r w:rsidR="00FA1D6B">
              <w:rPr>
                <w:noProof/>
                <w:webHidden/>
              </w:rPr>
              <w:tab/>
            </w:r>
            <w:r w:rsidR="00FA1D6B">
              <w:rPr>
                <w:noProof/>
                <w:webHidden/>
              </w:rPr>
              <w:fldChar w:fldCharType="begin"/>
            </w:r>
            <w:r w:rsidR="00FA1D6B">
              <w:rPr>
                <w:noProof/>
                <w:webHidden/>
              </w:rPr>
              <w:instrText xml:space="preserve"> PAGEREF _Toc100089846 \h </w:instrText>
            </w:r>
            <w:r w:rsidR="00FA1D6B">
              <w:rPr>
                <w:noProof/>
                <w:webHidden/>
              </w:rPr>
            </w:r>
            <w:r w:rsidR="00FA1D6B">
              <w:rPr>
                <w:noProof/>
                <w:webHidden/>
              </w:rPr>
              <w:fldChar w:fldCharType="separate"/>
            </w:r>
            <w:r w:rsidR="00FA1D6B">
              <w:rPr>
                <w:noProof/>
                <w:webHidden/>
              </w:rPr>
              <w:t>13</w:t>
            </w:r>
            <w:r w:rsidR="00FA1D6B">
              <w:rPr>
                <w:noProof/>
                <w:webHidden/>
              </w:rPr>
              <w:fldChar w:fldCharType="end"/>
            </w:r>
          </w:hyperlink>
        </w:p>
        <w:p w14:paraId="64B6FBEF" w14:textId="07C824AA" w:rsidR="00FA1D6B" w:rsidRDefault="001A774B">
          <w:pPr>
            <w:pStyle w:val="TOC2"/>
            <w:tabs>
              <w:tab w:val="left" w:pos="660"/>
              <w:tab w:val="right" w:leader="dot" w:pos="10070"/>
            </w:tabs>
            <w:rPr>
              <w:noProof/>
              <w:sz w:val="22"/>
              <w:szCs w:val="22"/>
            </w:rPr>
          </w:pPr>
          <w:hyperlink w:anchor="_Toc100089847" w:history="1">
            <w:r w:rsidR="00FA1D6B" w:rsidRPr="00AA585D">
              <w:rPr>
                <w:rStyle w:val="Hyperlink"/>
                <w:noProof/>
              </w:rPr>
              <w:t>B.</w:t>
            </w:r>
            <w:r w:rsidR="00FA1D6B">
              <w:rPr>
                <w:noProof/>
                <w:sz w:val="22"/>
                <w:szCs w:val="22"/>
              </w:rPr>
              <w:tab/>
            </w:r>
            <w:r w:rsidR="00FA1D6B" w:rsidRPr="00AA585D">
              <w:rPr>
                <w:rStyle w:val="Hyperlink"/>
                <w:noProof/>
              </w:rPr>
              <w:t xml:space="preserve">Role of the Attorney </w:t>
            </w:r>
            <w:r w:rsidR="00FA1D6B" w:rsidRPr="00AA585D">
              <w:rPr>
                <w:rStyle w:val="Hyperlink"/>
                <w:i/>
                <w:noProof/>
              </w:rPr>
              <w:t>Ad Litem</w:t>
            </w:r>
            <w:r w:rsidR="00FA1D6B">
              <w:rPr>
                <w:noProof/>
                <w:webHidden/>
              </w:rPr>
              <w:tab/>
            </w:r>
            <w:r w:rsidR="00FA1D6B">
              <w:rPr>
                <w:noProof/>
                <w:webHidden/>
              </w:rPr>
              <w:fldChar w:fldCharType="begin"/>
            </w:r>
            <w:r w:rsidR="00FA1D6B">
              <w:rPr>
                <w:noProof/>
                <w:webHidden/>
              </w:rPr>
              <w:instrText xml:space="preserve"> PAGEREF _Toc100089847 \h </w:instrText>
            </w:r>
            <w:r w:rsidR="00FA1D6B">
              <w:rPr>
                <w:noProof/>
                <w:webHidden/>
              </w:rPr>
            </w:r>
            <w:r w:rsidR="00FA1D6B">
              <w:rPr>
                <w:noProof/>
                <w:webHidden/>
              </w:rPr>
              <w:fldChar w:fldCharType="separate"/>
            </w:r>
            <w:r w:rsidR="00FA1D6B">
              <w:rPr>
                <w:noProof/>
                <w:webHidden/>
              </w:rPr>
              <w:t>17</w:t>
            </w:r>
            <w:r w:rsidR="00FA1D6B">
              <w:rPr>
                <w:noProof/>
                <w:webHidden/>
              </w:rPr>
              <w:fldChar w:fldCharType="end"/>
            </w:r>
          </w:hyperlink>
        </w:p>
        <w:p w14:paraId="5AEBDB16" w14:textId="494F0A2E" w:rsidR="00FA1D6B" w:rsidRDefault="001A774B">
          <w:pPr>
            <w:pStyle w:val="TOC2"/>
            <w:tabs>
              <w:tab w:val="left" w:pos="660"/>
              <w:tab w:val="right" w:leader="dot" w:pos="10070"/>
            </w:tabs>
            <w:rPr>
              <w:noProof/>
              <w:sz w:val="22"/>
              <w:szCs w:val="22"/>
            </w:rPr>
          </w:pPr>
          <w:hyperlink w:anchor="_Toc100089848" w:history="1">
            <w:r w:rsidR="00FA1D6B" w:rsidRPr="00AA585D">
              <w:rPr>
                <w:rStyle w:val="Hyperlink"/>
                <w:noProof/>
              </w:rPr>
              <w:t>C.</w:t>
            </w:r>
            <w:r w:rsidR="00FA1D6B">
              <w:rPr>
                <w:noProof/>
                <w:sz w:val="22"/>
                <w:szCs w:val="22"/>
              </w:rPr>
              <w:tab/>
            </w:r>
            <w:r w:rsidR="00FA1D6B" w:rsidRPr="00AA585D">
              <w:rPr>
                <w:rStyle w:val="Hyperlink"/>
                <w:noProof/>
              </w:rPr>
              <w:t>Mediation of Opposed Petitions</w:t>
            </w:r>
            <w:r w:rsidR="00FA1D6B">
              <w:rPr>
                <w:noProof/>
                <w:webHidden/>
              </w:rPr>
              <w:tab/>
            </w:r>
            <w:r w:rsidR="00FA1D6B">
              <w:rPr>
                <w:noProof/>
                <w:webHidden/>
              </w:rPr>
              <w:fldChar w:fldCharType="begin"/>
            </w:r>
            <w:r w:rsidR="00FA1D6B">
              <w:rPr>
                <w:noProof/>
                <w:webHidden/>
              </w:rPr>
              <w:instrText xml:space="preserve"> PAGEREF _Toc100089848 \h </w:instrText>
            </w:r>
            <w:r w:rsidR="00FA1D6B">
              <w:rPr>
                <w:noProof/>
                <w:webHidden/>
              </w:rPr>
            </w:r>
            <w:r w:rsidR="00FA1D6B">
              <w:rPr>
                <w:noProof/>
                <w:webHidden/>
              </w:rPr>
              <w:fldChar w:fldCharType="separate"/>
            </w:r>
            <w:r w:rsidR="00FA1D6B">
              <w:rPr>
                <w:noProof/>
                <w:webHidden/>
              </w:rPr>
              <w:t>19</w:t>
            </w:r>
            <w:r w:rsidR="00FA1D6B">
              <w:rPr>
                <w:noProof/>
                <w:webHidden/>
              </w:rPr>
              <w:fldChar w:fldCharType="end"/>
            </w:r>
          </w:hyperlink>
        </w:p>
        <w:p w14:paraId="2540BDF9" w14:textId="30CAC4D5" w:rsidR="00FA1D6B" w:rsidRDefault="001A774B">
          <w:pPr>
            <w:pStyle w:val="TOC2"/>
            <w:tabs>
              <w:tab w:val="left" w:pos="660"/>
              <w:tab w:val="right" w:leader="dot" w:pos="10070"/>
            </w:tabs>
            <w:rPr>
              <w:noProof/>
              <w:sz w:val="22"/>
              <w:szCs w:val="22"/>
            </w:rPr>
          </w:pPr>
          <w:hyperlink w:anchor="_Toc100089849" w:history="1">
            <w:r w:rsidR="00FA1D6B" w:rsidRPr="00AA585D">
              <w:rPr>
                <w:rStyle w:val="Hyperlink"/>
                <w:noProof/>
              </w:rPr>
              <w:t>D.</w:t>
            </w:r>
            <w:r w:rsidR="00FA1D6B">
              <w:rPr>
                <w:noProof/>
                <w:sz w:val="22"/>
                <w:szCs w:val="22"/>
              </w:rPr>
              <w:tab/>
            </w:r>
            <w:r w:rsidR="00FA1D6B" w:rsidRPr="00AA585D">
              <w:rPr>
                <w:rStyle w:val="Hyperlink"/>
                <w:noProof/>
              </w:rPr>
              <w:t>The Hearing</w:t>
            </w:r>
            <w:r w:rsidR="00FA1D6B">
              <w:rPr>
                <w:noProof/>
                <w:webHidden/>
              </w:rPr>
              <w:tab/>
            </w:r>
            <w:r w:rsidR="00FA1D6B">
              <w:rPr>
                <w:noProof/>
                <w:webHidden/>
              </w:rPr>
              <w:fldChar w:fldCharType="begin"/>
            </w:r>
            <w:r w:rsidR="00FA1D6B">
              <w:rPr>
                <w:noProof/>
                <w:webHidden/>
              </w:rPr>
              <w:instrText xml:space="preserve"> PAGEREF _Toc100089849 \h </w:instrText>
            </w:r>
            <w:r w:rsidR="00FA1D6B">
              <w:rPr>
                <w:noProof/>
                <w:webHidden/>
              </w:rPr>
            </w:r>
            <w:r w:rsidR="00FA1D6B">
              <w:rPr>
                <w:noProof/>
                <w:webHidden/>
              </w:rPr>
              <w:fldChar w:fldCharType="separate"/>
            </w:r>
            <w:r w:rsidR="00FA1D6B">
              <w:rPr>
                <w:noProof/>
                <w:webHidden/>
              </w:rPr>
              <w:t>19</w:t>
            </w:r>
            <w:r w:rsidR="00FA1D6B">
              <w:rPr>
                <w:noProof/>
                <w:webHidden/>
              </w:rPr>
              <w:fldChar w:fldCharType="end"/>
            </w:r>
          </w:hyperlink>
        </w:p>
        <w:p w14:paraId="3FC4D146" w14:textId="1E2807D5" w:rsidR="00FA1D6B" w:rsidRDefault="001A774B">
          <w:pPr>
            <w:pStyle w:val="TOC2"/>
            <w:tabs>
              <w:tab w:val="left" w:pos="660"/>
              <w:tab w:val="right" w:leader="dot" w:pos="10070"/>
            </w:tabs>
            <w:rPr>
              <w:noProof/>
              <w:sz w:val="22"/>
              <w:szCs w:val="22"/>
            </w:rPr>
          </w:pPr>
          <w:hyperlink w:anchor="_Toc100089850" w:history="1">
            <w:r w:rsidR="00FA1D6B" w:rsidRPr="00AA585D">
              <w:rPr>
                <w:rStyle w:val="Hyperlink"/>
                <w:noProof/>
              </w:rPr>
              <w:t>E.</w:t>
            </w:r>
            <w:r w:rsidR="00FA1D6B">
              <w:rPr>
                <w:noProof/>
                <w:sz w:val="22"/>
                <w:szCs w:val="22"/>
              </w:rPr>
              <w:tab/>
            </w:r>
            <w:r w:rsidR="00FA1D6B" w:rsidRPr="00AA585D">
              <w:rPr>
                <w:rStyle w:val="Hyperlink"/>
                <w:noProof/>
              </w:rPr>
              <w:t>The Bond</w:t>
            </w:r>
            <w:r w:rsidR="00FA1D6B">
              <w:rPr>
                <w:noProof/>
                <w:webHidden/>
              </w:rPr>
              <w:tab/>
            </w:r>
            <w:r w:rsidR="00FA1D6B">
              <w:rPr>
                <w:noProof/>
                <w:webHidden/>
              </w:rPr>
              <w:fldChar w:fldCharType="begin"/>
            </w:r>
            <w:r w:rsidR="00FA1D6B">
              <w:rPr>
                <w:noProof/>
                <w:webHidden/>
              </w:rPr>
              <w:instrText xml:space="preserve"> PAGEREF _Toc100089850 \h </w:instrText>
            </w:r>
            <w:r w:rsidR="00FA1D6B">
              <w:rPr>
                <w:noProof/>
                <w:webHidden/>
              </w:rPr>
            </w:r>
            <w:r w:rsidR="00FA1D6B">
              <w:rPr>
                <w:noProof/>
                <w:webHidden/>
              </w:rPr>
              <w:fldChar w:fldCharType="separate"/>
            </w:r>
            <w:r w:rsidR="00FA1D6B">
              <w:rPr>
                <w:noProof/>
                <w:webHidden/>
              </w:rPr>
              <w:t>20</w:t>
            </w:r>
            <w:r w:rsidR="00FA1D6B">
              <w:rPr>
                <w:noProof/>
                <w:webHidden/>
              </w:rPr>
              <w:fldChar w:fldCharType="end"/>
            </w:r>
          </w:hyperlink>
        </w:p>
        <w:p w14:paraId="7C9D3FC5" w14:textId="511E76A8" w:rsidR="00FA1D6B" w:rsidRDefault="001A774B">
          <w:pPr>
            <w:pStyle w:val="TOC2"/>
            <w:tabs>
              <w:tab w:val="left" w:pos="660"/>
              <w:tab w:val="right" w:leader="dot" w:pos="10070"/>
            </w:tabs>
            <w:rPr>
              <w:noProof/>
              <w:sz w:val="22"/>
              <w:szCs w:val="22"/>
            </w:rPr>
          </w:pPr>
          <w:hyperlink w:anchor="_Toc100089851" w:history="1">
            <w:r w:rsidR="00FA1D6B" w:rsidRPr="00AA585D">
              <w:rPr>
                <w:rStyle w:val="Hyperlink"/>
                <w:noProof/>
              </w:rPr>
              <w:t>F.</w:t>
            </w:r>
            <w:r w:rsidR="00FA1D6B">
              <w:rPr>
                <w:noProof/>
                <w:sz w:val="22"/>
                <w:szCs w:val="22"/>
              </w:rPr>
              <w:tab/>
            </w:r>
            <w:r w:rsidR="00FA1D6B" w:rsidRPr="00AA585D">
              <w:rPr>
                <w:rStyle w:val="Hyperlink"/>
                <w:noProof/>
              </w:rPr>
              <w:t>The Final Order</w:t>
            </w:r>
            <w:r w:rsidR="00FA1D6B">
              <w:rPr>
                <w:noProof/>
                <w:webHidden/>
              </w:rPr>
              <w:tab/>
            </w:r>
            <w:r w:rsidR="00FA1D6B">
              <w:rPr>
                <w:noProof/>
                <w:webHidden/>
              </w:rPr>
              <w:fldChar w:fldCharType="begin"/>
            </w:r>
            <w:r w:rsidR="00FA1D6B">
              <w:rPr>
                <w:noProof/>
                <w:webHidden/>
              </w:rPr>
              <w:instrText xml:space="preserve"> PAGEREF _Toc100089851 \h </w:instrText>
            </w:r>
            <w:r w:rsidR="00FA1D6B">
              <w:rPr>
                <w:noProof/>
                <w:webHidden/>
              </w:rPr>
            </w:r>
            <w:r w:rsidR="00FA1D6B">
              <w:rPr>
                <w:noProof/>
                <w:webHidden/>
              </w:rPr>
              <w:fldChar w:fldCharType="separate"/>
            </w:r>
            <w:r w:rsidR="00FA1D6B">
              <w:rPr>
                <w:noProof/>
                <w:webHidden/>
              </w:rPr>
              <w:t>20</w:t>
            </w:r>
            <w:r w:rsidR="00FA1D6B">
              <w:rPr>
                <w:noProof/>
                <w:webHidden/>
              </w:rPr>
              <w:fldChar w:fldCharType="end"/>
            </w:r>
          </w:hyperlink>
        </w:p>
        <w:p w14:paraId="37A46480" w14:textId="52FD4E37" w:rsidR="00FA1D6B" w:rsidRDefault="001A774B">
          <w:pPr>
            <w:pStyle w:val="TOC2"/>
            <w:tabs>
              <w:tab w:val="left" w:pos="660"/>
              <w:tab w:val="right" w:leader="dot" w:pos="10070"/>
            </w:tabs>
            <w:rPr>
              <w:noProof/>
              <w:sz w:val="22"/>
              <w:szCs w:val="22"/>
            </w:rPr>
          </w:pPr>
          <w:hyperlink w:anchor="_Toc100089852" w:history="1">
            <w:r w:rsidR="00FA1D6B" w:rsidRPr="00AA585D">
              <w:rPr>
                <w:rStyle w:val="Hyperlink"/>
                <w:noProof/>
              </w:rPr>
              <w:t>G.</w:t>
            </w:r>
            <w:r w:rsidR="00FA1D6B">
              <w:rPr>
                <w:noProof/>
                <w:sz w:val="22"/>
                <w:szCs w:val="22"/>
              </w:rPr>
              <w:tab/>
            </w:r>
            <w:r w:rsidR="00FA1D6B" w:rsidRPr="00AA585D">
              <w:rPr>
                <w:rStyle w:val="Hyperlink"/>
                <w:noProof/>
              </w:rPr>
              <w:t>After The Final Order</w:t>
            </w:r>
            <w:r w:rsidR="00FA1D6B">
              <w:rPr>
                <w:noProof/>
                <w:webHidden/>
              </w:rPr>
              <w:tab/>
            </w:r>
            <w:r w:rsidR="00FA1D6B">
              <w:rPr>
                <w:noProof/>
                <w:webHidden/>
              </w:rPr>
              <w:fldChar w:fldCharType="begin"/>
            </w:r>
            <w:r w:rsidR="00FA1D6B">
              <w:rPr>
                <w:noProof/>
                <w:webHidden/>
              </w:rPr>
              <w:instrText xml:space="preserve"> PAGEREF _Toc100089852 \h </w:instrText>
            </w:r>
            <w:r w:rsidR="00FA1D6B">
              <w:rPr>
                <w:noProof/>
                <w:webHidden/>
              </w:rPr>
            </w:r>
            <w:r w:rsidR="00FA1D6B">
              <w:rPr>
                <w:noProof/>
                <w:webHidden/>
              </w:rPr>
              <w:fldChar w:fldCharType="separate"/>
            </w:r>
            <w:r w:rsidR="00FA1D6B">
              <w:rPr>
                <w:noProof/>
                <w:webHidden/>
              </w:rPr>
              <w:t>21</w:t>
            </w:r>
            <w:r w:rsidR="00FA1D6B">
              <w:rPr>
                <w:noProof/>
                <w:webHidden/>
              </w:rPr>
              <w:fldChar w:fldCharType="end"/>
            </w:r>
          </w:hyperlink>
        </w:p>
        <w:p w14:paraId="38B046C3" w14:textId="52147660" w:rsidR="00FA1D6B" w:rsidRDefault="001A774B">
          <w:pPr>
            <w:pStyle w:val="TOC3"/>
            <w:tabs>
              <w:tab w:val="left" w:pos="880"/>
              <w:tab w:val="right" w:leader="dot" w:pos="10070"/>
            </w:tabs>
            <w:rPr>
              <w:noProof/>
              <w:sz w:val="22"/>
              <w:szCs w:val="22"/>
            </w:rPr>
          </w:pPr>
          <w:hyperlink w:anchor="_Toc100089853" w:history="1">
            <w:r w:rsidR="00FA1D6B" w:rsidRPr="00AA585D">
              <w:rPr>
                <w:rStyle w:val="Hyperlink"/>
                <w:bCs/>
                <w:noProof/>
              </w:rPr>
              <w:t>1.</w:t>
            </w:r>
            <w:r w:rsidR="00FA1D6B">
              <w:rPr>
                <w:noProof/>
                <w:sz w:val="22"/>
                <w:szCs w:val="22"/>
              </w:rPr>
              <w:tab/>
            </w:r>
            <w:r w:rsidR="00FA1D6B" w:rsidRPr="00AA585D">
              <w:rPr>
                <w:rStyle w:val="Hyperlink"/>
                <w:noProof/>
              </w:rPr>
              <w:t>Proof of Compliance</w:t>
            </w:r>
            <w:r w:rsidR="00FA1D6B">
              <w:rPr>
                <w:noProof/>
                <w:webHidden/>
              </w:rPr>
              <w:tab/>
            </w:r>
            <w:r w:rsidR="00FA1D6B">
              <w:rPr>
                <w:noProof/>
                <w:webHidden/>
              </w:rPr>
              <w:fldChar w:fldCharType="begin"/>
            </w:r>
            <w:r w:rsidR="00FA1D6B">
              <w:rPr>
                <w:noProof/>
                <w:webHidden/>
              </w:rPr>
              <w:instrText xml:space="preserve"> PAGEREF _Toc100089853 \h </w:instrText>
            </w:r>
            <w:r w:rsidR="00FA1D6B">
              <w:rPr>
                <w:noProof/>
                <w:webHidden/>
              </w:rPr>
            </w:r>
            <w:r w:rsidR="00FA1D6B">
              <w:rPr>
                <w:noProof/>
                <w:webHidden/>
              </w:rPr>
              <w:fldChar w:fldCharType="separate"/>
            </w:r>
            <w:r w:rsidR="00FA1D6B">
              <w:rPr>
                <w:noProof/>
                <w:webHidden/>
              </w:rPr>
              <w:t>21</w:t>
            </w:r>
            <w:r w:rsidR="00FA1D6B">
              <w:rPr>
                <w:noProof/>
                <w:webHidden/>
              </w:rPr>
              <w:fldChar w:fldCharType="end"/>
            </w:r>
          </w:hyperlink>
        </w:p>
        <w:p w14:paraId="5D976C86" w14:textId="7D793DF7" w:rsidR="00FA1D6B" w:rsidRDefault="001A774B">
          <w:pPr>
            <w:pStyle w:val="TOC3"/>
            <w:tabs>
              <w:tab w:val="left" w:pos="880"/>
              <w:tab w:val="right" w:leader="dot" w:pos="10070"/>
            </w:tabs>
            <w:rPr>
              <w:noProof/>
              <w:sz w:val="22"/>
              <w:szCs w:val="22"/>
            </w:rPr>
          </w:pPr>
          <w:hyperlink w:anchor="_Toc100089854" w:history="1">
            <w:r w:rsidR="00FA1D6B" w:rsidRPr="00AA585D">
              <w:rPr>
                <w:rStyle w:val="Hyperlink"/>
                <w:bCs/>
                <w:noProof/>
              </w:rPr>
              <w:t>2.</w:t>
            </w:r>
            <w:r w:rsidR="00FA1D6B">
              <w:rPr>
                <w:noProof/>
                <w:sz w:val="22"/>
                <w:szCs w:val="22"/>
              </w:rPr>
              <w:tab/>
            </w:r>
            <w:r w:rsidR="00FA1D6B" w:rsidRPr="00AA585D">
              <w:rPr>
                <w:rStyle w:val="Hyperlink"/>
                <w:noProof/>
              </w:rPr>
              <w:t>Inventory</w:t>
            </w:r>
            <w:r w:rsidR="00FA1D6B">
              <w:rPr>
                <w:noProof/>
                <w:webHidden/>
              </w:rPr>
              <w:tab/>
            </w:r>
            <w:r w:rsidR="00FA1D6B">
              <w:rPr>
                <w:noProof/>
                <w:webHidden/>
              </w:rPr>
              <w:fldChar w:fldCharType="begin"/>
            </w:r>
            <w:r w:rsidR="00FA1D6B">
              <w:rPr>
                <w:noProof/>
                <w:webHidden/>
              </w:rPr>
              <w:instrText xml:space="preserve"> PAGEREF _Toc100089854 \h </w:instrText>
            </w:r>
            <w:r w:rsidR="00FA1D6B">
              <w:rPr>
                <w:noProof/>
                <w:webHidden/>
              </w:rPr>
            </w:r>
            <w:r w:rsidR="00FA1D6B">
              <w:rPr>
                <w:noProof/>
                <w:webHidden/>
              </w:rPr>
              <w:fldChar w:fldCharType="separate"/>
            </w:r>
            <w:r w:rsidR="00FA1D6B">
              <w:rPr>
                <w:noProof/>
                <w:webHidden/>
              </w:rPr>
              <w:t>21</w:t>
            </w:r>
            <w:r w:rsidR="00FA1D6B">
              <w:rPr>
                <w:noProof/>
                <w:webHidden/>
              </w:rPr>
              <w:fldChar w:fldCharType="end"/>
            </w:r>
          </w:hyperlink>
        </w:p>
        <w:p w14:paraId="152B27AD" w14:textId="587A7D31" w:rsidR="00FA1D6B" w:rsidRDefault="001A774B">
          <w:pPr>
            <w:pStyle w:val="TOC3"/>
            <w:tabs>
              <w:tab w:val="left" w:pos="880"/>
              <w:tab w:val="right" w:leader="dot" w:pos="10070"/>
            </w:tabs>
            <w:rPr>
              <w:noProof/>
              <w:sz w:val="22"/>
              <w:szCs w:val="22"/>
            </w:rPr>
          </w:pPr>
          <w:hyperlink w:anchor="_Toc100089855" w:history="1">
            <w:r w:rsidR="00FA1D6B" w:rsidRPr="00AA585D">
              <w:rPr>
                <w:rStyle w:val="Hyperlink"/>
                <w:bCs/>
                <w:noProof/>
              </w:rPr>
              <w:t>3.</w:t>
            </w:r>
            <w:r w:rsidR="00FA1D6B">
              <w:rPr>
                <w:noProof/>
                <w:sz w:val="22"/>
                <w:szCs w:val="22"/>
              </w:rPr>
              <w:tab/>
            </w:r>
            <w:r w:rsidR="00FA1D6B" w:rsidRPr="00AA585D">
              <w:rPr>
                <w:rStyle w:val="Hyperlink"/>
                <w:noProof/>
              </w:rPr>
              <w:t>Annual Update and Medical Statement</w:t>
            </w:r>
            <w:r w:rsidR="00FA1D6B">
              <w:rPr>
                <w:noProof/>
                <w:webHidden/>
              </w:rPr>
              <w:tab/>
            </w:r>
            <w:r w:rsidR="00FA1D6B">
              <w:rPr>
                <w:noProof/>
                <w:webHidden/>
              </w:rPr>
              <w:fldChar w:fldCharType="begin"/>
            </w:r>
            <w:r w:rsidR="00FA1D6B">
              <w:rPr>
                <w:noProof/>
                <w:webHidden/>
              </w:rPr>
              <w:instrText xml:space="preserve"> PAGEREF _Toc100089855 \h </w:instrText>
            </w:r>
            <w:r w:rsidR="00FA1D6B">
              <w:rPr>
                <w:noProof/>
                <w:webHidden/>
              </w:rPr>
            </w:r>
            <w:r w:rsidR="00FA1D6B">
              <w:rPr>
                <w:noProof/>
                <w:webHidden/>
              </w:rPr>
              <w:fldChar w:fldCharType="separate"/>
            </w:r>
            <w:r w:rsidR="00FA1D6B">
              <w:rPr>
                <w:noProof/>
                <w:webHidden/>
              </w:rPr>
              <w:t>22</w:t>
            </w:r>
            <w:r w:rsidR="00FA1D6B">
              <w:rPr>
                <w:noProof/>
                <w:webHidden/>
              </w:rPr>
              <w:fldChar w:fldCharType="end"/>
            </w:r>
          </w:hyperlink>
        </w:p>
        <w:p w14:paraId="339DC6E7" w14:textId="5A5DAFAD" w:rsidR="00FA1D6B" w:rsidRDefault="001A774B">
          <w:pPr>
            <w:pStyle w:val="TOC3"/>
            <w:tabs>
              <w:tab w:val="left" w:pos="880"/>
              <w:tab w:val="right" w:leader="dot" w:pos="10070"/>
            </w:tabs>
            <w:rPr>
              <w:noProof/>
              <w:sz w:val="22"/>
              <w:szCs w:val="22"/>
            </w:rPr>
          </w:pPr>
          <w:hyperlink w:anchor="_Toc100089856" w:history="1">
            <w:r w:rsidR="00FA1D6B" w:rsidRPr="00AA585D">
              <w:rPr>
                <w:rStyle w:val="Hyperlink"/>
                <w:bCs/>
                <w:noProof/>
              </w:rPr>
              <w:t>4.</w:t>
            </w:r>
            <w:r w:rsidR="00FA1D6B">
              <w:rPr>
                <w:noProof/>
                <w:sz w:val="22"/>
                <w:szCs w:val="22"/>
              </w:rPr>
              <w:tab/>
            </w:r>
            <w:r w:rsidR="00FA1D6B" w:rsidRPr="00AA585D">
              <w:rPr>
                <w:rStyle w:val="Hyperlink"/>
                <w:noProof/>
              </w:rPr>
              <w:t>Accounting and Monthly Allotment</w:t>
            </w:r>
            <w:r w:rsidR="00FA1D6B">
              <w:rPr>
                <w:noProof/>
                <w:webHidden/>
              </w:rPr>
              <w:tab/>
            </w:r>
            <w:r w:rsidR="00FA1D6B">
              <w:rPr>
                <w:noProof/>
                <w:webHidden/>
              </w:rPr>
              <w:fldChar w:fldCharType="begin"/>
            </w:r>
            <w:r w:rsidR="00FA1D6B">
              <w:rPr>
                <w:noProof/>
                <w:webHidden/>
              </w:rPr>
              <w:instrText xml:space="preserve"> PAGEREF _Toc100089856 \h </w:instrText>
            </w:r>
            <w:r w:rsidR="00FA1D6B">
              <w:rPr>
                <w:noProof/>
                <w:webHidden/>
              </w:rPr>
            </w:r>
            <w:r w:rsidR="00FA1D6B">
              <w:rPr>
                <w:noProof/>
                <w:webHidden/>
              </w:rPr>
              <w:fldChar w:fldCharType="separate"/>
            </w:r>
            <w:r w:rsidR="00FA1D6B">
              <w:rPr>
                <w:noProof/>
                <w:webHidden/>
              </w:rPr>
              <w:t>22</w:t>
            </w:r>
            <w:r w:rsidR="00FA1D6B">
              <w:rPr>
                <w:noProof/>
                <w:webHidden/>
              </w:rPr>
              <w:fldChar w:fldCharType="end"/>
            </w:r>
          </w:hyperlink>
        </w:p>
        <w:p w14:paraId="46E46874" w14:textId="49699981" w:rsidR="00FA1D6B" w:rsidRDefault="001A774B">
          <w:pPr>
            <w:pStyle w:val="TOC3"/>
            <w:tabs>
              <w:tab w:val="left" w:pos="880"/>
              <w:tab w:val="right" w:leader="dot" w:pos="10070"/>
            </w:tabs>
            <w:rPr>
              <w:noProof/>
              <w:sz w:val="22"/>
              <w:szCs w:val="22"/>
            </w:rPr>
          </w:pPr>
          <w:hyperlink w:anchor="_Toc100089857" w:history="1">
            <w:r w:rsidR="00FA1D6B" w:rsidRPr="00AA585D">
              <w:rPr>
                <w:rStyle w:val="Hyperlink"/>
                <w:bCs/>
                <w:noProof/>
              </w:rPr>
              <w:t>5.</w:t>
            </w:r>
            <w:r w:rsidR="00FA1D6B">
              <w:rPr>
                <w:noProof/>
                <w:sz w:val="22"/>
                <w:szCs w:val="22"/>
              </w:rPr>
              <w:tab/>
            </w:r>
            <w:r w:rsidR="00FA1D6B" w:rsidRPr="00AA585D">
              <w:rPr>
                <w:rStyle w:val="Hyperlink"/>
                <w:noProof/>
              </w:rPr>
              <w:t>Other Requirements</w:t>
            </w:r>
            <w:r w:rsidR="00FA1D6B">
              <w:rPr>
                <w:noProof/>
                <w:webHidden/>
              </w:rPr>
              <w:tab/>
            </w:r>
            <w:r w:rsidR="00FA1D6B">
              <w:rPr>
                <w:noProof/>
                <w:webHidden/>
              </w:rPr>
              <w:fldChar w:fldCharType="begin"/>
            </w:r>
            <w:r w:rsidR="00FA1D6B">
              <w:rPr>
                <w:noProof/>
                <w:webHidden/>
              </w:rPr>
              <w:instrText xml:space="preserve"> PAGEREF _Toc100089857 \h </w:instrText>
            </w:r>
            <w:r w:rsidR="00FA1D6B">
              <w:rPr>
                <w:noProof/>
                <w:webHidden/>
              </w:rPr>
            </w:r>
            <w:r w:rsidR="00FA1D6B">
              <w:rPr>
                <w:noProof/>
                <w:webHidden/>
              </w:rPr>
              <w:fldChar w:fldCharType="separate"/>
            </w:r>
            <w:r w:rsidR="00FA1D6B">
              <w:rPr>
                <w:noProof/>
                <w:webHidden/>
              </w:rPr>
              <w:t>23</w:t>
            </w:r>
            <w:r w:rsidR="00FA1D6B">
              <w:rPr>
                <w:noProof/>
                <w:webHidden/>
              </w:rPr>
              <w:fldChar w:fldCharType="end"/>
            </w:r>
          </w:hyperlink>
        </w:p>
        <w:p w14:paraId="4388107E" w14:textId="269B68FC" w:rsidR="00FA1D6B" w:rsidRDefault="001A774B">
          <w:pPr>
            <w:pStyle w:val="TOC1"/>
            <w:tabs>
              <w:tab w:val="left" w:pos="660"/>
              <w:tab w:val="right" w:leader="dot" w:pos="10070"/>
            </w:tabs>
            <w:rPr>
              <w:rFonts w:asciiTheme="minorHAnsi" w:hAnsiTheme="minorHAnsi"/>
              <w:noProof/>
              <w:sz w:val="22"/>
              <w:szCs w:val="22"/>
            </w:rPr>
          </w:pPr>
          <w:hyperlink w:anchor="_Toc100089858" w:history="1">
            <w:r w:rsidR="00FA1D6B" w:rsidRPr="00AA585D">
              <w:rPr>
                <w:rStyle w:val="Hyperlink"/>
                <w:noProof/>
              </w:rPr>
              <w:t>III.</w:t>
            </w:r>
            <w:r w:rsidR="00FA1D6B">
              <w:rPr>
                <w:rFonts w:asciiTheme="minorHAnsi" w:hAnsiTheme="minorHAnsi"/>
                <w:noProof/>
                <w:sz w:val="22"/>
                <w:szCs w:val="22"/>
              </w:rPr>
              <w:tab/>
            </w:r>
            <w:r w:rsidR="00FA1D6B" w:rsidRPr="00AA585D">
              <w:rPr>
                <w:rStyle w:val="Hyperlink"/>
                <w:noProof/>
              </w:rPr>
              <w:t>Powers and Duties of Guardian of the Person</w:t>
            </w:r>
            <w:r w:rsidR="00FA1D6B">
              <w:rPr>
                <w:noProof/>
                <w:webHidden/>
              </w:rPr>
              <w:tab/>
            </w:r>
            <w:r w:rsidR="00FA1D6B">
              <w:rPr>
                <w:noProof/>
                <w:webHidden/>
              </w:rPr>
              <w:fldChar w:fldCharType="begin"/>
            </w:r>
            <w:r w:rsidR="00FA1D6B">
              <w:rPr>
                <w:noProof/>
                <w:webHidden/>
              </w:rPr>
              <w:instrText xml:space="preserve"> PAGEREF _Toc100089858 \h </w:instrText>
            </w:r>
            <w:r w:rsidR="00FA1D6B">
              <w:rPr>
                <w:noProof/>
                <w:webHidden/>
              </w:rPr>
            </w:r>
            <w:r w:rsidR="00FA1D6B">
              <w:rPr>
                <w:noProof/>
                <w:webHidden/>
              </w:rPr>
              <w:fldChar w:fldCharType="separate"/>
            </w:r>
            <w:r w:rsidR="00FA1D6B">
              <w:rPr>
                <w:noProof/>
                <w:webHidden/>
              </w:rPr>
              <w:t>25</w:t>
            </w:r>
            <w:r w:rsidR="00FA1D6B">
              <w:rPr>
                <w:noProof/>
                <w:webHidden/>
              </w:rPr>
              <w:fldChar w:fldCharType="end"/>
            </w:r>
          </w:hyperlink>
        </w:p>
        <w:p w14:paraId="55ED9042" w14:textId="61D4EC86" w:rsidR="00FA1D6B" w:rsidRDefault="001A774B">
          <w:pPr>
            <w:pStyle w:val="TOC2"/>
            <w:tabs>
              <w:tab w:val="left" w:pos="660"/>
              <w:tab w:val="right" w:leader="dot" w:pos="10070"/>
            </w:tabs>
            <w:rPr>
              <w:noProof/>
              <w:sz w:val="22"/>
              <w:szCs w:val="22"/>
            </w:rPr>
          </w:pPr>
          <w:hyperlink w:anchor="_Toc100089859" w:history="1">
            <w:r w:rsidR="00FA1D6B" w:rsidRPr="00AA585D">
              <w:rPr>
                <w:rStyle w:val="Hyperlink"/>
                <w:noProof/>
              </w:rPr>
              <w:t>A.</w:t>
            </w:r>
            <w:r w:rsidR="00FA1D6B">
              <w:rPr>
                <w:noProof/>
                <w:sz w:val="22"/>
                <w:szCs w:val="22"/>
              </w:rPr>
              <w:tab/>
            </w:r>
            <w:r w:rsidR="00FA1D6B" w:rsidRPr="00AA585D">
              <w:rPr>
                <w:rStyle w:val="Hyperlink"/>
                <w:noProof/>
              </w:rPr>
              <w:t>Introduction and Overview</w:t>
            </w:r>
            <w:r w:rsidR="00FA1D6B">
              <w:rPr>
                <w:noProof/>
                <w:webHidden/>
              </w:rPr>
              <w:tab/>
            </w:r>
            <w:r w:rsidR="00FA1D6B">
              <w:rPr>
                <w:noProof/>
                <w:webHidden/>
              </w:rPr>
              <w:fldChar w:fldCharType="begin"/>
            </w:r>
            <w:r w:rsidR="00FA1D6B">
              <w:rPr>
                <w:noProof/>
                <w:webHidden/>
              </w:rPr>
              <w:instrText xml:space="preserve"> PAGEREF _Toc100089859 \h </w:instrText>
            </w:r>
            <w:r w:rsidR="00FA1D6B">
              <w:rPr>
                <w:noProof/>
                <w:webHidden/>
              </w:rPr>
            </w:r>
            <w:r w:rsidR="00FA1D6B">
              <w:rPr>
                <w:noProof/>
                <w:webHidden/>
              </w:rPr>
              <w:fldChar w:fldCharType="separate"/>
            </w:r>
            <w:r w:rsidR="00FA1D6B">
              <w:rPr>
                <w:noProof/>
                <w:webHidden/>
              </w:rPr>
              <w:t>25</w:t>
            </w:r>
            <w:r w:rsidR="00FA1D6B">
              <w:rPr>
                <w:noProof/>
                <w:webHidden/>
              </w:rPr>
              <w:fldChar w:fldCharType="end"/>
            </w:r>
          </w:hyperlink>
        </w:p>
        <w:p w14:paraId="15C40FB1" w14:textId="7F94090C" w:rsidR="00FA1D6B" w:rsidRDefault="001A774B">
          <w:pPr>
            <w:pStyle w:val="TOC2"/>
            <w:tabs>
              <w:tab w:val="left" w:pos="660"/>
              <w:tab w:val="right" w:leader="dot" w:pos="10070"/>
            </w:tabs>
            <w:rPr>
              <w:noProof/>
              <w:sz w:val="22"/>
              <w:szCs w:val="22"/>
            </w:rPr>
          </w:pPr>
          <w:hyperlink w:anchor="_Toc100089860" w:history="1">
            <w:r w:rsidR="00FA1D6B" w:rsidRPr="00AA585D">
              <w:rPr>
                <w:rStyle w:val="Hyperlink"/>
                <w:caps/>
                <w:noProof/>
              </w:rPr>
              <w:t>B.</w:t>
            </w:r>
            <w:r w:rsidR="00FA1D6B">
              <w:rPr>
                <w:noProof/>
                <w:sz w:val="22"/>
                <w:szCs w:val="22"/>
              </w:rPr>
              <w:tab/>
            </w:r>
            <w:r w:rsidR="00FA1D6B" w:rsidRPr="00AA585D">
              <w:rPr>
                <w:rStyle w:val="Hyperlink"/>
                <w:noProof/>
              </w:rPr>
              <w:t>General Guidelines</w:t>
            </w:r>
            <w:r w:rsidR="00FA1D6B">
              <w:rPr>
                <w:noProof/>
                <w:webHidden/>
              </w:rPr>
              <w:tab/>
            </w:r>
            <w:r w:rsidR="00FA1D6B">
              <w:rPr>
                <w:noProof/>
                <w:webHidden/>
              </w:rPr>
              <w:fldChar w:fldCharType="begin"/>
            </w:r>
            <w:r w:rsidR="00FA1D6B">
              <w:rPr>
                <w:noProof/>
                <w:webHidden/>
              </w:rPr>
              <w:instrText xml:space="preserve"> PAGEREF _Toc100089860 \h </w:instrText>
            </w:r>
            <w:r w:rsidR="00FA1D6B">
              <w:rPr>
                <w:noProof/>
                <w:webHidden/>
              </w:rPr>
            </w:r>
            <w:r w:rsidR="00FA1D6B">
              <w:rPr>
                <w:noProof/>
                <w:webHidden/>
              </w:rPr>
              <w:fldChar w:fldCharType="separate"/>
            </w:r>
            <w:r w:rsidR="00FA1D6B">
              <w:rPr>
                <w:noProof/>
                <w:webHidden/>
              </w:rPr>
              <w:t>26</w:t>
            </w:r>
            <w:r w:rsidR="00FA1D6B">
              <w:rPr>
                <w:noProof/>
                <w:webHidden/>
              </w:rPr>
              <w:fldChar w:fldCharType="end"/>
            </w:r>
          </w:hyperlink>
        </w:p>
        <w:p w14:paraId="1D9AB95E" w14:textId="0624E969" w:rsidR="00FA1D6B" w:rsidRDefault="001A774B">
          <w:pPr>
            <w:pStyle w:val="TOC2"/>
            <w:tabs>
              <w:tab w:val="left" w:pos="660"/>
              <w:tab w:val="right" w:leader="dot" w:pos="10070"/>
            </w:tabs>
            <w:rPr>
              <w:noProof/>
              <w:sz w:val="22"/>
              <w:szCs w:val="22"/>
            </w:rPr>
          </w:pPr>
          <w:hyperlink w:anchor="_Toc100089861" w:history="1">
            <w:r w:rsidR="00FA1D6B" w:rsidRPr="00AA585D">
              <w:rPr>
                <w:rStyle w:val="Hyperlink"/>
                <w:caps/>
                <w:noProof/>
              </w:rPr>
              <w:t>C.</w:t>
            </w:r>
            <w:r w:rsidR="00FA1D6B">
              <w:rPr>
                <w:noProof/>
                <w:sz w:val="22"/>
                <w:szCs w:val="22"/>
              </w:rPr>
              <w:tab/>
            </w:r>
            <w:r w:rsidR="00FA1D6B" w:rsidRPr="00AA585D">
              <w:rPr>
                <w:rStyle w:val="Hyperlink"/>
                <w:noProof/>
              </w:rPr>
              <w:t>Decisions Regarding Place of Residence</w:t>
            </w:r>
            <w:r w:rsidR="00FA1D6B">
              <w:rPr>
                <w:noProof/>
                <w:webHidden/>
              </w:rPr>
              <w:tab/>
            </w:r>
            <w:r w:rsidR="00FA1D6B">
              <w:rPr>
                <w:noProof/>
                <w:webHidden/>
              </w:rPr>
              <w:fldChar w:fldCharType="begin"/>
            </w:r>
            <w:r w:rsidR="00FA1D6B">
              <w:rPr>
                <w:noProof/>
                <w:webHidden/>
              </w:rPr>
              <w:instrText xml:space="preserve"> PAGEREF _Toc100089861 \h </w:instrText>
            </w:r>
            <w:r w:rsidR="00FA1D6B">
              <w:rPr>
                <w:noProof/>
                <w:webHidden/>
              </w:rPr>
            </w:r>
            <w:r w:rsidR="00FA1D6B">
              <w:rPr>
                <w:noProof/>
                <w:webHidden/>
              </w:rPr>
              <w:fldChar w:fldCharType="separate"/>
            </w:r>
            <w:r w:rsidR="00FA1D6B">
              <w:rPr>
                <w:noProof/>
                <w:webHidden/>
              </w:rPr>
              <w:t>28</w:t>
            </w:r>
            <w:r w:rsidR="00FA1D6B">
              <w:rPr>
                <w:noProof/>
                <w:webHidden/>
              </w:rPr>
              <w:fldChar w:fldCharType="end"/>
            </w:r>
          </w:hyperlink>
        </w:p>
        <w:p w14:paraId="53C60A3D" w14:textId="24AF7EF9" w:rsidR="00FA1D6B" w:rsidRDefault="001A774B">
          <w:pPr>
            <w:pStyle w:val="TOC2"/>
            <w:tabs>
              <w:tab w:val="left" w:pos="660"/>
              <w:tab w:val="right" w:leader="dot" w:pos="10070"/>
            </w:tabs>
            <w:rPr>
              <w:noProof/>
              <w:sz w:val="22"/>
              <w:szCs w:val="22"/>
            </w:rPr>
          </w:pPr>
          <w:hyperlink w:anchor="_Toc100089862" w:history="1">
            <w:r w:rsidR="00FA1D6B" w:rsidRPr="00AA585D">
              <w:rPr>
                <w:rStyle w:val="Hyperlink"/>
                <w:noProof/>
              </w:rPr>
              <w:t>D.</w:t>
            </w:r>
            <w:r w:rsidR="00FA1D6B">
              <w:rPr>
                <w:noProof/>
                <w:sz w:val="22"/>
                <w:szCs w:val="22"/>
              </w:rPr>
              <w:tab/>
            </w:r>
            <w:r w:rsidR="00FA1D6B" w:rsidRPr="00AA585D">
              <w:rPr>
                <w:rStyle w:val="Hyperlink"/>
                <w:noProof/>
              </w:rPr>
              <w:t>Health Care and End of Life Decisions</w:t>
            </w:r>
            <w:r w:rsidR="00FA1D6B">
              <w:rPr>
                <w:noProof/>
                <w:webHidden/>
              </w:rPr>
              <w:tab/>
            </w:r>
            <w:r w:rsidR="00FA1D6B">
              <w:rPr>
                <w:noProof/>
                <w:webHidden/>
              </w:rPr>
              <w:fldChar w:fldCharType="begin"/>
            </w:r>
            <w:r w:rsidR="00FA1D6B">
              <w:rPr>
                <w:noProof/>
                <w:webHidden/>
              </w:rPr>
              <w:instrText xml:space="preserve"> PAGEREF _Toc100089862 \h </w:instrText>
            </w:r>
            <w:r w:rsidR="00FA1D6B">
              <w:rPr>
                <w:noProof/>
                <w:webHidden/>
              </w:rPr>
            </w:r>
            <w:r w:rsidR="00FA1D6B">
              <w:rPr>
                <w:noProof/>
                <w:webHidden/>
              </w:rPr>
              <w:fldChar w:fldCharType="separate"/>
            </w:r>
            <w:r w:rsidR="00FA1D6B">
              <w:rPr>
                <w:noProof/>
                <w:webHidden/>
              </w:rPr>
              <w:t>30</w:t>
            </w:r>
            <w:r w:rsidR="00FA1D6B">
              <w:rPr>
                <w:noProof/>
                <w:webHidden/>
              </w:rPr>
              <w:fldChar w:fldCharType="end"/>
            </w:r>
          </w:hyperlink>
        </w:p>
        <w:p w14:paraId="6F839DC0" w14:textId="6056A6F6" w:rsidR="00FA1D6B" w:rsidRDefault="001A774B">
          <w:pPr>
            <w:pStyle w:val="TOC1"/>
            <w:tabs>
              <w:tab w:val="left" w:pos="660"/>
              <w:tab w:val="right" w:leader="dot" w:pos="10070"/>
            </w:tabs>
            <w:rPr>
              <w:rFonts w:asciiTheme="minorHAnsi" w:hAnsiTheme="minorHAnsi"/>
              <w:noProof/>
              <w:sz w:val="22"/>
              <w:szCs w:val="22"/>
            </w:rPr>
          </w:pPr>
          <w:hyperlink w:anchor="_Toc100089863" w:history="1">
            <w:r w:rsidR="00FA1D6B" w:rsidRPr="00AA585D">
              <w:rPr>
                <w:rStyle w:val="Hyperlink"/>
                <w:noProof/>
              </w:rPr>
              <w:t>IV.</w:t>
            </w:r>
            <w:r w:rsidR="00FA1D6B">
              <w:rPr>
                <w:rFonts w:asciiTheme="minorHAnsi" w:hAnsiTheme="minorHAnsi"/>
                <w:noProof/>
                <w:sz w:val="22"/>
                <w:szCs w:val="22"/>
              </w:rPr>
              <w:tab/>
            </w:r>
            <w:r w:rsidR="00FA1D6B" w:rsidRPr="00AA585D">
              <w:rPr>
                <w:rStyle w:val="Hyperlink"/>
                <w:noProof/>
              </w:rPr>
              <w:t>Powers and Duties of Guardian of the Property</w:t>
            </w:r>
            <w:r w:rsidR="00FA1D6B">
              <w:rPr>
                <w:noProof/>
                <w:webHidden/>
              </w:rPr>
              <w:tab/>
            </w:r>
            <w:r w:rsidR="00FA1D6B">
              <w:rPr>
                <w:noProof/>
                <w:webHidden/>
              </w:rPr>
              <w:fldChar w:fldCharType="begin"/>
            </w:r>
            <w:r w:rsidR="00FA1D6B">
              <w:rPr>
                <w:noProof/>
                <w:webHidden/>
              </w:rPr>
              <w:instrText xml:space="preserve"> PAGEREF _Toc100089863 \h </w:instrText>
            </w:r>
            <w:r w:rsidR="00FA1D6B">
              <w:rPr>
                <w:noProof/>
                <w:webHidden/>
              </w:rPr>
            </w:r>
            <w:r w:rsidR="00FA1D6B">
              <w:rPr>
                <w:noProof/>
                <w:webHidden/>
              </w:rPr>
              <w:fldChar w:fldCharType="separate"/>
            </w:r>
            <w:r w:rsidR="00FA1D6B">
              <w:rPr>
                <w:noProof/>
                <w:webHidden/>
              </w:rPr>
              <w:t>32</w:t>
            </w:r>
            <w:r w:rsidR="00FA1D6B">
              <w:rPr>
                <w:noProof/>
                <w:webHidden/>
              </w:rPr>
              <w:fldChar w:fldCharType="end"/>
            </w:r>
          </w:hyperlink>
        </w:p>
        <w:p w14:paraId="2747B58E" w14:textId="5007F35B" w:rsidR="00FA1D6B" w:rsidRDefault="001A774B">
          <w:pPr>
            <w:pStyle w:val="TOC2"/>
            <w:tabs>
              <w:tab w:val="left" w:pos="660"/>
              <w:tab w:val="right" w:leader="dot" w:pos="10070"/>
            </w:tabs>
            <w:rPr>
              <w:noProof/>
              <w:sz w:val="22"/>
              <w:szCs w:val="22"/>
            </w:rPr>
          </w:pPr>
          <w:hyperlink w:anchor="_Toc100089864" w:history="1">
            <w:r w:rsidR="00FA1D6B" w:rsidRPr="00AA585D">
              <w:rPr>
                <w:rStyle w:val="Hyperlink"/>
                <w:noProof/>
              </w:rPr>
              <w:t>A.</w:t>
            </w:r>
            <w:r w:rsidR="00FA1D6B">
              <w:rPr>
                <w:noProof/>
                <w:sz w:val="22"/>
                <w:szCs w:val="22"/>
              </w:rPr>
              <w:tab/>
            </w:r>
            <w:r w:rsidR="00FA1D6B" w:rsidRPr="00AA585D">
              <w:rPr>
                <w:rStyle w:val="Hyperlink"/>
                <w:noProof/>
              </w:rPr>
              <w:t>Powers of Guardians of the Property</w:t>
            </w:r>
            <w:r w:rsidR="00FA1D6B">
              <w:rPr>
                <w:noProof/>
                <w:webHidden/>
              </w:rPr>
              <w:tab/>
            </w:r>
            <w:r w:rsidR="00FA1D6B">
              <w:rPr>
                <w:noProof/>
                <w:webHidden/>
              </w:rPr>
              <w:fldChar w:fldCharType="begin"/>
            </w:r>
            <w:r w:rsidR="00FA1D6B">
              <w:rPr>
                <w:noProof/>
                <w:webHidden/>
              </w:rPr>
              <w:instrText xml:space="preserve"> PAGEREF _Toc100089864 \h </w:instrText>
            </w:r>
            <w:r w:rsidR="00FA1D6B">
              <w:rPr>
                <w:noProof/>
                <w:webHidden/>
              </w:rPr>
            </w:r>
            <w:r w:rsidR="00FA1D6B">
              <w:rPr>
                <w:noProof/>
                <w:webHidden/>
              </w:rPr>
              <w:fldChar w:fldCharType="separate"/>
            </w:r>
            <w:r w:rsidR="00FA1D6B">
              <w:rPr>
                <w:noProof/>
                <w:webHidden/>
              </w:rPr>
              <w:t>33</w:t>
            </w:r>
            <w:r w:rsidR="00FA1D6B">
              <w:rPr>
                <w:noProof/>
                <w:webHidden/>
              </w:rPr>
              <w:fldChar w:fldCharType="end"/>
            </w:r>
          </w:hyperlink>
        </w:p>
        <w:p w14:paraId="050CC428" w14:textId="3FFCED59" w:rsidR="00FA1D6B" w:rsidRDefault="001A774B">
          <w:pPr>
            <w:pStyle w:val="TOC2"/>
            <w:tabs>
              <w:tab w:val="left" w:pos="660"/>
              <w:tab w:val="right" w:leader="dot" w:pos="10070"/>
            </w:tabs>
            <w:rPr>
              <w:noProof/>
              <w:sz w:val="22"/>
              <w:szCs w:val="22"/>
            </w:rPr>
          </w:pPr>
          <w:hyperlink w:anchor="_Toc100089865" w:history="1">
            <w:r w:rsidR="00FA1D6B" w:rsidRPr="00AA585D">
              <w:rPr>
                <w:rStyle w:val="Hyperlink"/>
                <w:noProof/>
              </w:rPr>
              <w:t>B.</w:t>
            </w:r>
            <w:r w:rsidR="00FA1D6B">
              <w:rPr>
                <w:noProof/>
                <w:sz w:val="22"/>
                <w:szCs w:val="22"/>
              </w:rPr>
              <w:tab/>
            </w:r>
            <w:r w:rsidR="00FA1D6B" w:rsidRPr="00AA585D">
              <w:rPr>
                <w:rStyle w:val="Hyperlink"/>
                <w:noProof/>
              </w:rPr>
              <w:t>Duties of Guardians of the Property</w:t>
            </w:r>
            <w:r w:rsidR="00FA1D6B">
              <w:rPr>
                <w:noProof/>
                <w:webHidden/>
              </w:rPr>
              <w:tab/>
            </w:r>
            <w:r w:rsidR="00FA1D6B">
              <w:rPr>
                <w:noProof/>
                <w:webHidden/>
              </w:rPr>
              <w:fldChar w:fldCharType="begin"/>
            </w:r>
            <w:r w:rsidR="00FA1D6B">
              <w:rPr>
                <w:noProof/>
                <w:webHidden/>
              </w:rPr>
              <w:instrText xml:space="preserve"> PAGEREF _Toc100089865 \h </w:instrText>
            </w:r>
            <w:r w:rsidR="00FA1D6B">
              <w:rPr>
                <w:noProof/>
                <w:webHidden/>
              </w:rPr>
            </w:r>
            <w:r w:rsidR="00FA1D6B">
              <w:rPr>
                <w:noProof/>
                <w:webHidden/>
              </w:rPr>
              <w:fldChar w:fldCharType="separate"/>
            </w:r>
            <w:r w:rsidR="00FA1D6B">
              <w:rPr>
                <w:noProof/>
                <w:webHidden/>
              </w:rPr>
              <w:t>34</w:t>
            </w:r>
            <w:r w:rsidR="00FA1D6B">
              <w:rPr>
                <w:noProof/>
                <w:webHidden/>
              </w:rPr>
              <w:fldChar w:fldCharType="end"/>
            </w:r>
          </w:hyperlink>
        </w:p>
        <w:p w14:paraId="55CDF584" w14:textId="306C864B" w:rsidR="00FA1D6B" w:rsidRDefault="001A774B">
          <w:pPr>
            <w:pStyle w:val="TOC3"/>
            <w:tabs>
              <w:tab w:val="left" w:pos="880"/>
              <w:tab w:val="right" w:leader="dot" w:pos="10070"/>
            </w:tabs>
            <w:rPr>
              <w:noProof/>
              <w:sz w:val="22"/>
              <w:szCs w:val="22"/>
            </w:rPr>
          </w:pPr>
          <w:hyperlink w:anchor="_Toc100089866" w:history="1">
            <w:r w:rsidR="00FA1D6B" w:rsidRPr="00AA585D">
              <w:rPr>
                <w:rStyle w:val="Hyperlink"/>
                <w:bCs/>
                <w:noProof/>
              </w:rPr>
              <w:t>1.</w:t>
            </w:r>
            <w:r w:rsidR="00FA1D6B">
              <w:rPr>
                <w:noProof/>
                <w:sz w:val="22"/>
                <w:szCs w:val="22"/>
              </w:rPr>
              <w:tab/>
            </w:r>
            <w:r w:rsidR="00FA1D6B" w:rsidRPr="00AA585D">
              <w:rPr>
                <w:rStyle w:val="Hyperlink"/>
                <w:noProof/>
              </w:rPr>
              <w:t>Locate</w:t>
            </w:r>
            <w:r w:rsidR="00FA1D6B" w:rsidRPr="00AA585D">
              <w:rPr>
                <w:rStyle w:val="Hyperlink"/>
                <w:bCs/>
                <w:noProof/>
              </w:rPr>
              <w:t xml:space="preserve"> and Control the </w:t>
            </w:r>
            <w:r w:rsidR="00FA1D6B" w:rsidRPr="00AA585D">
              <w:rPr>
                <w:rStyle w:val="Hyperlink"/>
                <w:noProof/>
              </w:rPr>
              <w:t>Protected Person’s Assets and Income.</w:t>
            </w:r>
            <w:r w:rsidR="00FA1D6B">
              <w:rPr>
                <w:noProof/>
                <w:webHidden/>
              </w:rPr>
              <w:tab/>
            </w:r>
            <w:r w:rsidR="00FA1D6B">
              <w:rPr>
                <w:noProof/>
                <w:webHidden/>
              </w:rPr>
              <w:fldChar w:fldCharType="begin"/>
            </w:r>
            <w:r w:rsidR="00FA1D6B">
              <w:rPr>
                <w:noProof/>
                <w:webHidden/>
              </w:rPr>
              <w:instrText xml:space="preserve"> PAGEREF _Toc100089866 \h </w:instrText>
            </w:r>
            <w:r w:rsidR="00FA1D6B">
              <w:rPr>
                <w:noProof/>
                <w:webHidden/>
              </w:rPr>
            </w:r>
            <w:r w:rsidR="00FA1D6B">
              <w:rPr>
                <w:noProof/>
                <w:webHidden/>
              </w:rPr>
              <w:fldChar w:fldCharType="separate"/>
            </w:r>
            <w:r w:rsidR="00FA1D6B">
              <w:rPr>
                <w:noProof/>
                <w:webHidden/>
              </w:rPr>
              <w:t>35</w:t>
            </w:r>
            <w:r w:rsidR="00FA1D6B">
              <w:rPr>
                <w:noProof/>
                <w:webHidden/>
              </w:rPr>
              <w:fldChar w:fldCharType="end"/>
            </w:r>
          </w:hyperlink>
        </w:p>
        <w:p w14:paraId="5950B1A0" w14:textId="50F0B9FD" w:rsidR="00FA1D6B" w:rsidRDefault="001A774B">
          <w:pPr>
            <w:pStyle w:val="TOC3"/>
            <w:tabs>
              <w:tab w:val="left" w:pos="880"/>
              <w:tab w:val="right" w:leader="dot" w:pos="10070"/>
            </w:tabs>
            <w:rPr>
              <w:noProof/>
              <w:sz w:val="22"/>
              <w:szCs w:val="22"/>
            </w:rPr>
          </w:pPr>
          <w:hyperlink w:anchor="_Toc100089867" w:history="1">
            <w:r w:rsidR="00FA1D6B" w:rsidRPr="00AA585D">
              <w:rPr>
                <w:rStyle w:val="Hyperlink"/>
                <w:bCs/>
                <w:noProof/>
              </w:rPr>
              <w:t>2.</w:t>
            </w:r>
            <w:r w:rsidR="00FA1D6B">
              <w:rPr>
                <w:noProof/>
                <w:sz w:val="22"/>
                <w:szCs w:val="22"/>
              </w:rPr>
              <w:tab/>
            </w:r>
            <w:r w:rsidR="00FA1D6B" w:rsidRPr="00AA585D">
              <w:rPr>
                <w:rStyle w:val="Hyperlink"/>
                <w:noProof/>
              </w:rPr>
              <w:t>File an Inventory of the Protected Person’s</w:t>
            </w:r>
            <w:r w:rsidR="00FA1D6B">
              <w:rPr>
                <w:noProof/>
                <w:webHidden/>
              </w:rPr>
              <w:tab/>
            </w:r>
            <w:r w:rsidR="00FA1D6B">
              <w:rPr>
                <w:noProof/>
                <w:webHidden/>
              </w:rPr>
              <w:fldChar w:fldCharType="begin"/>
            </w:r>
            <w:r w:rsidR="00FA1D6B">
              <w:rPr>
                <w:noProof/>
                <w:webHidden/>
              </w:rPr>
              <w:instrText xml:space="preserve"> PAGEREF _Toc100089867 \h </w:instrText>
            </w:r>
            <w:r w:rsidR="00FA1D6B">
              <w:rPr>
                <w:noProof/>
                <w:webHidden/>
              </w:rPr>
            </w:r>
            <w:r w:rsidR="00FA1D6B">
              <w:rPr>
                <w:noProof/>
                <w:webHidden/>
              </w:rPr>
              <w:fldChar w:fldCharType="separate"/>
            </w:r>
            <w:r w:rsidR="00FA1D6B">
              <w:rPr>
                <w:noProof/>
                <w:webHidden/>
              </w:rPr>
              <w:t>35</w:t>
            </w:r>
            <w:r w:rsidR="00FA1D6B">
              <w:rPr>
                <w:noProof/>
                <w:webHidden/>
              </w:rPr>
              <w:fldChar w:fldCharType="end"/>
            </w:r>
          </w:hyperlink>
        </w:p>
        <w:p w14:paraId="07BB3DD1" w14:textId="6DFD0567" w:rsidR="00FA1D6B" w:rsidRDefault="001A774B">
          <w:pPr>
            <w:pStyle w:val="TOC3"/>
            <w:tabs>
              <w:tab w:val="left" w:pos="880"/>
              <w:tab w:val="right" w:leader="dot" w:pos="10070"/>
            </w:tabs>
            <w:rPr>
              <w:noProof/>
              <w:sz w:val="22"/>
              <w:szCs w:val="22"/>
            </w:rPr>
          </w:pPr>
          <w:hyperlink w:anchor="_Toc100089868" w:history="1">
            <w:r w:rsidR="00FA1D6B" w:rsidRPr="00AA585D">
              <w:rPr>
                <w:rStyle w:val="Hyperlink"/>
                <w:bCs/>
                <w:noProof/>
              </w:rPr>
              <w:t>3.</w:t>
            </w:r>
            <w:r w:rsidR="00FA1D6B">
              <w:rPr>
                <w:noProof/>
                <w:sz w:val="22"/>
                <w:szCs w:val="22"/>
              </w:rPr>
              <w:tab/>
            </w:r>
            <w:r w:rsidR="00FA1D6B" w:rsidRPr="00AA585D">
              <w:rPr>
                <w:rStyle w:val="Hyperlink"/>
                <w:noProof/>
              </w:rPr>
              <w:t>Divide Any Assets the Protected Person Owns Jointly</w:t>
            </w:r>
            <w:r w:rsidR="00FA1D6B">
              <w:rPr>
                <w:noProof/>
                <w:webHidden/>
              </w:rPr>
              <w:tab/>
            </w:r>
            <w:r w:rsidR="00FA1D6B">
              <w:rPr>
                <w:noProof/>
                <w:webHidden/>
              </w:rPr>
              <w:fldChar w:fldCharType="begin"/>
            </w:r>
            <w:r w:rsidR="00FA1D6B">
              <w:rPr>
                <w:noProof/>
                <w:webHidden/>
              </w:rPr>
              <w:instrText xml:space="preserve"> PAGEREF _Toc100089868 \h </w:instrText>
            </w:r>
            <w:r w:rsidR="00FA1D6B">
              <w:rPr>
                <w:noProof/>
                <w:webHidden/>
              </w:rPr>
            </w:r>
            <w:r w:rsidR="00FA1D6B">
              <w:rPr>
                <w:noProof/>
                <w:webHidden/>
              </w:rPr>
              <w:fldChar w:fldCharType="separate"/>
            </w:r>
            <w:r w:rsidR="00FA1D6B">
              <w:rPr>
                <w:noProof/>
                <w:webHidden/>
              </w:rPr>
              <w:t>37</w:t>
            </w:r>
            <w:r w:rsidR="00FA1D6B">
              <w:rPr>
                <w:noProof/>
                <w:webHidden/>
              </w:rPr>
              <w:fldChar w:fldCharType="end"/>
            </w:r>
          </w:hyperlink>
        </w:p>
        <w:p w14:paraId="353F239D" w14:textId="2D52C367" w:rsidR="00FA1D6B" w:rsidRDefault="001A774B">
          <w:pPr>
            <w:pStyle w:val="TOC3"/>
            <w:tabs>
              <w:tab w:val="left" w:pos="880"/>
              <w:tab w:val="right" w:leader="dot" w:pos="10070"/>
            </w:tabs>
            <w:rPr>
              <w:noProof/>
              <w:sz w:val="22"/>
              <w:szCs w:val="22"/>
            </w:rPr>
          </w:pPr>
          <w:hyperlink w:anchor="_Toc100089869" w:history="1">
            <w:r w:rsidR="00FA1D6B" w:rsidRPr="00AA585D">
              <w:rPr>
                <w:rStyle w:val="Hyperlink"/>
                <w:bCs/>
                <w:noProof/>
              </w:rPr>
              <w:t>4.</w:t>
            </w:r>
            <w:r w:rsidR="00FA1D6B">
              <w:rPr>
                <w:noProof/>
                <w:sz w:val="22"/>
                <w:szCs w:val="22"/>
              </w:rPr>
              <w:tab/>
            </w:r>
            <w:r w:rsidR="00FA1D6B" w:rsidRPr="00AA585D">
              <w:rPr>
                <w:rStyle w:val="Hyperlink"/>
                <w:noProof/>
              </w:rPr>
              <w:t>Protect the Protected Person’s Assets and Income</w:t>
            </w:r>
            <w:r w:rsidR="00FA1D6B">
              <w:rPr>
                <w:noProof/>
                <w:webHidden/>
              </w:rPr>
              <w:tab/>
            </w:r>
            <w:r w:rsidR="00FA1D6B">
              <w:rPr>
                <w:noProof/>
                <w:webHidden/>
              </w:rPr>
              <w:fldChar w:fldCharType="begin"/>
            </w:r>
            <w:r w:rsidR="00FA1D6B">
              <w:rPr>
                <w:noProof/>
                <w:webHidden/>
              </w:rPr>
              <w:instrText xml:space="preserve"> PAGEREF _Toc100089869 \h </w:instrText>
            </w:r>
            <w:r w:rsidR="00FA1D6B">
              <w:rPr>
                <w:noProof/>
                <w:webHidden/>
              </w:rPr>
            </w:r>
            <w:r w:rsidR="00FA1D6B">
              <w:rPr>
                <w:noProof/>
                <w:webHidden/>
              </w:rPr>
              <w:fldChar w:fldCharType="separate"/>
            </w:r>
            <w:r w:rsidR="00FA1D6B">
              <w:rPr>
                <w:noProof/>
                <w:webHidden/>
              </w:rPr>
              <w:t>37</w:t>
            </w:r>
            <w:r w:rsidR="00FA1D6B">
              <w:rPr>
                <w:noProof/>
                <w:webHidden/>
              </w:rPr>
              <w:fldChar w:fldCharType="end"/>
            </w:r>
          </w:hyperlink>
        </w:p>
        <w:p w14:paraId="524609B6" w14:textId="76D52D03" w:rsidR="00FA1D6B" w:rsidRDefault="001A774B">
          <w:pPr>
            <w:pStyle w:val="TOC3"/>
            <w:tabs>
              <w:tab w:val="left" w:pos="880"/>
              <w:tab w:val="right" w:leader="dot" w:pos="10070"/>
            </w:tabs>
            <w:rPr>
              <w:noProof/>
              <w:sz w:val="22"/>
              <w:szCs w:val="22"/>
            </w:rPr>
          </w:pPr>
          <w:hyperlink w:anchor="_Toc100089870" w:history="1">
            <w:r w:rsidR="00FA1D6B" w:rsidRPr="00AA585D">
              <w:rPr>
                <w:rStyle w:val="Hyperlink"/>
                <w:bCs/>
                <w:noProof/>
              </w:rPr>
              <w:t>5.</w:t>
            </w:r>
            <w:r w:rsidR="00FA1D6B">
              <w:rPr>
                <w:noProof/>
                <w:sz w:val="22"/>
                <w:szCs w:val="22"/>
              </w:rPr>
              <w:tab/>
            </w:r>
            <w:r w:rsidR="00FA1D6B" w:rsidRPr="00AA585D">
              <w:rPr>
                <w:rStyle w:val="Hyperlink"/>
                <w:noProof/>
              </w:rPr>
              <w:t>File Tax Returns and Other Required Filings</w:t>
            </w:r>
            <w:r w:rsidR="00FA1D6B">
              <w:rPr>
                <w:noProof/>
                <w:webHidden/>
              </w:rPr>
              <w:tab/>
            </w:r>
            <w:r w:rsidR="00FA1D6B">
              <w:rPr>
                <w:noProof/>
                <w:webHidden/>
              </w:rPr>
              <w:fldChar w:fldCharType="begin"/>
            </w:r>
            <w:r w:rsidR="00FA1D6B">
              <w:rPr>
                <w:noProof/>
                <w:webHidden/>
              </w:rPr>
              <w:instrText xml:space="preserve"> PAGEREF _Toc100089870 \h </w:instrText>
            </w:r>
            <w:r w:rsidR="00FA1D6B">
              <w:rPr>
                <w:noProof/>
                <w:webHidden/>
              </w:rPr>
            </w:r>
            <w:r w:rsidR="00FA1D6B">
              <w:rPr>
                <w:noProof/>
                <w:webHidden/>
              </w:rPr>
              <w:fldChar w:fldCharType="separate"/>
            </w:r>
            <w:r w:rsidR="00FA1D6B">
              <w:rPr>
                <w:noProof/>
                <w:webHidden/>
              </w:rPr>
              <w:t>40</w:t>
            </w:r>
            <w:r w:rsidR="00FA1D6B">
              <w:rPr>
                <w:noProof/>
                <w:webHidden/>
              </w:rPr>
              <w:fldChar w:fldCharType="end"/>
            </w:r>
          </w:hyperlink>
        </w:p>
        <w:p w14:paraId="63EF767D" w14:textId="5726C489" w:rsidR="00FA1D6B" w:rsidRDefault="001A774B">
          <w:pPr>
            <w:pStyle w:val="TOC3"/>
            <w:tabs>
              <w:tab w:val="left" w:pos="880"/>
              <w:tab w:val="right" w:leader="dot" w:pos="10070"/>
            </w:tabs>
            <w:rPr>
              <w:noProof/>
              <w:sz w:val="22"/>
              <w:szCs w:val="22"/>
            </w:rPr>
          </w:pPr>
          <w:hyperlink w:anchor="_Toc100089871" w:history="1">
            <w:r w:rsidR="00FA1D6B" w:rsidRPr="00AA585D">
              <w:rPr>
                <w:rStyle w:val="Hyperlink"/>
                <w:bCs/>
                <w:noProof/>
              </w:rPr>
              <w:t>6.</w:t>
            </w:r>
            <w:r w:rsidR="00FA1D6B">
              <w:rPr>
                <w:noProof/>
                <w:sz w:val="22"/>
                <w:szCs w:val="22"/>
              </w:rPr>
              <w:tab/>
            </w:r>
            <w:r w:rsidR="00FA1D6B" w:rsidRPr="00AA585D">
              <w:rPr>
                <w:rStyle w:val="Hyperlink"/>
                <w:noProof/>
              </w:rPr>
              <w:t>File Accountings of Receipts and Expenditures (Unless Waived by the Court)</w:t>
            </w:r>
            <w:r w:rsidR="00FA1D6B">
              <w:rPr>
                <w:noProof/>
                <w:webHidden/>
              </w:rPr>
              <w:tab/>
            </w:r>
            <w:r w:rsidR="00FA1D6B">
              <w:rPr>
                <w:noProof/>
                <w:webHidden/>
              </w:rPr>
              <w:fldChar w:fldCharType="begin"/>
            </w:r>
            <w:r w:rsidR="00FA1D6B">
              <w:rPr>
                <w:noProof/>
                <w:webHidden/>
              </w:rPr>
              <w:instrText xml:space="preserve"> PAGEREF _Toc100089871 \h </w:instrText>
            </w:r>
            <w:r w:rsidR="00FA1D6B">
              <w:rPr>
                <w:noProof/>
                <w:webHidden/>
              </w:rPr>
            </w:r>
            <w:r w:rsidR="00FA1D6B">
              <w:rPr>
                <w:noProof/>
                <w:webHidden/>
              </w:rPr>
              <w:fldChar w:fldCharType="separate"/>
            </w:r>
            <w:r w:rsidR="00FA1D6B">
              <w:rPr>
                <w:noProof/>
                <w:webHidden/>
              </w:rPr>
              <w:t>42</w:t>
            </w:r>
            <w:r w:rsidR="00FA1D6B">
              <w:rPr>
                <w:noProof/>
                <w:webHidden/>
              </w:rPr>
              <w:fldChar w:fldCharType="end"/>
            </w:r>
          </w:hyperlink>
        </w:p>
        <w:p w14:paraId="74A17E69" w14:textId="267144C1" w:rsidR="00FA1D6B" w:rsidRDefault="001A774B">
          <w:pPr>
            <w:pStyle w:val="TOC3"/>
            <w:tabs>
              <w:tab w:val="left" w:pos="880"/>
              <w:tab w:val="right" w:leader="dot" w:pos="10070"/>
            </w:tabs>
            <w:rPr>
              <w:noProof/>
              <w:sz w:val="22"/>
              <w:szCs w:val="22"/>
            </w:rPr>
          </w:pPr>
          <w:hyperlink w:anchor="_Toc100089872" w:history="1">
            <w:r w:rsidR="00FA1D6B" w:rsidRPr="00AA585D">
              <w:rPr>
                <w:rStyle w:val="Hyperlink"/>
                <w:bCs/>
                <w:noProof/>
              </w:rPr>
              <w:t>7.</w:t>
            </w:r>
            <w:r w:rsidR="00FA1D6B">
              <w:rPr>
                <w:noProof/>
                <w:sz w:val="22"/>
                <w:szCs w:val="22"/>
              </w:rPr>
              <w:tab/>
            </w:r>
            <w:r w:rsidR="00FA1D6B" w:rsidRPr="00AA585D">
              <w:rPr>
                <w:rStyle w:val="Hyperlink"/>
                <w:noProof/>
              </w:rPr>
              <w:t>Sell or Otherwise Transfer Securities and Personal Property</w:t>
            </w:r>
            <w:r w:rsidR="00FA1D6B">
              <w:rPr>
                <w:noProof/>
                <w:webHidden/>
              </w:rPr>
              <w:tab/>
            </w:r>
            <w:r w:rsidR="00FA1D6B">
              <w:rPr>
                <w:noProof/>
                <w:webHidden/>
              </w:rPr>
              <w:fldChar w:fldCharType="begin"/>
            </w:r>
            <w:r w:rsidR="00FA1D6B">
              <w:rPr>
                <w:noProof/>
                <w:webHidden/>
              </w:rPr>
              <w:instrText xml:space="preserve"> PAGEREF _Toc100089872 \h </w:instrText>
            </w:r>
            <w:r w:rsidR="00FA1D6B">
              <w:rPr>
                <w:noProof/>
                <w:webHidden/>
              </w:rPr>
            </w:r>
            <w:r w:rsidR="00FA1D6B">
              <w:rPr>
                <w:noProof/>
                <w:webHidden/>
              </w:rPr>
              <w:fldChar w:fldCharType="separate"/>
            </w:r>
            <w:r w:rsidR="00FA1D6B">
              <w:rPr>
                <w:noProof/>
                <w:webHidden/>
              </w:rPr>
              <w:t>47</w:t>
            </w:r>
            <w:r w:rsidR="00FA1D6B">
              <w:rPr>
                <w:noProof/>
                <w:webHidden/>
              </w:rPr>
              <w:fldChar w:fldCharType="end"/>
            </w:r>
          </w:hyperlink>
        </w:p>
        <w:p w14:paraId="727B7CA6" w14:textId="16B8B87C" w:rsidR="00FA1D6B" w:rsidRDefault="001A774B">
          <w:pPr>
            <w:pStyle w:val="TOC3"/>
            <w:tabs>
              <w:tab w:val="left" w:pos="880"/>
              <w:tab w:val="right" w:leader="dot" w:pos="10070"/>
            </w:tabs>
            <w:rPr>
              <w:noProof/>
              <w:sz w:val="22"/>
              <w:szCs w:val="22"/>
            </w:rPr>
          </w:pPr>
          <w:hyperlink w:anchor="_Toc100089873" w:history="1">
            <w:r w:rsidR="00FA1D6B" w:rsidRPr="00AA585D">
              <w:rPr>
                <w:rStyle w:val="Hyperlink"/>
                <w:bCs/>
                <w:noProof/>
              </w:rPr>
              <w:t>8.</w:t>
            </w:r>
            <w:r w:rsidR="00FA1D6B">
              <w:rPr>
                <w:noProof/>
                <w:sz w:val="22"/>
                <w:szCs w:val="22"/>
              </w:rPr>
              <w:tab/>
            </w:r>
            <w:r w:rsidR="00FA1D6B" w:rsidRPr="00AA585D">
              <w:rPr>
                <w:rStyle w:val="Hyperlink"/>
                <w:noProof/>
              </w:rPr>
              <w:t>Sell or Otherwise Transfer Real Estate</w:t>
            </w:r>
            <w:r w:rsidR="00FA1D6B">
              <w:rPr>
                <w:noProof/>
                <w:webHidden/>
              </w:rPr>
              <w:tab/>
            </w:r>
            <w:r w:rsidR="00FA1D6B">
              <w:rPr>
                <w:noProof/>
                <w:webHidden/>
              </w:rPr>
              <w:fldChar w:fldCharType="begin"/>
            </w:r>
            <w:r w:rsidR="00FA1D6B">
              <w:rPr>
                <w:noProof/>
                <w:webHidden/>
              </w:rPr>
              <w:instrText xml:space="preserve"> PAGEREF _Toc100089873 \h </w:instrText>
            </w:r>
            <w:r w:rsidR="00FA1D6B">
              <w:rPr>
                <w:noProof/>
                <w:webHidden/>
              </w:rPr>
            </w:r>
            <w:r w:rsidR="00FA1D6B">
              <w:rPr>
                <w:noProof/>
                <w:webHidden/>
              </w:rPr>
              <w:fldChar w:fldCharType="separate"/>
            </w:r>
            <w:r w:rsidR="00FA1D6B">
              <w:rPr>
                <w:noProof/>
                <w:webHidden/>
              </w:rPr>
              <w:t>48</w:t>
            </w:r>
            <w:r w:rsidR="00FA1D6B">
              <w:rPr>
                <w:noProof/>
                <w:webHidden/>
              </w:rPr>
              <w:fldChar w:fldCharType="end"/>
            </w:r>
          </w:hyperlink>
        </w:p>
        <w:p w14:paraId="0669EBE9" w14:textId="243302EC" w:rsidR="00FA1D6B" w:rsidRDefault="001A774B">
          <w:pPr>
            <w:pStyle w:val="TOC1"/>
            <w:tabs>
              <w:tab w:val="left" w:pos="660"/>
              <w:tab w:val="right" w:leader="dot" w:pos="10070"/>
            </w:tabs>
            <w:rPr>
              <w:rFonts w:asciiTheme="minorHAnsi" w:hAnsiTheme="minorHAnsi"/>
              <w:noProof/>
              <w:sz w:val="22"/>
              <w:szCs w:val="22"/>
            </w:rPr>
          </w:pPr>
          <w:hyperlink w:anchor="_Toc100089874" w:history="1">
            <w:r w:rsidR="00FA1D6B" w:rsidRPr="00AA585D">
              <w:rPr>
                <w:rStyle w:val="Hyperlink"/>
                <w:noProof/>
              </w:rPr>
              <w:t>V.</w:t>
            </w:r>
            <w:r w:rsidR="00FA1D6B">
              <w:rPr>
                <w:rFonts w:asciiTheme="minorHAnsi" w:hAnsiTheme="minorHAnsi"/>
                <w:noProof/>
                <w:sz w:val="22"/>
                <w:szCs w:val="22"/>
              </w:rPr>
              <w:tab/>
            </w:r>
            <w:r w:rsidR="00FA1D6B" w:rsidRPr="00AA585D">
              <w:rPr>
                <w:rStyle w:val="Hyperlink"/>
                <w:noProof/>
              </w:rPr>
              <w:t>Mediation</w:t>
            </w:r>
            <w:r w:rsidR="00FA1D6B">
              <w:rPr>
                <w:noProof/>
                <w:webHidden/>
              </w:rPr>
              <w:tab/>
            </w:r>
            <w:r w:rsidR="00FA1D6B">
              <w:rPr>
                <w:noProof/>
                <w:webHidden/>
              </w:rPr>
              <w:fldChar w:fldCharType="begin"/>
            </w:r>
            <w:r w:rsidR="00FA1D6B">
              <w:rPr>
                <w:noProof/>
                <w:webHidden/>
              </w:rPr>
              <w:instrText xml:space="preserve"> PAGEREF _Toc100089874 \h </w:instrText>
            </w:r>
            <w:r w:rsidR="00FA1D6B">
              <w:rPr>
                <w:noProof/>
                <w:webHidden/>
              </w:rPr>
            </w:r>
            <w:r w:rsidR="00FA1D6B">
              <w:rPr>
                <w:noProof/>
                <w:webHidden/>
              </w:rPr>
              <w:fldChar w:fldCharType="separate"/>
            </w:r>
            <w:r w:rsidR="00FA1D6B">
              <w:rPr>
                <w:noProof/>
                <w:webHidden/>
              </w:rPr>
              <w:t>51</w:t>
            </w:r>
            <w:r w:rsidR="00FA1D6B">
              <w:rPr>
                <w:noProof/>
                <w:webHidden/>
              </w:rPr>
              <w:fldChar w:fldCharType="end"/>
            </w:r>
          </w:hyperlink>
        </w:p>
        <w:p w14:paraId="288C0A02" w14:textId="20CC6A6B" w:rsidR="00FA1D6B" w:rsidRDefault="001A774B">
          <w:pPr>
            <w:pStyle w:val="TOC2"/>
            <w:tabs>
              <w:tab w:val="left" w:pos="660"/>
              <w:tab w:val="right" w:leader="dot" w:pos="10070"/>
            </w:tabs>
            <w:rPr>
              <w:noProof/>
              <w:sz w:val="22"/>
              <w:szCs w:val="22"/>
            </w:rPr>
          </w:pPr>
          <w:hyperlink w:anchor="_Toc100089875" w:history="1">
            <w:r w:rsidR="00FA1D6B" w:rsidRPr="00AA585D">
              <w:rPr>
                <w:rStyle w:val="Hyperlink"/>
                <w:noProof/>
              </w:rPr>
              <w:t>A.</w:t>
            </w:r>
            <w:r w:rsidR="00FA1D6B">
              <w:rPr>
                <w:noProof/>
                <w:sz w:val="22"/>
                <w:szCs w:val="22"/>
              </w:rPr>
              <w:tab/>
            </w:r>
            <w:r w:rsidR="00FA1D6B" w:rsidRPr="00AA585D">
              <w:rPr>
                <w:rStyle w:val="Hyperlink"/>
                <w:noProof/>
              </w:rPr>
              <w:t>Before Mediation</w:t>
            </w:r>
            <w:r w:rsidR="00FA1D6B">
              <w:rPr>
                <w:noProof/>
                <w:webHidden/>
              </w:rPr>
              <w:tab/>
            </w:r>
            <w:r w:rsidR="00FA1D6B">
              <w:rPr>
                <w:noProof/>
                <w:webHidden/>
              </w:rPr>
              <w:fldChar w:fldCharType="begin"/>
            </w:r>
            <w:r w:rsidR="00FA1D6B">
              <w:rPr>
                <w:noProof/>
                <w:webHidden/>
              </w:rPr>
              <w:instrText xml:space="preserve"> PAGEREF _Toc100089875 \h </w:instrText>
            </w:r>
            <w:r w:rsidR="00FA1D6B">
              <w:rPr>
                <w:noProof/>
                <w:webHidden/>
              </w:rPr>
            </w:r>
            <w:r w:rsidR="00FA1D6B">
              <w:rPr>
                <w:noProof/>
                <w:webHidden/>
              </w:rPr>
              <w:fldChar w:fldCharType="separate"/>
            </w:r>
            <w:r w:rsidR="00FA1D6B">
              <w:rPr>
                <w:noProof/>
                <w:webHidden/>
              </w:rPr>
              <w:t>51</w:t>
            </w:r>
            <w:r w:rsidR="00FA1D6B">
              <w:rPr>
                <w:noProof/>
                <w:webHidden/>
              </w:rPr>
              <w:fldChar w:fldCharType="end"/>
            </w:r>
          </w:hyperlink>
        </w:p>
        <w:p w14:paraId="1F68C9B1" w14:textId="2C2AEE36" w:rsidR="00FA1D6B" w:rsidRDefault="001A774B">
          <w:pPr>
            <w:pStyle w:val="TOC2"/>
            <w:tabs>
              <w:tab w:val="left" w:pos="660"/>
              <w:tab w:val="right" w:leader="dot" w:pos="10070"/>
            </w:tabs>
            <w:rPr>
              <w:noProof/>
              <w:sz w:val="22"/>
              <w:szCs w:val="22"/>
            </w:rPr>
          </w:pPr>
          <w:hyperlink w:anchor="_Toc100089876" w:history="1">
            <w:r w:rsidR="00FA1D6B" w:rsidRPr="00AA585D">
              <w:rPr>
                <w:rStyle w:val="Hyperlink"/>
                <w:noProof/>
              </w:rPr>
              <w:t>B.</w:t>
            </w:r>
            <w:r w:rsidR="00FA1D6B">
              <w:rPr>
                <w:noProof/>
                <w:sz w:val="22"/>
                <w:szCs w:val="22"/>
              </w:rPr>
              <w:tab/>
            </w:r>
            <w:r w:rsidR="00FA1D6B" w:rsidRPr="00AA585D">
              <w:rPr>
                <w:rStyle w:val="Hyperlink"/>
                <w:noProof/>
              </w:rPr>
              <w:t>During Mediation</w:t>
            </w:r>
            <w:r w:rsidR="00FA1D6B">
              <w:rPr>
                <w:noProof/>
                <w:webHidden/>
              </w:rPr>
              <w:tab/>
            </w:r>
            <w:r w:rsidR="00FA1D6B">
              <w:rPr>
                <w:noProof/>
                <w:webHidden/>
              </w:rPr>
              <w:fldChar w:fldCharType="begin"/>
            </w:r>
            <w:r w:rsidR="00FA1D6B">
              <w:rPr>
                <w:noProof/>
                <w:webHidden/>
              </w:rPr>
              <w:instrText xml:space="preserve"> PAGEREF _Toc100089876 \h </w:instrText>
            </w:r>
            <w:r w:rsidR="00FA1D6B">
              <w:rPr>
                <w:noProof/>
                <w:webHidden/>
              </w:rPr>
            </w:r>
            <w:r w:rsidR="00FA1D6B">
              <w:rPr>
                <w:noProof/>
                <w:webHidden/>
              </w:rPr>
              <w:fldChar w:fldCharType="separate"/>
            </w:r>
            <w:r w:rsidR="00FA1D6B">
              <w:rPr>
                <w:noProof/>
                <w:webHidden/>
              </w:rPr>
              <w:t>52</w:t>
            </w:r>
            <w:r w:rsidR="00FA1D6B">
              <w:rPr>
                <w:noProof/>
                <w:webHidden/>
              </w:rPr>
              <w:fldChar w:fldCharType="end"/>
            </w:r>
          </w:hyperlink>
        </w:p>
        <w:p w14:paraId="120E5269" w14:textId="57E01D8B" w:rsidR="00FA1D6B" w:rsidRDefault="001A774B">
          <w:pPr>
            <w:pStyle w:val="TOC2"/>
            <w:tabs>
              <w:tab w:val="left" w:pos="660"/>
              <w:tab w:val="right" w:leader="dot" w:pos="10070"/>
            </w:tabs>
            <w:rPr>
              <w:noProof/>
              <w:sz w:val="22"/>
              <w:szCs w:val="22"/>
            </w:rPr>
          </w:pPr>
          <w:hyperlink w:anchor="_Toc100089877" w:history="1">
            <w:r w:rsidR="00FA1D6B" w:rsidRPr="00AA585D">
              <w:rPr>
                <w:rStyle w:val="Hyperlink"/>
                <w:noProof/>
              </w:rPr>
              <w:t>C.</w:t>
            </w:r>
            <w:r w:rsidR="00FA1D6B">
              <w:rPr>
                <w:noProof/>
                <w:sz w:val="22"/>
                <w:szCs w:val="22"/>
              </w:rPr>
              <w:tab/>
            </w:r>
            <w:r w:rsidR="00FA1D6B" w:rsidRPr="00AA585D">
              <w:rPr>
                <w:rStyle w:val="Hyperlink"/>
                <w:noProof/>
              </w:rPr>
              <w:t>After Mediation</w:t>
            </w:r>
            <w:r w:rsidR="00FA1D6B">
              <w:rPr>
                <w:noProof/>
                <w:webHidden/>
              </w:rPr>
              <w:tab/>
            </w:r>
            <w:r w:rsidR="00FA1D6B">
              <w:rPr>
                <w:noProof/>
                <w:webHidden/>
              </w:rPr>
              <w:fldChar w:fldCharType="begin"/>
            </w:r>
            <w:r w:rsidR="00FA1D6B">
              <w:rPr>
                <w:noProof/>
                <w:webHidden/>
              </w:rPr>
              <w:instrText xml:space="preserve"> PAGEREF _Toc100089877 \h </w:instrText>
            </w:r>
            <w:r w:rsidR="00FA1D6B">
              <w:rPr>
                <w:noProof/>
                <w:webHidden/>
              </w:rPr>
            </w:r>
            <w:r w:rsidR="00FA1D6B">
              <w:rPr>
                <w:noProof/>
                <w:webHidden/>
              </w:rPr>
              <w:fldChar w:fldCharType="separate"/>
            </w:r>
            <w:r w:rsidR="00FA1D6B">
              <w:rPr>
                <w:noProof/>
                <w:webHidden/>
              </w:rPr>
              <w:t>53</w:t>
            </w:r>
            <w:r w:rsidR="00FA1D6B">
              <w:rPr>
                <w:noProof/>
                <w:webHidden/>
              </w:rPr>
              <w:fldChar w:fldCharType="end"/>
            </w:r>
          </w:hyperlink>
        </w:p>
        <w:p w14:paraId="4A7C4815" w14:textId="40E5E8CC" w:rsidR="00FA1D6B" w:rsidRDefault="001A774B">
          <w:pPr>
            <w:pStyle w:val="TOC2"/>
            <w:tabs>
              <w:tab w:val="left" w:pos="660"/>
              <w:tab w:val="right" w:leader="dot" w:pos="10070"/>
            </w:tabs>
            <w:rPr>
              <w:noProof/>
              <w:sz w:val="22"/>
              <w:szCs w:val="22"/>
            </w:rPr>
          </w:pPr>
          <w:hyperlink w:anchor="_Toc100089878" w:history="1">
            <w:r w:rsidR="00FA1D6B" w:rsidRPr="00AA585D">
              <w:rPr>
                <w:rStyle w:val="Hyperlink"/>
                <w:noProof/>
              </w:rPr>
              <w:t>D.</w:t>
            </w:r>
            <w:r w:rsidR="00FA1D6B">
              <w:rPr>
                <w:noProof/>
                <w:sz w:val="22"/>
                <w:szCs w:val="22"/>
              </w:rPr>
              <w:tab/>
            </w:r>
            <w:r w:rsidR="00FA1D6B" w:rsidRPr="00AA585D">
              <w:rPr>
                <w:rStyle w:val="Hyperlink"/>
                <w:noProof/>
              </w:rPr>
              <w:t>Costs of Mediation</w:t>
            </w:r>
            <w:r w:rsidR="00FA1D6B">
              <w:rPr>
                <w:noProof/>
                <w:webHidden/>
              </w:rPr>
              <w:tab/>
            </w:r>
            <w:r w:rsidR="00FA1D6B">
              <w:rPr>
                <w:noProof/>
                <w:webHidden/>
              </w:rPr>
              <w:fldChar w:fldCharType="begin"/>
            </w:r>
            <w:r w:rsidR="00FA1D6B">
              <w:rPr>
                <w:noProof/>
                <w:webHidden/>
              </w:rPr>
              <w:instrText xml:space="preserve"> PAGEREF _Toc100089878 \h </w:instrText>
            </w:r>
            <w:r w:rsidR="00FA1D6B">
              <w:rPr>
                <w:noProof/>
                <w:webHidden/>
              </w:rPr>
            </w:r>
            <w:r w:rsidR="00FA1D6B">
              <w:rPr>
                <w:noProof/>
                <w:webHidden/>
              </w:rPr>
              <w:fldChar w:fldCharType="separate"/>
            </w:r>
            <w:r w:rsidR="00FA1D6B">
              <w:rPr>
                <w:noProof/>
                <w:webHidden/>
              </w:rPr>
              <w:t>54</w:t>
            </w:r>
            <w:r w:rsidR="00FA1D6B">
              <w:rPr>
                <w:noProof/>
                <w:webHidden/>
              </w:rPr>
              <w:fldChar w:fldCharType="end"/>
            </w:r>
          </w:hyperlink>
        </w:p>
        <w:p w14:paraId="1CE6217A" w14:textId="76B5BF45" w:rsidR="00FA1D6B" w:rsidRDefault="001A774B">
          <w:pPr>
            <w:pStyle w:val="TOC1"/>
            <w:tabs>
              <w:tab w:val="left" w:pos="660"/>
              <w:tab w:val="right" w:leader="dot" w:pos="10070"/>
            </w:tabs>
            <w:rPr>
              <w:rFonts w:asciiTheme="minorHAnsi" w:hAnsiTheme="minorHAnsi"/>
              <w:noProof/>
              <w:sz w:val="22"/>
              <w:szCs w:val="22"/>
            </w:rPr>
          </w:pPr>
          <w:hyperlink w:anchor="_Toc100089879" w:history="1">
            <w:r w:rsidR="00FA1D6B" w:rsidRPr="00AA585D">
              <w:rPr>
                <w:rStyle w:val="Hyperlink"/>
                <w:noProof/>
              </w:rPr>
              <w:t>VI.</w:t>
            </w:r>
            <w:r w:rsidR="00FA1D6B">
              <w:rPr>
                <w:rFonts w:asciiTheme="minorHAnsi" w:hAnsiTheme="minorHAnsi"/>
                <w:noProof/>
                <w:sz w:val="22"/>
                <w:szCs w:val="22"/>
              </w:rPr>
              <w:tab/>
            </w:r>
            <w:r w:rsidR="00FA1D6B" w:rsidRPr="00AA585D">
              <w:rPr>
                <w:rStyle w:val="Hyperlink"/>
                <w:noProof/>
              </w:rPr>
              <w:t>Guardian Compensation</w:t>
            </w:r>
            <w:r w:rsidR="00FA1D6B">
              <w:rPr>
                <w:noProof/>
                <w:webHidden/>
              </w:rPr>
              <w:tab/>
            </w:r>
            <w:r w:rsidR="00FA1D6B">
              <w:rPr>
                <w:noProof/>
                <w:webHidden/>
              </w:rPr>
              <w:fldChar w:fldCharType="begin"/>
            </w:r>
            <w:r w:rsidR="00FA1D6B">
              <w:rPr>
                <w:noProof/>
                <w:webHidden/>
              </w:rPr>
              <w:instrText xml:space="preserve"> PAGEREF _Toc100089879 \h </w:instrText>
            </w:r>
            <w:r w:rsidR="00FA1D6B">
              <w:rPr>
                <w:noProof/>
                <w:webHidden/>
              </w:rPr>
            </w:r>
            <w:r w:rsidR="00FA1D6B">
              <w:rPr>
                <w:noProof/>
                <w:webHidden/>
              </w:rPr>
              <w:fldChar w:fldCharType="separate"/>
            </w:r>
            <w:r w:rsidR="00FA1D6B">
              <w:rPr>
                <w:noProof/>
                <w:webHidden/>
              </w:rPr>
              <w:t>56</w:t>
            </w:r>
            <w:r w:rsidR="00FA1D6B">
              <w:rPr>
                <w:noProof/>
                <w:webHidden/>
              </w:rPr>
              <w:fldChar w:fldCharType="end"/>
            </w:r>
          </w:hyperlink>
        </w:p>
        <w:p w14:paraId="439F029D" w14:textId="5EE3DE6A" w:rsidR="00FA1D6B" w:rsidRDefault="001A774B">
          <w:pPr>
            <w:pStyle w:val="TOC1"/>
            <w:tabs>
              <w:tab w:val="left" w:pos="880"/>
              <w:tab w:val="right" w:leader="dot" w:pos="10070"/>
            </w:tabs>
            <w:rPr>
              <w:rFonts w:asciiTheme="minorHAnsi" w:hAnsiTheme="minorHAnsi"/>
              <w:noProof/>
              <w:sz w:val="22"/>
              <w:szCs w:val="22"/>
            </w:rPr>
          </w:pPr>
          <w:hyperlink w:anchor="_Toc100089880" w:history="1">
            <w:r w:rsidR="00FA1D6B" w:rsidRPr="00AA585D">
              <w:rPr>
                <w:rStyle w:val="Hyperlink"/>
                <w:noProof/>
              </w:rPr>
              <w:t>VII.</w:t>
            </w:r>
            <w:r w:rsidR="00FA1D6B">
              <w:rPr>
                <w:rFonts w:asciiTheme="minorHAnsi" w:hAnsiTheme="minorHAnsi"/>
                <w:noProof/>
                <w:sz w:val="22"/>
                <w:szCs w:val="22"/>
              </w:rPr>
              <w:tab/>
            </w:r>
            <w:r w:rsidR="00FA1D6B" w:rsidRPr="00AA585D">
              <w:rPr>
                <w:rStyle w:val="Hyperlink"/>
                <w:noProof/>
              </w:rPr>
              <w:t>Terminating the Authority of a Guardian</w:t>
            </w:r>
            <w:r w:rsidR="00FA1D6B">
              <w:rPr>
                <w:noProof/>
                <w:webHidden/>
              </w:rPr>
              <w:tab/>
            </w:r>
            <w:r w:rsidR="00FA1D6B">
              <w:rPr>
                <w:noProof/>
                <w:webHidden/>
              </w:rPr>
              <w:fldChar w:fldCharType="begin"/>
            </w:r>
            <w:r w:rsidR="00FA1D6B">
              <w:rPr>
                <w:noProof/>
                <w:webHidden/>
              </w:rPr>
              <w:instrText xml:space="preserve"> PAGEREF _Toc100089880 \h </w:instrText>
            </w:r>
            <w:r w:rsidR="00FA1D6B">
              <w:rPr>
                <w:noProof/>
                <w:webHidden/>
              </w:rPr>
            </w:r>
            <w:r w:rsidR="00FA1D6B">
              <w:rPr>
                <w:noProof/>
                <w:webHidden/>
              </w:rPr>
              <w:fldChar w:fldCharType="separate"/>
            </w:r>
            <w:r w:rsidR="00FA1D6B">
              <w:rPr>
                <w:noProof/>
                <w:webHidden/>
              </w:rPr>
              <w:t>58</w:t>
            </w:r>
            <w:r w:rsidR="00FA1D6B">
              <w:rPr>
                <w:noProof/>
                <w:webHidden/>
              </w:rPr>
              <w:fldChar w:fldCharType="end"/>
            </w:r>
          </w:hyperlink>
        </w:p>
        <w:p w14:paraId="46340AD7" w14:textId="1705C6D3" w:rsidR="00FA1D6B" w:rsidRDefault="001A774B">
          <w:pPr>
            <w:pStyle w:val="TOC2"/>
            <w:tabs>
              <w:tab w:val="left" w:pos="660"/>
              <w:tab w:val="right" w:leader="dot" w:pos="10070"/>
            </w:tabs>
            <w:rPr>
              <w:noProof/>
              <w:sz w:val="22"/>
              <w:szCs w:val="22"/>
            </w:rPr>
          </w:pPr>
          <w:hyperlink w:anchor="_Toc100089881" w:history="1">
            <w:r w:rsidR="00FA1D6B" w:rsidRPr="00AA585D">
              <w:rPr>
                <w:rStyle w:val="Hyperlink"/>
                <w:noProof/>
              </w:rPr>
              <w:t>A.</w:t>
            </w:r>
            <w:r w:rsidR="00FA1D6B">
              <w:rPr>
                <w:noProof/>
                <w:sz w:val="22"/>
                <w:szCs w:val="22"/>
              </w:rPr>
              <w:tab/>
            </w:r>
            <w:r w:rsidR="00FA1D6B" w:rsidRPr="00AA585D">
              <w:rPr>
                <w:rStyle w:val="Hyperlink"/>
                <w:noProof/>
              </w:rPr>
              <w:t>Guardianship No Longer Necessary</w:t>
            </w:r>
            <w:r w:rsidR="00FA1D6B">
              <w:rPr>
                <w:noProof/>
                <w:webHidden/>
              </w:rPr>
              <w:tab/>
            </w:r>
            <w:r w:rsidR="00FA1D6B">
              <w:rPr>
                <w:noProof/>
                <w:webHidden/>
              </w:rPr>
              <w:fldChar w:fldCharType="begin"/>
            </w:r>
            <w:r w:rsidR="00FA1D6B">
              <w:rPr>
                <w:noProof/>
                <w:webHidden/>
              </w:rPr>
              <w:instrText xml:space="preserve"> PAGEREF _Toc100089881 \h </w:instrText>
            </w:r>
            <w:r w:rsidR="00FA1D6B">
              <w:rPr>
                <w:noProof/>
                <w:webHidden/>
              </w:rPr>
            </w:r>
            <w:r w:rsidR="00FA1D6B">
              <w:rPr>
                <w:noProof/>
                <w:webHidden/>
              </w:rPr>
              <w:fldChar w:fldCharType="separate"/>
            </w:r>
            <w:r w:rsidR="00FA1D6B">
              <w:rPr>
                <w:noProof/>
                <w:webHidden/>
              </w:rPr>
              <w:t>58</w:t>
            </w:r>
            <w:r w:rsidR="00FA1D6B">
              <w:rPr>
                <w:noProof/>
                <w:webHidden/>
              </w:rPr>
              <w:fldChar w:fldCharType="end"/>
            </w:r>
          </w:hyperlink>
        </w:p>
        <w:p w14:paraId="5590B0B9" w14:textId="102B8336" w:rsidR="00FA1D6B" w:rsidRDefault="001A774B">
          <w:pPr>
            <w:pStyle w:val="TOC2"/>
            <w:tabs>
              <w:tab w:val="left" w:pos="660"/>
              <w:tab w:val="right" w:leader="dot" w:pos="10070"/>
            </w:tabs>
            <w:rPr>
              <w:noProof/>
              <w:sz w:val="22"/>
              <w:szCs w:val="22"/>
            </w:rPr>
          </w:pPr>
          <w:hyperlink w:anchor="_Toc100089882" w:history="1">
            <w:r w:rsidR="00FA1D6B" w:rsidRPr="00AA585D">
              <w:rPr>
                <w:rStyle w:val="Hyperlink"/>
                <w:noProof/>
              </w:rPr>
              <w:t>B.</w:t>
            </w:r>
            <w:r w:rsidR="00FA1D6B">
              <w:rPr>
                <w:noProof/>
                <w:sz w:val="22"/>
                <w:szCs w:val="22"/>
              </w:rPr>
              <w:tab/>
            </w:r>
            <w:r w:rsidR="00FA1D6B" w:rsidRPr="00AA585D">
              <w:rPr>
                <w:rStyle w:val="Hyperlink"/>
                <w:noProof/>
              </w:rPr>
              <w:t>Failure of A Guardian to Comply with Duties</w:t>
            </w:r>
            <w:r w:rsidR="00FA1D6B">
              <w:rPr>
                <w:noProof/>
                <w:webHidden/>
              </w:rPr>
              <w:tab/>
            </w:r>
            <w:r w:rsidR="00FA1D6B">
              <w:rPr>
                <w:noProof/>
                <w:webHidden/>
              </w:rPr>
              <w:fldChar w:fldCharType="begin"/>
            </w:r>
            <w:r w:rsidR="00FA1D6B">
              <w:rPr>
                <w:noProof/>
                <w:webHidden/>
              </w:rPr>
              <w:instrText xml:space="preserve"> PAGEREF _Toc100089882 \h </w:instrText>
            </w:r>
            <w:r w:rsidR="00FA1D6B">
              <w:rPr>
                <w:noProof/>
                <w:webHidden/>
              </w:rPr>
            </w:r>
            <w:r w:rsidR="00FA1D6B">
              <w:rPr>
                <w:noProof/>
                <w:webHidden/>
              </w:rPr>
              <w:fldChar w:fldCharType="separate"/>
            </w:r>
            <w:r w:rsidR="00FA1D6B">
              <w:rPr>
                <w:noProof/>
                <w:webHidden/>
              </w:rPr>
              <w:t>60</w:t>
            </w:r>
            <w:r w:rsidR="00FA1D6B">
              <w:rPr>
                <w:noProof/>
                <w:webHidden/>
              </w:rPr>
              <w:fldChar w:fldCharType="end"/>
            </w:r>
          </w:hyperlink>
        </w:p>
        <w:p w14:paraId="2AD88226" w14:textId="3D1928E9" w:rsidR="00FA1D6B" w:rsidRDefault="001A774B">
          <w:pPr>
            <w:pStyle w:val="TOC2"/>
            <w:tabs>
              <w:tab w:val="left" w:pos="660"/>
              <w:tab w:val="right" w:leader="dot" w:pos="10070"/>
            </w:tabs>
            <w:rPr>
              <w:noProof/>
              <w:sz w:val="22"/>
              <w:szCs w:val="22"/>
            </w:rPr>
          </w:pPr>
          <w:hyperlink w:anchor="_Toc100089883" w:history="1">
            <w:r w:rsidR="00FA1D6B" w:rsidRPr="00AA585D">
              <w:rPr>
                <w:rStyle w:val="Hyperlink"/>
                <w:noProof/>
              </w:rPr>
              <w:t>C.</w:t>
            </w:r>
            <w:r w:rsidR="00FA1D6B">
              <w:rPr>
                <w:noProof/>
                <w:sz w:val="22"/>
                <w:szCs w:val="22"/>
              </w:rPr>
              <w:tab/>
            </w:r>
            <w:r w:rsidR="00FA1D6B" w:rsidRPr="00AA585D">
              <w:rPr>
                <w:rStyle w:val="Hyperlink"/>
                <w:noProof/>
              </w:rPr>
              <w:t>Death of the Protected Person</w:t>
            </w:r>
            <w:r w:rsidR="00FA1D6B">
              <w:rPr>
                <w:noProof/>
                <w:webHidden/>
              </w:rPr>
              <w:tab/>
            </w:r>
            <w:r w:rsidR="00FA1D6B">
              <w:rPr>
                <w:noProof/>
                <w:webHidden/>
              </w:rPr>
              <w:fldChar w:fldCharType="begin"/>
            </w:r>
            <w:r w:rsidR="00FA1D6B">
              <w:rPr>
                <w:noProof/>
                <w:webHidden/>
              </w:rPr>
              <w:instrText xml:space="preserve"> PAGEREF _Toc100089883 \h </w:instrText>
            </w:r>
            <w:r w:rsidR="00FA1D6B">
              <w:rPr>
                <w:noProof/>
                <w:webHidden/>
              </w:rPr>
            </w:r>
            <w:r w:rsidR="00FA1D6B">
              <w:rPr>
                <w:noProof/>
                <w:webHidden/>
              </w:rPr>
              <w:fldChar w:fldCharType="separate"/>
            </w:r>
            <w:r w:rsidR="00FA1D6B">
              <w:rPr>
                <w:noProof/>
                <w:webHidden/>
              </w:rPr>
              <w:t>62</w:t>
            </w:r>
            <w:r w:rsidR="00FA1D6B">
              <w:rPr>
                <w:noProof/>
                <w:webHidden/>
              </w:rPr>
              <w:fldChar w:fldCharType="end"/>
            </w:r>
          </w:hyperlink>
        </w:p>
        <w:p w14:paraId="4F05B695" w14:textId="4B304A7A" w:rsidR="00FA1D6B" w:rsidRDefault="001A774B">
          <w:pPr>
            <w:pStyle w:val="TOC2"/>
            <w:tabs>
              <w:tab w:val="left" w:pos="660"/>
              <w:tab w:val="right" w:leader="dot" w:pos="10070"/>
            </w:tabs>
            <w:rPr>
              <w:noProof/>
              <w:sz w:val="22"/>
              <w:szCs w:val="22"/>
            </w:rPr>
          </w:pPr>
          <w:hyperlink w:anchor="_Toc100089884" w:history="1">
            <w:r w:rsidR="00FA1D6B" w:rsidRPr="00AA585D">
              <w:rPr>
                <w:rStyle w:val="Hyperlink"/>
                <w:noProof/>
              </w:rPr>
              <w:t>D.</w:t>
            </w:r>
            <w:r w:rsidR="00FA1D6B">
              <w:rPr>
                <w:noProof/>
                <w:sz w:val="22"/>
                <w:szCs w:val="22"/>
              </w:rPr>
              <w:tab/>
            </w:r>
            <w:r w:rsidR="00FA1D6B" w:rsidRPr="00AA585D">
              <w:rPr>
                <w:rStyle w:val="Hyperlink"/>
                <w:noProof/>
              </w:rPr>
              <w:t>Transferring Guardianship to Another State or Court</w:t>
            </w:r>
            <w:r w:rsidR="00FA1D6B">
              <w:rPr>
                <w:noProof/>
                <w:webHidden/>
              </w:rPr>
              <w:tab/>
            </w:r>
            <w:r w:rsidR="00FA1D6B">
              <w:rPr>
                <w:noProof/>
                <w:webHidden/>
              </w:rPr>
              <w:fldChar w:fldCharType="begin"/>
            </w:r>
            <w:r w:rsidR="00FA1D6B">
              <w:rPr>
                <w:noProof/>
                <w:webHidden/>
              </w:rPr>
              <w:instrText xml:space="preserve"> PAGEREF _Toc100089884 \h </w:instrText>
            </w:r>
            <w:r w:rsidR="00FA1D6B">
              <w:rPr>
                <w:noProof/>
                <w:webHidden/>
              </w:rPr>
            </w:r>
            <w:r w:rsidR="00FA1D6B">
              <w:rPr>
                <w:noProof/>
                <w:webHidden/>
              </w:rPr>
              <w:fldChar w:fldCharType="separate"/>
            </w:r>
            <w:r w:rsidR="00FA1D6B">
              <w:rPr>
                <w:noProof/>
                <w:webHidden/>
              </w:rPr>
              <w:t>63</w:t>
            </w:r>
            <w:r w:rsidR="00FA1D6B">
              <w:rPr>
                <w:noProof/>
                <w:webHidden/>
              </w:rPr>
              <w:fldChar w:fldCharType="end"/>
            </w:r>
          </w:hyperlink>
        </w:p>
        <w:p w14:paraId="293A569C" w14:textId="2F4546E6" w:rsidR="00FA1D6B" w:rsidRDefault="001A774B">
          <w:pPr>
            <w:pStyle w:val="TOC2"/>
            <w:tabs>
              <w:tab w:val="left" w:pos="660"/>
              <w:tab w:val="right" w:leader="dot" w:pos="10070"/>
            </w:tabs>
            <w:rPr>
              <w:noProof/>
              <w:sz w:val="22"/>
              <w:szCs w:val="22"/>
            </w:rPr>
          </w:pPr>
          <w:hyperlink w:anchor="_Toc100089885" w:history="1">
            <w:r w:rsidR="00FA1D6B" w:rsidRPr="00AA585D">
              <w:rPr>
                <w:rStyle w:val="Hyperlink"/>
                <w:noProof/>
              </w:rPr>
              <w:t>E.</w:t>
            </w:r>
            <w:r w:rsidR="00FA1D6B">
              <w:rPr>
                <w:noProof/>
                <w:sz w:val="22"/>
                <w:szCs w:val="22"/>
              </w:rPr>
              <w:tab/>
            </w:r>
            <w:r w:rsidR="00FA1D6B" w:rsidRPr="00AA585D">
              <w:rPr>
                <w:rStyle w:val="Hyperlink"/>
                <w:noProof/>
              </w:rPr>
              <w:t>Resignation or Death of Guardian</w:t>
            </w:r>
            <w:r w:rsidR="00FA1D6B">
              <w:rPr>
                <w:noProof/>
                <w:webHidden/>
              </w:rPr>
              <w:tab/>
            </w:r>
            <w:r w:rsidR="00FA1D6B">
              <w:rPr>
                <w:noProof/>
                <w:webHidden/>
              </w:rPr>
              <w:fldChar w:fldCharType="begin"/>
            </w:r>
            <w:r w:rsidR="00FA1D6B">
              <w:rPr>
                <w:noProof/>
                <w:webHidden/>
              </w:rPr>
              <w:instrText xml:space="preserve"> PAGEREF _Toc100089885 \h </w:instrText>
            </w:r>
            <w:r w:rsidR="00FA1D6B">
              <w:rPr>
                <w:noProof/>
                <w:webHidden/>
              </w:rPr>
            </w:r>
            <w:r w:rsidR="00FA1D6B">
              <w:rPr>
                <w:noProof/>
                <w:webHidden/>
              </w:rPr>
              <w:fldChar w:fldCharType="separate"/>
            </w:r>
            <w:r w:rsidR="00FA1D6B">
              <w:rPr>
                <w:noProof/>
                <w:webHidden/>
              </w:rPr>
              <w:t>64</w:t>
            </w:r>
            <w:r w:rsidR="00FA1D6B">
              <w:rPr>
                <w:noProof/>
                <w:webHidden/>
              </w:rPr>
              <w:fldChar w:fldCharType="end"/>
            </w:r>
          </w:hyperlink>
        </w:p>
        <w:p w14:paraId="3E196867" w14:textId="597B9FE0" w:rsidR="00FA1D6B" w:rsidRDefault="001A774B">
          <w:pPr>
            <w:pStyle w:val="TOC1"/>
            <w:tabs>
              <w:tab w:val="right" w:leader="dot" w:pos="10070"/>
            </w:tabs>
            <w:rPr>
              <w:rFonts w:asciiTheme="minorHAnsi" w:hAnsiTheme="minorHAnsi"/>
              <w:noProof/>
              <w:sz w:val="22"/>
              <w:szCs w:val="22"/>
            </w:rPr>
          </w:pPr>
          <w:hyperlink w:anchor="_Toc100089886" w:history="1">
            <w:r w:rsidR="00FA1D6B" w:rsidRPr="00AA585D">
              <w:rPr>
                <w:rStyle w:val="Hyperlink"/>
                <w:noProof/>
              </w:rPr>
              <w:t>Glossary</w:t>
            </w:r>
            <w:r w:rsidR="00FA1D6B">
              <w:rPr>
                <w:noProof/>
                <w:webHidden/>
              </w:rPr>
              <w:tab/>
            </w:r>
            <w:r w:rsidR="00FA1D6B">
              <w:rPr>
                <w:noProof/>
                <w:webHidden/>
              </w:rPr>
              <w:fldChar w:fldCharType="begin"/>
            </w:r>
            <w:r w:rsidR="00FA1D6B">
              <w:rPr>
                <w:noProof/>
                <w:webHidden/>
              </w:rPr>
              <w:instrText xml:space="preserve"> PAGEREF _Toc100089886 \h </w:instrText>
            </w:r>
            <w:r w:rsidR="00FA1D6B">
              <w:rPr>
                <w:noProof/>
                <w:webHidden/>
              </w:rPr>
            </w:r>
            <w:r w:rsidR="00FA1D6B">
              <w:rPr>
                <w:noProof/>
                <w:webHidden/>
              </w:rPr>
              <w:fldChar w:fldCharType="separate"/>
            </w:r>
            <w:r w:rsidR="00FA1D6B">
              <w:rPr>
                <w:noProof/>
                <w:webHidden/>
              </w:rPr>
              <w:t>66</w:t>
            </w:r>
            <w:r w:rsidR="00FA1D6B">
              <w:rPr>
                <w:noProof/>
                <w:webHidden/>
              </w:rPr>
              <w:fldChar w:fldCharType="end"/>
            </w:r>
          </w:hyperlink>
        </w:p>
        <w:p w14:paraId="6FC70710" w14:textId="3E12F2E7" w:rsidR="00FA1D6B" w:rsidRDefault="001A774B">
          <w:pPr>
            <w:pStyle w:val="TOC1"/>
            <w:tabs>
              <w:tab w:val="right" w:leader="dot" w:pos="10070"/>
            </w:tabs>
            <w:rPr>
              <w:rFonts w:asciiTheme="minorHAnsi" w:hAnsiTheme="minorHAnsi"/>
              <w:noProof/>
              <w:sz w:val="22"/>
              <w:szCs w:val="22"/>
            </w:rPr>
          </w:pPr>
          <w:hyperlink w:anchor="_Toc100089887" w:history="1">
            <w:r w:rsidR="00FA1D6B" w:rsidRPr="00AA585D">
              <w:rPr>
                <w:rStyle w:val="Hyperlink"/>
                <w:noProof/>
              </w:rPr>
              <w:t>Resources</w:t>
            </w:r>
            <w:r w:rsidR="00FA1D6B">
              <w:rPr>
                <w:noProof/>
                <w:webHidden/>
              </w:rPr>
              <w:tab/>
            </w:r>
            <w:r w:rsidR="00FA1D6B">
              <w:rPr>
                <w:noProof/>
                <w:webHidden/>
              </w:rPr>
              <w:fldChar w:fldCharType="begin"/>
            </w:r>
            <w:r w:rsidR="00FA1D6B">
              <w:rPr>
                <w:noProof/>
                <w:webHidden/>
              </w:rPr>
              <w:instrText xml:space="preserve"> PAGEREF _Toc100089887 \h </w:instrText>
            </w:r>
            <w:r w:rsidR="00FA1D6B">
              <w:rPr>
                <w:noProof/>
                <w:webHidden/>
              </w:rPr>
            </w:r>
            <w:r w:rsidR="00FA1D6B">
              <w:rPr>
                <w:noProof/>
                <w:webHidden/>
              </w:rPr>
              <w:fldChar w:fldCharType="separate"/>
            </w:r>
            <w:r w:rsidR="00FA1D6B">
              <w:rPr>
                <w:noProof/>
                <w:webHidden/>
              </w:rPr>
              <w:t>68</w:t>
            </w:r>
            <w:r w:rsidR="00FA1D6B">
              <w:rPr>
                <w:noProof/>
                <w:webHidden/>
              </w:rPr>
              <w:fldChar w:fldCharType="end"/>
            </w:r>
          </w:hyperlink>
        </w:p>
        <w:p w14:paraId="096DACEA" w14:textId="4166F43D" w:rsidR="008C67CE" w:rsidRPr="00FB42E0" w:rsidRDefault="00B75C23">
          <w:pPr>
            <w:rPr>
              <w:rFonts w:ascii="Times New Roman" w:hAnsi="Times New Roman" w:cs="Times New Roman"/>
              <w:sz w:val="28"/>
              <w:szCs w:val="28"/>
            </w:rPr>
          </w:pPr>
          <w:r w:rsidRPr="00FB42E0">
            <w:rPr>
              <w:rFonts w:ascii="Times New Roman" w:hAnsi="Times New Roman" w:cs="Times New Roman"/>
              <w:sz w:val="28"/>
              <w:szCs w:val="28"/>
            </w:rPr>
            <w:fldChar w:fldCharType="end"/>
          </w:r>
        </w:p>
      </w:sdtContent>
    </w:sdt>
    <w:p w14:paraId="4CA7DF37" w14:textId="32B1ECA7" w:rsidR="00412D8B" w:rsidRPr="008C67CE" w:rsidRDefault="00412D8B" w:rsidP="00364292">
      <w:pPr>
        <w:pStyle w:val="Heading1"/>
        <w:pageBreakBefore/>
        <w:numPr>
          <w:ilvl w:val="0"/>
          <w:numId w:val="25"/>
        </w:numPr>
        <w:spacing w:before="0" w:after="0" w:line="480" w:lineRule="auto"/>
      </w:pPr>
      <w:bookmarkStart w:id="1" w:name="_Toc100089842"/>
      <w:r w:rsidRPr="008C67CE">
        <w:lastRenderedPageBreak/>
        <w:t>Introduction</w:t>
      </w:r>
      <w:bookmarkEnd w:id="1"/>
    </w:p>
    <w:bookmarkEnd w:id="0"/>
    <w:p w14:paraId="5F2B2CF3" w14:textId="088725C6" w:rsidR="004E3CB2" w:rsidRPr="00A70B87" w:rsidRDefault="004E3CB2" w:rsidP="00A05255">
      <w:pPr>
        <w:spacing w:after="0" w:line="480" w:lineRule="auto"/>
        <w:ind w:firstLine="720"/>
        <w:rPr>
          <w:rFonts w:ascii="Times New Roman" w:hAnsi="Times New Roman"/>
          <w:sz w:val="28"/>
          <w:szCs w:val="28"/>
        </w:rPr>
      </w:pPr>
      <w:r w:rsidRPr="00A70B87">
        <w:rPr>
          <w:rFonts w:ascii="Times New Roman" w:hAnsi="Times New Roman"/>
          <w:sz w:val="28"/>
          <w:szCs w:val="28"/>
        </w:rPr>
        <w:t xml:space="preserve">This Handbook is </w:t>
      </w:r>
      <w:r w:rsidR="00124F68" w:rsidRPr="00A70B87">
        <w:rPr>
          <w:rFonts w:ascii="Times New Roman" w:hAnsi="Times New Roman"/>
          <w:sz w:val="28"/>
          <w:szCs w:val="28"/>
        </w:rPr>
        <w:t>for</w:t>
      </w:r>
      <w:r w:rsidRPr="00A70B87">
        <w:rPr>
          <w:rFonts w:ascii="Times New Roman" w:hAnsi="Times New Roman"/>
          <w:sz w:val="28"/>
          <w:szCs w:val="28"/>
        </w:rPr>
        <w:t xml:space="preserve"> individuals who are </w:t>
      </w:r>
      <w:r w:rsidR="00124F68" w:rsidRPr="00A70B87">
        <w:rPr>
          <w:rFonts w:ascii="Times New Roman" w:hAnsi="Times New Roman"/>
          <w:sz w:val="28"/>
          <w:szCs w:val="28"/>
        </w:rPr>
        <w:t>applying to be</w:t>
      </w:r>
      <w:r w:rsidR="009761E8">
        <w:rPr>
          <w:rFonts w:ascii="Times New Roman" w:hAnsi="Times New Roman"/>
          <w:sz w:val="28"/>
          <w:szCs w:val="28"/>
        </w:rPr>
        <w:t>,</w:t>
      </w:r>
      <w:r w:rsidR="00C47503" w:rsidRPr="00A70B87">
        <w:rPr>
          <w:rFonts w:ascii="Times New Roman" w:hAnsi="Times New Roman"/>
          <w:sz w:val="28"/>
          <w:szCs w:val="28"/>
        </w:rPr>
        <w:t xml:space="preserve"> or have been</w:t>
      </w:r>
      <w:r w:rsidR="009761E8">
        <w:rPr>
          <w:rFonts w:ascii="Times New Roman" w:hAnsi="Times New Roman"/>
          <w:sz w:val="28"/>
          <w:szCs w:val="28"/>
        </w:rPr>
        <w:t>,</w:t>
      </w:r>
      <w:r w:rsidR="00C47503" w:rsidRPr="00A70B87">
        <w:rPr>
          <w:rFonts w:ascii="Times New Roman" w:hAnsi="Times New Roman"/>
          <w:sz w:val="28"/>
          <w:szCs w:val="28"/>
        </w:rPr>
        <w:t xml:space="preserve"> appointed the</w:t>
      </w:r>
      <w:r w:rsidRPr="00A70B87">
        <w:rPr>
          <w:rFonts w:ascii="Times New Roman" w:hAnsi="Times New Roman"/>
          <w:sz w:val="28"/>
          <w:szCs w:val="28"/>
        </w:rPr>
        <w:t xml:space="preserve"> guardian </w:t>
      </w:r>
      <w:r w:rsidR="00C47503" w:rsidRPr="00A70B87">
        <w:rPr>
          <w:rFonts w:ascii="Times New Roman" w:hAnsi="Times New Roman"/>
          <w:sz w:val="28"/>
          <w:szCs w:val="28"/>
        </w:rPr>
        <w:t>of someone</w:t>
      </w:r>
      <w:r w:rsidR="009761E8">
        <w:rPr>
          <w:rFonts w:ascii="Times New Roman" w:hAnsi="Times New Roman"/>
          <w:sz w:val="28"/>
          <w:szCs w:val="28"/>
        </w:rPr>
        <w:t>’</w:t>
      </w:r>
      <w:r w:rsidR="00C47503" w:rsidRPr="00A70B87">
        <w:rPr>
          <w:rFonts w:ascii="Times New Roman" w:hAnsi="Times New Roman"/>
          <w:sz w:val="28"/>
          <w:szCs w:val="28"/>
        </w:rPr>
        <w:t xml:space="preserve">s person </w:t>
      </w:r>
      <w:r w:rsidR="00D05921" w:rsidRPr="00A70B87">
        <w:rPr>
          <w:rFonts w:ascii="Times New Roman" w:hAnsi="Times New Roman"/>
          <w:sz w:val="28"/>
          <w:szCs w:val="28"/>
        </w:rPr>
        <w:t>and/</w:t>
      </w:r>
      <w:r w:rsidR="00C47503" w:rsidRPr="00A70B87">
        <w:rPr>
          <w:rFonts w:ascii="Times New Roman" w:hAnsi="Times New Roman"/>
          <w:sz w:val="28"/>
          <w:szCs w:val="28"/>
        </w:rPr>
        <w:t>or property by the Delaware Court of Chancery</w:t>
      </w:r>
      <w:r w:rsidR="00294992" w:rsidRPr="00A70B87">
        <w:rPr>
          <w:rFonts w:ascii="Times New Roman" w:hAnsi="Times New Roman"/>
          <w:sz w:val="28"/>
          <w:szCs w:val="28"/>
        </w:rPr>
        <w:t xml:space="preserve"> (</w:t>
      </w:r>
      <w:r w:rsidR="009761E8">
        <w:rPr>
          <w:rFonts w:ascii="Times New Roman" w:hAnsi="Times New Roman"/>
          <w:sz w:val="28"/>
          <w:szCs w:val="28"/>
        </w:rPr>
        <w:t>“</w:t>
      </w:r>
      <w:r w:rsidR="00294992" w:rsidRPr="00A70B87">
        <w:rPr>
          <w:rFonts w:ascii="Times New Roman" w:hAnsi="Times New Roman"/>
          <w:sz w:val="28"/>
          <w:szCs w:val="28"/>
        </w:rPr>
        <w:t>Court</w:t>
      </w:r>
      <w:r w:rsidR="009761E8">
        <w:rPr>
          <w:rFonts w:ascii="Times New Roman" w:hAnsi="Times New Roman"/>
          <w:sz w:val="28"/>
          <w:szCs w:val="28"/>
        </w:rPr>
        <w:t>”</w:t>
      </w:r>
      <w:r w:rsidR="00294992" w:rsidRPr="00A70B87">
        <w:rPr>
          <w:rFonts w:ascii="Times New Roman" w:hAnsi="Times New Roman"/>
          <w:sz w:val="28"/>
          <w:szCs w:val="28"/>
        </w:rPr>
        <w:t>)</w:t>
      </w:r>
      <w:r w:rsidR="00C47503" w:rsidRPr="00A70B87">
        <w:rPr>
          <w:rFonts w:ascii="Times New Roman" w:hAnsi="Times New Roman"/>
          <w:sz w:val="28"/>
          <w:szCs w:val="28"/>
        </w:rPr>
        <w:t xml:space="preserve"> </w:t>
      </w:r>
      <w:r w:rsidRPr="00A70B87">
        <w:rPr>
          <w:rFonts w:ascii="Times New Roman" w:hAnsi="Times New Roman"/>
          <w:bCs/>
          <w:sz w:val="28"/>
          <w:szCs w:val="28"/>
        </w:rPr>
        <w:t xml:space="preserve">and </w:t>
      </w:r>
      <w:r w:rsidR="00124F68" w:rsidRPr="00A70B87">
        <w:rPr>
          <w:rFonts w:ascii="Times New Roman" w:hAnsi="Times New Roman"/>
          <w:bCs/>
          <w:sz w:val="28"/>
          <w:szCs w:val="28"/>
        </w:rPr>
        <w:t>everyone</w:t>
      </w:r>
      <w:r w:rsidRPr="00A70B87">
        <w:rPr>
          <w:rFonts w:ascii="Times New Roman" w:hAnsi="Times New Roman"/>
          <w:bCs/>
          <w:sz w:val="28"/>
          <w:szCs w:val="28"/>
        </w:rPr>
        <w:t xml:space="preserve"> interested in understanding the role of a guardian.</w:t>
      </w:r>
      <w:r w:rsidRPr="00A70B87">
        <w:rPr>
          <w:rFonts w:ascii="Times New Roman" w:hAnsi="Times New Roman"/>
          <w:sz w:val="28"/>
          <w:szCs w:val="28"/>
        </w:rPr>
        <w:t xml:space="preserve"> </w:t>
      </w:r>
    </w:p>
    <w:p w14:paraId="16685CAB" w14:textId="713B4DE0" w:rsidR="0004269E" w:rsidRPr="00A70B87" w:rsidRDefault="00D05921" w:rsidP="00A05255">
      <w:pPr>
        <w:spacing w:after="0" w:line="480" w:lineRule="auto"/>
        <w:ind w:firstLine="720"/>
        <w:rPr>
          <w:rFonts w:ascii="Times New Roman" w:hAnsi="Times New Roman"/>
          <w:sz w:val="28"/>
          <w:szCs w:val="28"/>
        </w:rPr>
      </w:pPr>
      <w:r w:rsidRPr="00A70B87">
        <w:rPr>
          <w:rFonts w:ascii="Times New Roman" w:hAnsi="Times New Roman"/>
          <w:sz w:val="28"/>
          <w:szCs w:val="28"/>
        </w:rPr>
        <w:t xml:space="preserve">Delaware law empowers </w:t>
      </w:r>
      <w:r w:rsidR="004E3CB2" w:rsidRPr="00A70B87">
        <w:rPr>
          <w:rFonts w:ascii="Times New Roman" w:hAnsi="Times New Roman"/>
          <w:sz w:val="28"/>
          <w:szCs w:val="28"/>
        </w:rPr>
        <w:t>the Court to appoint a guardian for a person with a</w:t>
      </w:r>
      <w:r w:rsidR="00124F68" w:rsidRPr="00A70B87">
        <w:rPr>
          <w:rFonts w:ascii="Times New Roman" w:hAnsi="Times New Roman"/>
          <w:sz w:val="28"/>
          <w:szCs w:val="28"/>
        </w:rPr>
        <w:t xml:space="preserve"> mental or physical</w:t>
      </w:r>
      <w:r w:rsidR="004E3CB2" w:rsidRPr="00A70B87">
        <w:rPr>
          <w:rFonts w:ascii="Times New Roman" w:hAnsi="Times New Roman"/>
          <w:sz w:val="28"/>
          <w:szCs w:val="28"/>
        </w:rPr>
        <w:t xml:space="preserve"> disability who also is in danger and need</w:t>
      </w:r>
      <w:r w:rsidRPr="00A70B87">
        <w:rPr>
          <w:rFonts w:ascii="Times New Roman" w:hAnsi="Times New Roman"/>
          <w:sz w:val="28"/>
          <w:szCs w:val="28"/>
        </w:rPr>
        <w:t>s</w:t>
      </w:r>
      <w:r w:rsidR="004E3CB2" w:rsidRPr="00A70B87">
        <w:rPr>
          <w:rFonts w:ascii="Times New Roman" w:hAnsi="Times New Roman"/>
          <w:sz w:val="28"/>
          <w:szCs w:val="28"/>
        </w:rPr>
        <w:t xml:space="preserve"> assistance in the form of a guardian</w:t>
      </w:r>
      <w:r w:rsidR="00C47503" w:rsidRPr="00A70B87">
        <w:rPr>
          <w:rFonts w:ascii="Times New Roman" w:hAnsi="Times New Roman"/>
          <w:sz w:val="28"/>
          <w:szCs w:val="28"/>
        </w:rPr>
        <w:t>ship</w:t>
      </w:r>
      <w:r w:rsidR="004E3CB2" w:rsidRPr="00A70B87">
        <w:rPr>
          <w:rFonts w:ascii="Times New Roman" w:hAnsi="Times New Roman"/>
          <w:sz w:val="28"/>
          <w:szCs w:val="28"/>
        </w:rPr>
        <w:t xml:space="preserve">.  </w:t>
      </w:r>
      <w:r w:rsidR="0004269E" w:rsidRPr="00A70B87">
        <w:rPr>
          <w:rFonts w:ascii="Times New Roman" w:hAnsi="Times New Roman"/>
          <w:sz w:val="28"/>
          <w:szCs w:val="28"/>
        </w:rPr>
        <w:t xml:space="preserve">Taking the step to </w:t>
      </w:r>
      <w:r w:rsidR="00E9718D">
        <w:rPr>
          <w:rFonts w:ascii="Times New Roman" w:hAnsi="Times New Roman"/>
          <w:sz w:val="28"/>
          <w:szCs w:val="28"/>
        </w:rPr>
        <w:t xml:space="preserve">become a guardian for an adult </w:t>
      </w:r>
      <w:r w:rsidR="0004269E" w:rsidRPr="00A70B87">
        <w:rPr>
          <w:rFonts w:ascii="Times New Roman" w:hAnsi="Times New Roman"/>
          <w:sz w:val="28"/>
          <w:szCs w:val="28"/>
        </w:rPr>
        <w:t>should be a last resort and should only be considered when other alternatives have failed or are no longer appropriate.  Alternatives to guardianship include acting as a surrogate decision maker</w:t>
      </w:r>
      <w:r w:rsidR="002D59CF">
        <w:rPr>
          <w:rFonts w:ascii="Times New Roman" w:hAnsi="Times New Roman"/>
          <w:sz w:val="28"/>
          <w:szCs w:val="28"/>
        </w:rPr>
        <w:t>, supported decision maker</w:t>
      </w:r>
      <w:r w:rsidR="0004269E" w:rsidRPr="00A70B87">
        <w:rPr>
          <w:rFonts w:ascii="Times New Roman" w:hAnsi="Times New Roman"/>
          <w:sz w:val="28"/>
          <w:szCs w:val="28"/>
        </w:rPr>
        <w:t xml:space="preserve"> or having the individual execute an Advance Health-Care Directive </w:t>
      </w:r>
      <w:r w:rsidR="00047AAF">
        <w:rPr>
          <w:rFonts w:ascii="Times New Roman" w:hAnsi="Times New Roman"/>
          <w:sz w:val="28"/>
          <w:szCs w:val="28"/>
        </w:rPr>
        <w:t>and/</w:t>
      </w:r>
      <w:r w:rsidR="0004269E" w:rsidRPr="00A70B87">
        <w:rPr>
          <w:rFonts w:ascii="Times New Roman" w:hAnsi="Times New Roman"/>
          <w:sz w:val="28"/>
          <w:szCs w:val="28"/>
        </w:rPr>
        <w:t>or Durable Personal Power of Attorney appoint</w:t>
      </w:r>
      <w:r w:rsidR="009B60A9">
        <w:rPr>
          <w:rFonts w:ascii="Times New Roman" w:hAnsi="Times New Roman"/>
          <w:sz w:val="28"/>
          <w:szCs w:val="28"/>
        </w:rPr>
        <w:t>ing</w:t>
      </w:r>
      <w:r w:rsidR="0004269E" w:rsidRPr="00A70B87">
        <w:rPr>
          <w:rFonts w:ascii="Times New Roman" w:hAnsi="Times New Roman"/>
          <w:sz w:val="28"/>
          <w:szCs w:val="28"/>
        </w:rPr>
        <w:t xml:space="preserve"> an agent.  Many individuals with mental or physical disabilities have the ability to understand the nature of these documents and what the documents will allow others to do for them.  These alternatives also allow the person with a disability to retain </w:t>
      </w:r>
      <w:r w:rsidR="00BC602A">
        <w:rPr>
          <w:rFonts w:ascii="Times New Roman" w:hAnsi="Times New Roman"/>
          <w:sz w:val="28"/>
          <w:szCs w:val="28"/>
        </w:rPr>
        <w:t>his or her</w:t>
      </w:r>
      <w:r w:rsidR="00BC602A" w:rsidRPr="00A70B87">
        <w:rPr>
          <w:rFonts w:ascii="Times New Roman" w:hAnsi="Times New Roman"/>
          <w:sz w:val="28"/>
          <w:szCs w:val="28"/>
        </w:rPr>
        <w:t xml:space="preserve"> </w:t>
      </w:r>
      <w:r w:rsidR="0004269E" w:rsidRPr="00A70B87">
        <w:rPr>
          <w:rFonts w:ascii="Times New Roman" w:hAnsi="Times New Roman"/>
          <w:sz w:val="28"/>
          <w:szCs w:val="28"/>
        </w:rPr>
        <w:t>individual rights</w:t>
      </w:r>
      <w:r w:rsidR="009761E8">
        <w:rPr>
          <w:rFonts w:ascii="Times New Roman" w:hAnsi="Times New Roman"/>
          <w:sz w:val="28"/>
          <w:szCs w:val="28"/>
        </w:rPr>
        <w:t>,</w:t>
      </w:r>
      <w:r w:rsidR="0004269E" w:rsidRPr="00A70B87">
        <w:rPr>
          <w:rFonts w:ascii="Times New Roman" w:hAnsi="Times New Roman"/>
          <w:sz w:val="28"/>
          <w:szCs w:val="28"/>
        </w:rPr>
        <w:t xml:space="preserve"> have a voice in choosing who may make decisions on </w:t>
      </w:r>
      <w:r w:rsidR="00BC602A">
        <w:rPr>
          <w:rFonts w:ascii="Times New Roman" w:hAnsi="Times New Roman"/>
          <w:sz w:val="28"/>
          <w:szCs w:val="28"/>
        </w:rPr>
        <w:t>his or her</w:t>
      </w:r>
      <w:r w:rsidR="00BC602A" w:rsidRPr="00A70B87">
        <w:rPr>
          <w:rFonts w:ascii="Times New Roman" w:hAnsi="Times New Roman"/>
          <w:sz w:val="28"/>
          <w:szCs w:val="28"/>
        </w:rPr>
        <w:t xml:space="preserve"> </w:t>
      </w:r>
      <w:r w:rsidR="0004269E" w:rsidRPr="00A70B87">
        <w:rPr>
          <w:rFonts w:ascii="Times New Roman" w:hAnsi="Times New Roman"/>
          <w:sz w:val="28"/>
          <w:szCs w:val="28"/>
        </w:rPr>
        <w:t>behalf</w:t>
      </w:r>
      <w:r w:rsidR="009761E8">
        <w:rPr>
          <w:rFonts w:ascii="Times New Roman" w:hAnsi="Times New Roman"/>
          <w:sz w:val="28"/>
          <w:szCs w:val="28"/>
        </w:rPr>
        <w:t>,</w:t>
      </w:r>
      <w:r w:rsidR="0004269E" w:rsidRPr="00A70B87">
        <w:rPr>
          <w:rFonts w:ascii="Times New Roman" w:hAnsi="Times New Roman"/>
          <w:sz w:val="28"/>
          <w:szCs w:val="28"/>
        </w:rPr>
        <w:t xml:space="preserve"> and avoid the cost and</w:t>
      </w:r>
      <w:r w:rsidR="009C0B27">
        <w:rPr>
          <w:rFonts w:ascii="Times New Roman" w:hAnsi="Times New Roman"/>
          <w:sz w:val="28"/>
          <w:szCs w:val="28"/>
        </w:rPr>
        <w:t xml:space="preserve"> difficulty of petitioning the C</w:t>
      </w:r>
      <w:r w:rsidR="0004269E" w:rsidRPr="00A70B87">
        <w:rPr>
          <w:rFonts w:ascii="Times New Roman" w:hAnsi="Times New Roman"/>
          <w:sz w:val="28"/>
          <w:szCs w:val="28"/>
        </w:rPr>
        <w:t xml:space="preserve">ourt to appoint a guardian.  </w:t>
      </w:r>
    </w:p>
    <w:p w14:paraId="3CB7BF4C" w14:textId="25E50737" w:rsidR="004E3CB2" w:rsidRPr="00A70B87" w:rsidRDefault="0004269E" w:rsidP="00A05255">
      <w:pPr>
        <w:spacing w:after="0" w:line="480" w:lineRule="auto"/>
        <w:ind w:firstLine="720"/>
        <w:rPr>
          <w:rFonts w:ascii="Times New Roman" w:hAnsi="Times New Roman"/>
          <w:sz w:val="28"/>
          <w:szCs w:val="28"/>
        </w:rPr>
      </w:pPr>
      <w:r w:rsidRPr="00A70B87">
        <w:rPr>
          <w:rFonts w:ascii="Times New Roman" w:hAnsi="Times New Roman"/>
          <w:sz w:val="28"/>
          <w:szCs w:val="28"/>
        </w:rPr>
        <w:t>When appropriate and upon a petition to the Court</w:t>
      </w:r>
      <w:r w:rsidR="009761E8">
        <w:rPr>
          <w:rFonts w:ascii="Times New Roman" w:hAnsi="Times New Roman"/>
          <w:sz w:val="28"/>
          <w:szCs w:val="28"/>
        </w:rPr>
        <w:t>,</w:t>
      </w:r>
      <w:r w:rsidR="00124F68" w:rsidRPr="00A70B87">
        <w:rPr>
          <w:rFonts w:ascii="Times New Roman" w:hAnsi="Times New Roman"/>
          <w:sz w:val="28"/>
          <w:szCs w:val="28"/>
        </w:rPr>
        <w:t xml:space="preserve"> the Court may appoint a guardian for</w:t>
      </w:r>
      <w:r w:rsidR="004E3CB2" w:rsidRPr="00A70B87">
        <w:rPr>
          <w:rFonts w:ascii="Times New Roman" w:hAnsi="Times New Roman"/>
          <w:sz w:val="28"/>
          <w:szCs w:val="28"/>
        </w:rPr>
        <w:t xml:space="preserve"> a</w:t>
      </w:r>
      <w:r w:rsidR="00042568">
        <w:rPr>
          <w:rFonts w:ascii="Times New Roman" w:hAnsi="Times New Roman"/>
          <w:sz w:val="28"/>
          <w:szCs w:val="28"/>
        </w:rPr>
        <w:t>n adult</w:t>
      </w:r>
      <w:r w:rsidR="00124F68" w:rsidRPr="00A70B87">
        <w:rPr>
          <w:rFonts w:ascii="Times New Roman" w:hAnsi="Times New Roman"/>
          <w:sz w:val="28"/>
          <w:szCs w:val="28"/>
        </w:rPr>
        <w:t xml:space="preserve"> with a disability who is unable to appoint an agent</w:t>
      </w:r>
      <w:r w:rsidR="000E544B" w:rsidRPr="00A70B87">
        <w:rPr>
          <w:rFonts w:ascii="Times New Roman" w:hAnsi="Times New Roman"/>
          <w:sz w:val="28"/>
          <w:szCs w:val="28"/>
        </w:rPr>
        <w:t xml:space="preserve"> </w:t>
      </w:r>
      <w:r w:rsidR="00124F68" w:rsidRPr="00A70B87">
        <w:rPr>
          <w:rFonts w:ascii="Times New Roman" w:hAnsi="Times New Roman"/>
          <w:sz w:val="28"/>
          <w:szCs w:val="28"/>
        </w:rPr>
        <w:t xml:space="preserve">and </w:t>
      </w:r>
      <w:r w:rsidR="004E3CB2" w:rsidRPr="00A70B87">
        <w:rPr>
          <w:rFonts w:ascii="Times New Roman" w:hAnsi="Times New Roman"/>
          <w:sz w:val="28"/>
          <w:szCs w:val="28"/>
        </w:rPr>
        <w:t>who:</w:t>
      </w:r>
    </w:p>
    <w:p w14:paraId="7032A2C5" w14:textId="1E0DEB23" w:rsidR="000E544B" w:rsidRDefault="004E3CB2" w:rsidP="00D743BE">
      <w:pPr>
        <w:pStyle w:val="indent-2"/>
        <w:shd w:val="clear" w:color="auto" w:fill="FFFFFF"/>
        <w:spacing w:after="0"/>
        <w:ind w:left="1440" w:right="720"/>
        <w:rPr>
          <w:color w:val="000000"/>
          <w:sz w:val="28"/>
          <w:szCs w:val="28"/>
        </w:rPr>
      </w:pPr>
      <w:r w:rsidRPr="00A70B87">
        <w:rPr>
          <w:color w:val="000000"/>
          <w:sz w:val="28"/>
          <w:szCs w:val="28"/>
        </w:rPr>
        <w:t>By reason of mental or physical incapacity is unable properly to manage or care for their own person or property</w:t>
      </w:r>
      <w:r w:rsidR="009761E8">
        <w:rPr>
          <w:color w:val="000000"/>
          <w:sz w:val="28"/>
          <w:szCs w:val="28"/>
        </w:rPr>
        <w:t>,</w:t>
      </w:r>
      <w:r w:rsidRPr="00A70B87">
        <w:rPr>
          <w:color w:val="000000"/>
          <w:sz w:val="28"/>
          <w:szCs w:val="28"/>
        </w:rPr>
        <w:t xml:space="preserve"> or both</w:t>
      </w:r>
      <w:r w:rsidR="009761E8">
        <w:rPr>
          <w:color w:val="000000"/>
          <w:sz w:val="28"/>
          <w:szCs w:val="28"/>
        </w:rPr>
        <w:t>,</w:t>
      </w:r>
      <w:r w:rsidRPr="00A70B87">
        <w:rPr>
          <w:color w:val="000000"/>
          <w:sz w:val="28"/>
          <w:szCs w:val="28"/>
        </w:rPr>
        <w:t xml:space="preserve"> and</w:t>
      </w:r>
      <w:r w:rsidR="009761E8">
        <w:rPr>
          <w:color w:val="000000"/>
          <w:sz w:val="28"/>
          <w:szCs w:val="28"/>
        </w:rPr>
        <w:t>,</w:t>
      </w:r>
      <w:r w:rsidRPr="00A70B87">
        <w:rPr>
          <w:color w:val="000000"/>
          <w:sz w:val="28"/>
          <w:szCs w:val="28"/>
        </w:rPr>
        <w:t xml:space="preserve"> in consequence thereof</w:t>
      </w:r>
      <w:r w:rsidR="009761E8">
        <w:rPr>
          <w:color w:val="000000"/>
          <w:sz w:val="28"/>
          <w:szCs w:val="28"/>
        </w:rPr>
        <w:t>,</w:t>
      </w:r>
      <w:r w:rsidRPr="00A70B87">
        <w:rPr>
          <w:color w:val="000000"/>
          <w:sz w:val="28"/>
          <w:szCs w:val="28"/>
        </w:rPr>
        <w:t xml:space="preserve"> is in danger of dissipating or losing such </w:t>
      </w:r>
      <w:r w:rsidRPr="00A70B87">
        <w:rPr>
          <w:color w:val="000000"/>
          <w:sz w:val="28"/>
          <w:szCs w:val="28"/>
        </w:rPr>
        <w:lastRenderedPageBreak/>
        <w:t>property or of becoming the victim of designing persons or</w:t>
      </w:r>
      <w:r w:rsidR="009761E8">
        <w:rPr>
          <w:color w:val="000000"/>
          <w:sz w:val="28"/>
          <w:szCs w:val="28"/>
        </w:rPr>
        <w:t>,</w:t>
      </w:r>
      <w:r w:rsidRPr="00A70B87">
        <w:rPr>
          <w:color w:val="000000"/>
          <w:sz w:val="28"/>
          <w:szCs w:val="28"/>
        </w:rPr>
        <w:t xml:space="preserve"> in the case where a guardian of the person is sought</w:t>
      </w:r>
      <w:r w:rsidR="009761E8">
        <w:rPr>
          <w:color w:val="000000"/>
          <w:sz w:val="28"/>
          <w:szCs w:val="28"/>
        </w:rPr>
        <w:t>,</w:t>
      </w:r>
      <w:r w:rsidRPr="00A70B87">
        <w:rPr>
          <w:color w:val="000000"/>
          <w:sz w:val="28"/>
          <w:szCs w:val="28"/>
        </w:rPr>
        <w:t xml:space="preserve"> such person is in danger of substantially endangering person</w:t>
      </w:r>
      <w:r w:rsidR="009761E8">
        <w:rPr>
          <w:color w:val="000000"/>
          <w:sz w:val="28"/>
          <w:szCs w:val="28"/>
        </w:rPr>
        <w:t>’</w:t>
      </w:r>
      <w:r w:rsidRPr="00A70B87">
        <w:rPr>
          <w:color w:val="000000"/>
          <w:sz w:val="28"/>
          <w:szCs w:val="28"/>
        </w:rPr>
        <w:t>s own health</w:t>
      </w:r>
      <w:r w:rsidR="009761E8">
        <w:rPr>
          <w:color w:val="000000"/>
          <w:sz w:val="28"/>
          <w:szCs w:val="28"/>
        </w:rPr>
        <w:t>,</w:t>
      </w:r>
      <w:r w:rsidRPr="00A70B87">
        <w:rPr>
          <w:color w:val="000000"/>
          <w:sz w:val="28"/>
          <w:szCs w:val="28"/>
        </w:rPr>
        <w:t xml:space="preserve"> or of becoming subject to abuse by other persons or of becoming the victim of designing per</w:t>
      </w:r>
      <w:r w:rsidR="00A70B87">
        <w:rPr>
          <w:color w:val="000000"/>
          <w:sz w:val="28"/>
          <w:szCs w:val="28"/>
        </w:rPr>
        <w:t>sons.</w:t>
      </w:r>
      <w:r w:rsidR="00810DA4" w:rsidRPr="00FC0F10">
        <w:rPr>
          <w:rStyle w:val="FootnoteReference"/>
          <w:color w:val="000000"/>
          <w:sz w:val="28"/>
          <w:szCs w:val="28"/>
          <w:vertAlign w:val="superscript"/>
        </w:rPr>
        <w:footnoteReference w:id="1"/>
      </w:r>
    </w:p>
    <w:p w14:paraId="17025278" w14:textId="77777777" w:rsidR="00D743BE" w:rsidRDefault="00D743BE" w:rsidP="00D743BE">
      <w:pPr>
        <w:pStyle w:val="indent-2"/>
        <w:shd w:val="clear" w:color="auto" w:fill="FFFFFF"/>
        <w:spacing w:after="0"/>
        <w:ind w:left="1440" w:right="720"/>
        <w:rPr>
          <w:color w:val="000000"/>
          <w:sz w:val="28"/>
          <w:szCs w:val="28"/>
        </w:rPr>
      </w:pPr>
    </w:p>
    <w:p w14:paraId="1D5D40DB" w14:textId="2FFA01F1" w:rsidR="00D20014" w:rsidRPr="00A70B87" w:rsidRDefault="004E3CB2" w:rsidP="00A05255">
      <w:pPr>
        <w:pStyle w:val="indent-2"/>
        <w:shd w:val="clear" w:color="auto" w:fill="FFFFFF"/>
        <w:spacing w:after="0" w:line="480" w:lineRule="auto"/>
        <w:ind w:left="0"/>
        <w:rPr>
          <w:sz w:val="28"/>
          <w:szCs w:val="28"/>
        </w:rPr>
      </w:pPr>
      <w:r w:rsidRPr="00A70B87">
        <w:rPr>
          <w:color w:val="000000"/>
          <w:sz w:val="28"/>
          <w:szCs w:val="28"/>
        </w:rPr>
        <w:tab/>
        <w:t>A disability</w:t>
      </w:r>
      <w:r w:rsidR="00124F68" w:rsidRPr="00A70B87">
        <w:rPr>
          <w:color w:val="000000"/>
          <w:sz w:val="28"/>
          <w:szCs w:val="28"/>
        </w:rPr>
        <w:t xml:space="preserve"> alone</w:t>
      </w:r>
      <w:r w:rsidRPr="00A70B87">
        <w:rPr>
          <w:color w:val="000000"/>
          <w:sz w:val="28"/>
          <w:szCs w:val="28"/>
        </w:rPr>
        <w:t xml:space="preserve"> </w:t>
      </w:r>
      <w:r w:rsidR="004E47DD" w:rsidRPr="00A70B87">
        <w:rPr>
          <w:color w:val="000000"/>
          <w:sz w:val="28"/>
          <w:szCs w:val="28"/>
        </w:rPr>
        <w:t xml:space="preserve">does not </w:t>
      </w:r>
      <w:r w:rsidRPr="00A70B87">
        <w:rPr>
          <w:color w:val="000000"/>
          <w:sz w:val="28"/>
          <w:szCs w:val="28"/>
        </w:rPr>
        <w:t>warrant</w:t>
      </w:r>
      <w:r w:rsidR="004E47DD" w:rsidRPr="00A70B87">
        <w:rPr>
          <w:color w:val="000000"/>
          <w:sz w:val="28"/>
          <w:szCs w:val="28"/>
        </w:rPr>
        <w:t xml:space="preserve"> appointment of</w:t>
      </w:r>
      <w:r w:rsidRPr="00A70B87">
        <w:rPr>
          <w:color w:val="000000"/>
          <w:sz w:val="28"/>
          <w:szCs w:val="28"/>
        </w:rPr>
        <w:t xml:space="preserve"> a guardian</w:t>
      </w:r>
      <w:r w:rsidR="00043251" w:rsidRPr="00A70B87">
        <w:rPr>
          <w:color w:val="000000"/>
          <w:sz w:val="28"/>
          <w:szCs w:val="28"/>
        </w:rPr>
        <w:t xml:space="preserve"> </w:t>
      </w:r>
      <w:r w:rsidR="00124F68" w:rsidRPr="00A70B87">
        <w:rPr>
          <w:color w:val="000000"/>
          <w:sz w:val="28"/>
          <w:szCs w:val="28"/>
        </w:rPr>
        <w:t>unless</w:t>
      </w:r>
      <w:r w:rsidRPr="00A70B87">
        <w:rPr>
          <w:color w:val="000000"/>
          <w:sz w:val="28"/>
          <w:szCs w:val="28"/>
        </w:rPr>
        <w:t xml:space="preserve"> the disability </w:t>
      </w:r>
      <w:r w:rsidR="00124F68" w:rsidRPr="00A70B87">
        <w:rPr>
          <w:color w:val="000000"/>
          <w:sz w:val="28"/>
          <w:szCs w:val="28"/>
        </w:rPr>
        <w:t>results in</w:t>
      </w:r>
      <w:r w:rsidR="004E47DD" w:rsidRPr="00A70B87">
        <w:rPr>
          <w:color w:val="000000"/>
          <w:sz w:val="28"/>
          <w:szCs w:val="28"/>
        </w:rPr>
        <w:t xml:space="preserve"> the person </w:t>
      </w:r>
      <w:r w:rsidR="00124F68" w:rsidRPr="00A70B87">
        <w:rPr>
          <w:color w:val="000000"/>
          <w:sz w:val="28"/>
          <w:szCs w:val="28"/>
        </w:rPr>
        <w:t xml:space="preserve">becoming at risk of suffering harm </w:t>
      </w:r>
      <w:r w:rsidRPr="00A70B87">
        <w:rPr>
          <w:color w:val="000000"/>
          <w:sz w:val="28"/>
          <w:szCs w:val="28"/>
        </w:rPr>
        <w:t xml:space="preserve">as specified in the </w:t>
      </w:r>
      <w:r w:rsidR="00D05921" w:rsidRPr="00A70B87">
        <w:rPr>
          <w:color w:val="000000"/>
          <w:sz w:val="28"/>
          <w:szCs w:val="28"/>
        </w:rPr>
        <w:t>statute</w:t>
      </w:r>
      <w:r w:rsidRPr="00A70B87">
        <w:rPr>
          <w:color w:val="000000"/>
          <w:sz w:val="28"/>
          <w:szCs w:val="28"/>
        </w:rPr>
        <w:t xml:space="preserve">.  </w:t>
      </w:r>
      <w:r w:rsidR="00124F68" w:rsidRPr="00A70B87">
        <w:rPr>
          <w:color w:val="000000"/>
          <w:sz w:val="28"/>
          <w:szCs w:val="28"/>
        </w:rPr>
        <w:t>As in Delaware law</w:t>
      </w:r>
      <w:r w:rsidR="009761E8">
        <w:rPr>
          <w:color w:val="000000"/>
          <w:sz w:val="28"/>
          <w:szCs w:val="28"/>
        </w:rPr>
        <w:t>,</w:t>
      </w:r>
      <w:r w:rsidR="00124F68" w:rsidRPr="00A70B87">
        <w:rPr>
          <w:color w:val="000000"/>
          <w:sz w:val="28"/>
          <w:szCs w:val="28"/>
        </w:rPr>
        <w:t xml:space="preserve"> this Handbook refers to </w:t>
      </w:r>
      <w:r w:rsidRPr="00A70B87">
        <w:rPr>
          <w:color w:val="000000"/>
          <w:sz w:val="28"/>
          <w:szCs w:val="28"/>
        </w:rPr>
        <w:t xml:space="preserve">the person over whom a guardianship is sought as the </w:t>
      </w:r>
      <w:r w:rsidR="009761E8">
        <w:rPr>
          <w:color w:val="000000"/>
          <w:sz w:val="28"/>
          <w:szCs w:val="28"/>
        </w:rPr>
        <w:t>“</w:t>
      </w:r>
      <w:r w:rsidR="005F274F" w:rsidRPr="00A70B87">
        <w:rPr>
          <w:color w:val="000000"/>
          <w:sz w:val="28"/>
          <w:szCs w:val="28"/>
        </w:rPr>
        <w:t>Respondent</w:t>
      </w:r>
      <w:r w:rsidR="009761E8">
        <w:rPr>
          <w:color w:val="000000"/>
          <w:sz w:val="28"/>
          <w:szCs w:val="28"/>
        </w:rPr>
        <w:t>”</w:t>
      </w:r>
      <w:r w:rsidR="00124F68" w:rsidRPr="00A70B87">
        <w:rPr>
          <w:color w:val="000000"/>
          <w:sz w:val="28"/>
          <w:szCs w:val="28"/>
        </w:rPr>
        <w:t xml:space="preserve"> and</w:t>
      </w:r>
      <w:r w:rsidRPr="00A70B87">
        <w:rPr>
          <w:color w:val="000000"/>
          <w:sz w:val="28"/>
          <w:szCs w:val="28"/>
        </w:rPr>
        <w:t xml:space="preserve"> </w:t>
      </w:r>
      <w:r w:rsidR="00124F68" w:rsidRPr="00A70B87">
        <w:rPr>
          <w:color w:val="000000"/>
          <w:sz w:val="28"/>
          <w:szCs w:val="28"/>
        </w:rPr>
        <w:t>a</w:t>
      </w:r>
      <w:r w:rsidRPr="00A70B87">
        <w:rPr>
          <w:color w:val="000000"/>
          <w:sz w:val="28"/>
          <w:szCs w:val="28"/>
        </w:rPr>
        <w:t xml:space="preserve"> person for whom</w:t>
      </w:r>
      <w:r w:rsidR="00C822A2" w:rsidRPr="00A70B87">
        <w:rPr>
          <w:color w:val="000000"/>
          <w:sz w:val="28"/>
          <w:szCs w:val="28"/>
        </w:rPr>
        <w:t xml:space="preserve"> the Court has appointed </w:t>
      </w:r>
      <w:r w:rsidRPr="00A70B87">
        <w:rPr>
          <w:color w:val="000000"/>
          <w:sz w:val="28"/>
          <w:szCs w:val="28"/>
        </w:rPr>
        <w:t xml:space="preserve">a guardian as the </w:t>
      </w:r>
      <w:r w:rsidR="009761E8">
        <w:rPr>
          <w:color w:val="000000"/>
          <w:sz w:val="28"/>
          <w:szCs w:val="28"/>
        </w:rPr>
        <w:t>“</w:t>
      </w:r>
      <w:r w:rsidR="00C27368" w:rsidRPr="00A70B87">
        <w:rPr>
          <w:color w:val="000000"/>
          <w:sz w:val="28"/>
          <w:szCs w:val="28"/>
        </w:rPr>
        <w:t>Protected Person</w:t>
      </w:r>
      <w:r w:rsidR="003C4569" w:rsidRPr="00A70B87">
        <w:rPr>
          <w:color w:val="000000"/>
          <w:sz w:val="28"/>
          <w:szCs w:val="28"/>
        </w:rPr>
        <w:t>.</w:t>
      </w:r>
      <w:r w:rsidR="009761E8">
        <w:rPr>
          <w:color w:val="000000"/>
          <w:sz w:val="28"/>
          <w:szCs w:val="28"/>
        </w:rPr>
        <w:t>”</w:t>
      </w:r>
      <w:r w:rsidR="00042568" w:rsidRPr="00042568">
        <w:rPr>
          <w:rStyle w:val="FootnoteReference"/>
          <w:color w:val="000000"/>
          <w:sz w:val="28"/>
          <w:szCs w:val="28"/>
          <w:vertAlign w:val="superscript"/>
        </w:rPr>
        <w:footnoteReference w:id="2"/>
      </w:r>
      <w:r w:rsidR="00C81AAA">
        <w:rPr>
          <w:color w:val="000000"/>
          <w:sz w:val="28"/>
          <w:szCs w:val="28"/>
        </w:rPr>
        <w:t xml:space="preserve"> </w:t>
      </w:r>
      <w:r w:rsidR="00AF0E7E" w:rsidRPr="00A70B87">
        <w:rPr>
          <w:sz w:val="28"/>
          <w:szCs w:val="28"/>
        </w:rPr>
        <w:t xml:space="preserve">There are </w:t>
      </w:r>
      <w:r w:rsidR="00042568">
        <w:rPr>
          <w:sz w:val="28"/>
          <w:szCs w:val="28"/>
        </w:rPr>
        <w:t>different</w:t>
      </w:r>
      <w:r w:rsidR="00042568" w:rsidRPr="00A70B87">
        <w:rPr>
          <w:sz w:val="28"/>
          <w:szCs w:val="28"/>
        </w:rPr>
        <w:t xml:space="preserve"> </w:t>
      </w:r>
      <w:r w:rsidR="00AF0E7E" w:rsidRPr="00A70B87">
        <w:rPr>
          <w:sz w:val="28"/>
          <w:szCs w:val="28"/>
        </w:rPr>
        <w:t>types of guardianship that may be requested</w:t>
      </w:r>
      <w:r w:rsidR="00D20014" w:rsidRPr="00A70B87">
        <w:rPr>
          <w:sz w:val="28"/>
          <w:szCs w:val="28"/>
        </w:rPr>
        <w:t>.  A</w:t>
      </w:r>
      <w:r w:rsidR="00AF0E7E" w:rsidRPr="00A70B87">
        <w:rPr>
          <w:sz w:val="28"/>
          <w:szCs w:val="28"/>
        </w:rPr>
        <w:t xml:space="preserve"> </w:t>
      </w:r>
      <w:r w:rsidR="009761E8">
        <w:rPr>
          <w:sz w:val="28"/>
          <w:szCs w:val="28"/>
        </w:rPr>
        <w:t>“</w:t>
      </w:r>
      <w:r w:rsidR="00042568">
        <w:rPr>
          <w:sz w:val="28"/>
          <w:szCs w:val="28"/>
        </w:rPr>
        <w:t>p</w:t>
      </w:r>
      <w:r w:rsidR="00042568" w:rsidRPr="00A70B87">
        <w:rPr>
          <w:sz w:val="28"/>
          <w:szCs w:val="28"/>
        </w:rPr>
        <w:t>lenary</w:t>
      </w:r>
      <w:r w:rsidR="009761E8">
        <w:rPr>
          <w:sz w:val="28"/>
          <w:szCs w:val="28"/>
        </w:rPr>
        <w:t>,”</w:t>
      </w:r>
      <w:r w:rsidR="00042568">
        <w:rPr>
          <w:sz w:val="28"/>
          <w:szCs w:val="28"/>
        </w:rPr>
        <w:t xml:space="preserve"> or full</w:t>
      </w:r>
      <w:r w:rsidR="00042568" w:rsidRPr="00A70B87">
        <w:rPr>
          <w:sz w:val="28"/>
          <w:szCs w:val="28"/>
        </w:rPr>
        <w:t xml:space="preserve"> </w:t>
      </w:r>
      <w:r w:rsidR="00042568">
        <w:rPr>
          <w:sz w:val="28"/>
          <w:szCs w:val="28"/>
        </w:rPr>
        <w:t>g</w:t>
      </w:r>
      <w:r w:rsidR="00042568" w:rsidRPr="00A70B87">
        <w:rPr>
          <w:sz w:val="28"/>
          <w:szCs w:val="28"/>
        </w:rPr>
        <w:t>uardianship</w:t>
      </w:r>
      <w:r w:rsidR="00BC602A" w:rsidRPr="00A70B87">
        <w:rPr>
          <w:sz w:val="28"/>
          <w:szCs w:val="28"/>
        </w:rPr>
        <w:t xml:space="preserve"> </w:t>
      </w:r>
      <w:r w:rsidR="00AF0E7E" w:rsidRPr="00A70B87">
        <w:rPr>
          <w:sz w:val="28"/>
          <w:szCs w:val="28"/>
        </w:rPr>
        <w:t>is a guardianship in which the appointed guardian has all of the powers and duties allowed by Title 12</w:t>
      </w:r>
      <w:r w:rsidR="009761E8">
        <w:rPr>
          <w:sz w:val="28"/>
          <w:szCs w:val="28"/>
        </w:rPr>
        <w:t>,</w:t>
      </w:r>
      <w:r w:rsidR="00AF0E7E" w:rsidRPr="00A70B87">
        <w:rPr>
          <w:sz w:val="28"/>
          <w:szCs w:val="28"/>
        </w:rPr>
        <w:t xml:space="preserve"> Chapter 39 of the Delaware Code</w:t>
      </w:r>
      <w:r w:rsidR="009761E8">
        <w:rPr>
          <w:sz w:val="28"/>
          <w:szCs w:val="28"/>
        </w:rPr>
        <w:t>,</w:t>
      </w:r>
      <w:r w:rsidR="00AF0E7E" w:rsidRPr="00A70B87">
        <w:rPr>
          <w:sz w:val="28"/>
          <w:szCs w:val="28"/>
        </w:rPr>
        <w:t xml:space="preserve"> and </w:t>
      </w:r>
      <w:r w:rsidR="00BC602A">
        <w:rPr>
          <w:sz w:val="28"/>
          <w:szCs w:val="28"/>
        </w:rPr>
        <w:t xml:space="preserve">is </w:t>
      </w:r>
      <w:r w:rsidR="00AF0E7E" w:rsidRPr="00A70B87">
        <w:rPr>
          <w:sz w:val="28"/>
          <w:szCs w:val="28"/>
        </w:rPr>
        <w:t xml:space="preserve">described in the following sections of this handbook.  An </w:t>
      </w:r>
      <w:r w:rsidR="009761E8">
        <w:rPr>
          <w:sz w:val="28"/>
          <w:szCs w:val="28"/>
        </w:rPr>
        <w:t>“</w:t>
      </w:r>
      <w:r w:rsidR="00AF0E7E" w:rsidRPr="00A70B87">
        <w:rPr>
          <w:sz w:val="28"/>
          <w:szCs w:val="28"/>
        </w:rPr>
        <w:t>interim</w:t>
      </w:r>
      <w:r w:rsidR="009761E8">
        <w:rPr>
          <w:sz w:val="28"/>
          <w:szCs w:val="28"/>
        </w:rPr>
        <w:t>”</w:t>
      </w:r>
      <w:r w:rsidR="00AF0E7E" w:rsidRPr="00A70B87">
        <w:rPr>
          <w:sz w:val="28"/>
          <w:szCs w:val="28"/>
        </w:rPr>
        <w:t xml:space="preserve"> or </w:t>
      </w:r>
      <w:r w:rsidR="009761E8">
        <w:rPr>
          <w:sz w:val="28"/>
          <w:szCs w:val="28"/>
        </w:rPr>
        <w:t>“</w:t>
      </w:r>
      <w:r w:rsidR="00AF0E7E" w:rsidRPr="00A70B87">
        <w:rPr>
          <w:sz w:val="28"/>
          <w:szCs w:val="28"/>
        </w:rPr>
        <w:t>emergency</w:t>
      </w:r>
      <w:r w:rsidR="009761E8">
        <w:rPr>
          <w:sz w:val="28"/>
          <w:szCs w:val="28"/>
        </w:rPr>
        <w:t>”</w:t>
      </w:r>
      <w:r w:rsidR="00AF0E7E" w:rsidRPr="00A70B87">
        <w:rPr>
          <w:sz w:val="28"/>
          <w:szCs w:val="28"/>
        </w:rPr>
        <w:t xml:space="preserve"> guardianship is one in which a guardian is appointed without notice to others or a hearing before the Court.  An </w:t>
      </w:r>
      <w:r w:rsidR="009761E8">
        <w:rPr>
          <w:sz w:val="28"/>
          <w:szCs w:val="28"/>
        </w:rPr>
        <w:t>“</w:t>
      </w:r>
      <w:r w:rsidR="00AF0E7E" w:rsidRPr="00A70B87">
        <w:rPr>
          <w:sz w:val="28"/>
          <w:szCs w:val="28"/>
        </w:rPr>
        <w:t>interim</w:t>
      </w:r>
      <w:r w:rsidR="009761E8">
        <w:rPr>
          <w:sz w:val="28"/>
          <w:szCs w:val="28"/>
        </w:rPr>
        <w:t>”</w:t>
      </w:r>
      <w:r w:rsidR="00AF0E7E" w:rsidRPr="00A70B87">
        <w:rPr>
          <w:sz w:val="28"/>
          <w:szCs w:val="28"/>
        </w:rPr>
        <w:t xml:space="preserve"> or </w:t>
      </w:r>
      <w:r w:rsidR="009761E8">
        <w:rPr>
          <w:sz w:val="28"/>
          <w:szCs w:val="28"/>
        </w:rPr>
        <w:t>“</w:t>
      </w:r>
      <w:r w:rsidR="00AF0E7E" w:rsidRPr="00A70B87">
        <w:rPr>
          <w:sz w:val="28"/>
          <w:szCs w:val="28"/>
        </w:rPr>
        <w:t>emergency</w:t>
      </w:r>
      <w:r w:rsidR="009761E8">
        <w:rPr>
          <w:sz w:val="28"/>
          <w:szCs w:val="28"/>
        </w:rPr>
        <w:t>”</w:t>
      </w:r>
      <w:r w:rsidR="00AF0E7E" w:rsidRPr="00A70B87">
        <w:rPr>
          <w:sz w:val="28"/>
          <w:szCs w:val="28"/>
        </w:rPr>
        <w:t xml:space="preserve"> guardianship may be requested when the person with a disability needs immediate assistance for urgent medical care</w:t>
      </w:r>
      <w:r w:rsidR="00423EA7">
        <w:rPr>
          <w:sz w:val="28"/>
          <w:szCs w:val="28"/>
        </w:rPr>
        <w:t xml:space="preserve"> or otherwise</w:t>
      </w:r>
      <w:r w:rsidR="00AF0E7E" w:rsidRPr="00A70B87">
        <w:rPr>
          <w:sz w:val="28"/>
          <w:szCs w:val="28"/>
        </w:rPr>
        <w:t xml:space="preserve"> to prevent </w:t>
      </w:r>
      <w:r w:rsidR="00BC602A">
        <w:rPr>
          <w:sz w:val="28"/>
          <w:szCs w:val="28"/>
        </w:rPr>
        <w:t>i</w:t>
      </w:r>
      <w:r w:rsidR="00BC602A" w:rsidRPr="00A70B87">
        <w:rPr>
          <w:sz w:val="28"/>
          <w:szCs w:val="28"/>
        </w:rPr>
        <w:t xml:space="preserve">mminent </w:t>
      </w:r>
      <w:r w:rsidR="00AF0E7E" w:rsidRPr="00A70B87">
        <w:rPr>
          <w:sz w:val="28"/>
          <w:szCs w:val="28"/>
        </w:rPr>
        <w:t>serious physical harm or substa</w:t>
      </w:r>
      <w:r w:rsidR="0027142D">
        <w:rPr>
          <w:sz w:val="28"/>
          <w:szCs w:val="28"/>
        </w:rPr>
        <w:t>ntial economic loss or expense.</w:t>
      </w:r>
      <w:r w:rsidR="00AF0E7E" w:rsidRPr="00A70B87">
        <w:rPr>
          <w:sz w:val="28"/>
          <w:szCs w:val="28"/>
        </w:rPr>
        <w:t xml:space="preserve">   An interim guardian may </w:t>
      </w:r>
      <w:r w:rsidR="00423EA7">
        <w:rPr>
          <w:sz w:val="28"/>
          <w:szCs w:val="28"/>
        </w:rPr>
        <w:t xml:space="preserve">be appointed </w:t>
      </w:r>
      <w:r w:rsidR="00AF0E7E" w:rsidRPr="00A70B87">
        <w:rPr>
          <w:sz w:val="28"/>
          <w:szCs w:val="28"/>
        </w:rPr>
        <w:t xml:space="preserve">for a period of up to </w:t>
      </w:r>
      <w:r w:rsidR="002D59CF">
        <w:rPr>
          <w:sz w:val="28"/>
          <w:szCs w:val="28"/>
        </w:rPr>
        <w:t>thirty (</w:t>
      </w:r>
      <w:r w:rsidR="00AF0E7E" w:rsidRPr="00A70B87">
        <w:rPr>
          <w:sz w:val="28"/>
          <w:szCs w:val="28"/>
        </w:rPr>
        <w:t>30</w:t>
      </w:r>
      <w:r w:rsidR="002D59CF">
        <w:rPr>
          <w:sz w:val="28"/>
          <w:szCs w:val="28"/>
        </w:rPr>
        <w:t>)</w:t>
      </w:r>
      <w:r w:rsidR="00AF0E7E" w:rsidRPr="00A70B87">
        <w:rPr>
          <w:sz w:val="28"/>
          <w:szCs w:val="28"/>
        </w:rPr>
        <w:t xml:space="preserve"> days</w:t>
      </w:r>
      <w:r w:rsidR="00423EA7">
        <w:rPr>
          <w:sz w:val="28"/>
          <w:szCs w:val="28"/>
        </w:rPr>
        <w:t>, which may be extended by the Court for good cause shown</w:t>
      </w:r>
      <w:r w:rsidR="00AF0E7E" w:rsidRPr="00A70B87">
        <w:rPr>
          <w:sz w:val="28"/>
          <w:szCs w:val="28"/>
        </w:rPr>
        <w:t>.  To request appointment as an interim guardian</w:t>
      </w:r>
      <w:r w:rsidR="009761E8">
        <w:rPr>
          <w:sz w:val="28"/>
          <w:szCs w:val="28"/>
        </w:rPr>
        <w:t>,</w:t>
      </w:r>
      <w:r w:rsidR="00AF0E7E" w:rsidRPr="00A70B87">
        <w:rPr>
          <w:sz w:val="28"/>
          <w:szCs w:val="28"/>
        </w:rPr>
        <w:t xml:space="preserve"> the </w:t>
      </w:r>
      <w:r w:rsidR="009C0B27">
        <w:rPr>
          <w:sz w:val="28"/>
          <w:szCs w:val="28"/>
        </w:rPr>
        <w:t>P</w:t>
      </w:r>
      <w:r w:rsidR="00AF0E7E" w:rsidRPr="00A70B87">
        <w:rPr>
          <w:sz w:val="28"/>
          <w:szCs w:val="28"/>
        </w:rPr>
        <w:t xml:space="preserve">etitioner must state in the petition the facts which demonstrate the person </w:t>
      </w:r>
      <w:r w:rsidR="00AF0E7E" w:rsidRPr="00A70B87">
        <w:rPr>
          <w:sz w:val="28"/>
          <w:szCs w:val="28"/>
        </w:rPr>
        <w:lastRenderedPageBreak/>
        <w:t xml:space="preserve">with a disability is in danger of incurring immediate serious physical harm or substantial economic loss. </w:t>
      </w:r>
    </w:p>
    <w:p w14:paraId="1D8DCC01" w14:textId="7CF59147" w:rsidR="00AF0E7E" w:rsidRPr="00A70B87" w:rsidRDefault="00042568" w:rsidP="00A05255">
      <w:pPr>
        <w:spacing w:after="0" w:line="480" w:lineRule="auto"/>
        <w:ind w:firstLine="720"/>
        <w:rPr>
          <w:rFonts w:ascii="Times New Roman" w:hAnsi="Times New Roman"/>
          <w:sz w:val="28"/>
          <w:szCs w:val="28"/>
        </w:rPr>
      </w:pPr>
      <w:r>
        <w:rPr>
          <w:rFonts w:ascii="Times New Roman" w:hAnsi="Times New Roman"/>
          <w:sz w:val="28"/>
          <w:szCs w:val="28"/>
        </w:rPr>
        <w:t>There are some powers that a court-appointed guardian may not exercise on behalf of a Protected Person</w:t>
      </w:r>
      <w:r w:rsidR="009761E8">
        <w:rPr>
          <w:rFonts w:ascii="Times New Roman" w:hAnsi="Times New Roman"/>
          <w:sz w:val="28"/>
          <w:szCs w:val="28"/>
        </w:rPr>
        <w:t>,</w:t>
      </w:r>
      <w:r>
        <w:rPr>
          <w:rFonts w:ascii="Times New Roman" w:hAnsi="Times New Roman"/>
          <w:sz w:val="28"/>
          <w:szCs w:val="28"/>
        </w:rPr>
        <w:t xml:space="preserve"> and there are some rights that a Protected Person retains</w:t>
      </w:r>
      <w:r w:rsidR="009761E8">
        <w:rPr>
          <w:rFonts w:ascii="Times New Roman" w:hAnsi="Times New Roman"/>
          <w:sz w:val="28"/>
          <w:szCs w:val="28"/>
        </w:rPr>
        <w:t>,</w:t>
      </w:r>
      <w:r>
        <w:rPr>
          <w:rFonts w:ascii="Times New Roman" w:hAnsi="Times New Roman"/>
          <w:sz w:val="28"/>
          <w:szCs w:val="28"/>
        </w:rPr>
        <w:t xml:space="preserve"> such as the right to vote.  In some circumstances</w:t>
      </w:r>
      <w:r w:rsidR="009761E8">
        <w:rPr>
          <w:rFonts w:ascii="Times New Roman" w:hAnsi="Times New Roman"/>
          <w:sz w:val="28"/>
          <w:szCs w:val="28"/>
        </w:rPr>
        <w:t>,</w:t>
      </w:r>
      <w:r>
        <w:rPr>
          <w:rFonts w:ascii="Times New Roman" w:hAnsi="Times New Roman"/>
          <w:sz w:val="28"/>
          <w:szCs w:val="28"/>
        </w:rPr>
        <w:t xml:space="preserve"> the Court may place additional restrictions or limitations on a guardian</w:t>
      </w:r>
      <w:r w:rsidR="009761E8">
        <w:rPr>
          <w:rFonts w:ascii="Times New Roman" w:hAnsi="Times New Roman"/>
          <w:sz w:val="28"/>
          <w:szCs w:val="28"/>
        </w:rPr>
        <w:t>’</w:t>
      </w:r>
      <w:r>
        <w:rPr>
          <w:rFonts w:ascii="Times New Roman" w:hAnsi="Times New Roman"/>
          <w:sz w:val="28"/>
          <w:szCs w:val="28"/>
        </w:rPr>
        <w:t>s power</w:t>
      </w:r>
      <w:r w:rsidR="009761E8">
        <w:rPr>
          <w:rFonts w:ascii="Times New Roman" w:hAnsi="Times New Roman"/>
          <w:sz w:val="28"/>
          <w:szCs w:val="28"/>
        </w:rPr>
        <w:t>,</w:t>
      </w:r>
      <w:r>
        <w:rPr>
          <w:rFonts w:ascii="Times New Roman" w:hAnsi="Times New Roman"/>
          <w:sz w:val="28"/>
          <w:szCs w:val="28"/>
        </w:rPr>
        <w:t xml:space="preserve"> and may expressly allow a Protected Person to retain certain types of autonomy and control</w:t>
      </w:r>
      <w:r w:rsidR="009761E8">
        <w:rPr>
          <w:rFonts w:ascii="Times New Roman" w:hAnsi="Times New Roman"/>
          <w:sz w:val="28"/>
          <w:szCs w:val="28"/>
        </w:rPr>
        <w:t>,</w:t>
      </w:r>
      <w:r>
        <w:rPr>
          <w:rFonts w:ascii="Times New Roman" w:hAnsi="Times New Roman"/>
          <w:sz w:val="28"/>
          <w:szCs w:val="28"/>
        </w:rPr>
        <w:t xml:space="preserve"> such as a right to receive a certain amount of money each month over which the guardian has no authority.  Limitations of this nature are made on a case-by-case basis and in consultation with the attorney </w:t>
      </w:r>
      <w:r>
        <w:rPr>
          <w:rFonts w:ascii="Times New Roman" w:hAnsi="Times New Roman"/>
          <w:i/>
          <w:sz w:val="28"/>
          <w:szCs w:val="28"/>
        </w:rPr>
        <w:t>ad litem</w:t>
      </w:r>
      <w:r w:rsidR="009761E8">
        <w:rPr>
          <w:rFonts w:ascii="Times New Roman" w:hAnsi="Times New Roman"/>
          <w:sz w:val="28"/>
          <w:szCs w:val="28"/>
        </w:rPr>
        <w:t>,</w:t>
      </w:r>
      <w:r>
        <w:rPr>
          <w:rFonts w:ascii="Times New Roman" w:hAnsi="Times New Roman"/>
          <w:sz w:val="28"/>
          <w:szCs w:val="28"/>
        </w:rPr>
        <w:t xml:space="preserve"> the Petitioner</w:t>
      </w:r>
      <w:r w:rsidR="009761E8">
        <w:rPr>
          <w:rFonts w:ascii="Times New Roman" w:hAnsi="Times New Roman"/>
          <w:sz w:val="28"/>
          <w:szCs w:val="28"/>
        </w:rPr>
        <w:t>,</w:t>
      </w:r>
      <w:r>
        <w:rPr>
          <w:rFonts w:ascii="Times New Roman" w:hAnsi="Times New Roman"/>
          <w:sz w:val="28"/>
          <w:szCs w:val="28"/>
        </w:rPr>
        <w:t xml:space="preserve"> and the Respondent.</w:t>
      </w:r>
    </w:p>
    <w:p w14:paraId="63D80FEA" w14:textId="6DA21579" w:rsidR="00AF0E7E" w:rsidRPr="00A70B87" w:rsidRDefault="00AF0E7E" w:rsidP="00A05255">
      <w:pPr>
        <w:spacing w:after="0" w:line="480" w:lineRule="auto"/>
        <w:ind w:firstLine="720"/>
        <w:rPr>
          <w:rFonts w:ascii="Times New Roman" w:hAnsi="Times New Roman"/>
          <w:sz w:val="28"/>
          <w:szCs w:val="28"/>
        </w:rPr>
      </w:pPr>
      <w:r w:rsidRPr="00A70B87">
        <w:rPr>
          <w:rFonts w:ascii="Times New Roman" w:hAnsi="Times New Roman"/>
          <w:sz w:val="28"/>
          <w:szCs w:val="28"/>
        </w:rPr>
        <w:t>Guardianship appointments may be divided by subject matter</w:t>
      </w:r>
      <w:r w:rsidR="009761E8">
        <w:rPr>
          <w:rFonts w:ascii="Times New Roman" w:hAnsi="Times New Roman"/>
          <w:sz w:val="28"/>
          <w:szCs w:val="28"/>
        </w:rPr>
        <w:t>,</w:t>
      </w:r>
      <w:r w:rsidRPr="00A70B87">
        <w:rPr>
          <w:rFonts w:ascii="Times New Roman" w:hAnsi="Times New Roman"/>
          <w:sz w:val="28"/>
          <w:szCs w:val="28"/>
        </w:rPr>
        <w:t xml:space="preserve"> either guardian of the person</w:t>
      </w:r>
      <w:r w:rsidR="009761E8">
        <w:rPr>
          <w:rFonts w:ascii="Times New Roman" w:hAnsi="Times New Roman"/>
          <w:sz w:val="28"/>
          <w:szCs w:val="28"/>
        </w:rPr>
        <w:t>,</w:t>
      </w:r>
      <w:r w:rsidRPr="00A70B87">
        <w:rPr>
          <w:rFonts w:ascii="Times New Roman" w:hAnsi="Times New Roman"/>
          <w:sz w:val="28"/>
          <w:szCs w:val="28"/>
        </w:rPr>
        <w:t xml:space="preserve"> or guardian of the property</w:t>
      </w:r>
      <w:r w:rsidR="009761E8">
        <w:rPr>
          <w:rFonts w:ascii="Times New Roman" w:hAnsi="Times New Roman"/>
          <w:sz w:val="28"/>
          <w:szCs w:val="28"/>
        </w:rPr>
        <w:t>,</w:t>
      </w:r>
      <w:r w:rsidRPr="00A70B87">
        <w:rPr>
          <w:rFonts w:ascii="Times New Roman" w:hAnsi="Times New Roman"/>
          <w:sz w:val="28"/>
          <w:szCs w:val="28"/>
        </w:rPr>
        <w:t xml:space="preserve"> and also may be both</w:t>
      </w:r>
      <w:r w:rsidR="009761E8">
        <w:rPr>
          <w:rFonts w:ascii="Times New Roman" w:hAnsi="Times New Roman"/>
          <w:sz w:val="28"/>
          <w:szCs w:val="28"/>
        </w:rPr>
        <w:t>,</w:t>
      </w:r>
      <w:r w:rsidRPr="00A70B87">
        <w:rPr>
          <w:rFonts w:ascii="Times New Roman" w:hAnsi="Times New Roman"/>
          <w:sz w:val="28"/>
          <w:szCs w:val="28"/>
        </w:rPr>
        <w:t xml:space="preserve"> based on the need of the Respondent.  The primary powers and duties of the guardian of the person </w:t>
      </w:r>
      <w:r w:rsidR="006664FC">
        <w:rPr>
          <w:rFonts w:ascii="Times New Roman" w:hAnsi="Times New Roman"/>
          <w:sz w:val="28"/>
          <w:szCs w:val="28"/>
        </w:rPr>
        <w:t xml:space="preserve">are discussed at </w:t>
      </w:r>
      <w:r w:rsidR="006664FC" w:rsidRPr="00FA1D6B">
        <w:rPr>
          <w:rFonts w:ascii="Times New Roman" w:hAnsi="Times New Roman"/>
          <w:sz w:val="28"/>
          <w:szCs w:val="28"/>
        </w:rPr>
        <w:t xml:space="preserve">Section </w:t>
      </w:r>
      <w:r w:rsidR="004743AA" w:rsidRPr="00FA1D6B">
        <w:rPr>
          <w:rFonts w:ascii="Times New Roman" w:hAnsi="Times New Roman"/>
          <w:sz w:val="28"/>
          <w:szCs w:val="28"/>
        </w:rPr>
        <w:t>III</w:t>
      </w:r>
      <w:r w:rsidR="006664FC" w:rsidRPr="00FA1D6B">
        <w:rPr>
          <w:rFonts w:ascii="Times New Roman" w:hAnsi="Times New Roman"/>
          <w:sz w:val="28"/>
          <w:szCs w:val="28"/>
        </w:rPr>
        <w:t xml:space="preserve"> </w:t>
      </w:r>
      <w:r w:rsidRPr="00A70B87">
        <w:rPr>
          <w:rFonts w:ascii="Times New Roman" w:hAnsi="Times New Roman"/>
          <w:sz w:val="28"/>
          <w:szCs w:val="28"/>
        </w:rPr>
        <w:t xml:space="preserve">of this Handbook.  The primary powers and duties of the guardian of the property </w:t>
      </w:r>
      <w:r w:rsidR="006664FC">
        <w:rPr>
          <w:rFonts w:ascii="Times New Roman" w:hAnsi="Times New Roman"/>
          <w:sz w:val="28"/>
          <w:szCs w:val="28"/>
        </w:rPr>
        <w:t xml:space="preserve">are discussed at </w:t>
      </w:r>
      <w:r w:rsidR="006664FC" w:rsidRPr="001D7B9B">
        <w:rPr>
          <w:rFonts w:ascii="Times New Roman" w:hAnsi="Times New Roman"/>
          <w:sz w:val="28"/>
          <w:szCs w:val="28"/>
        </w:rPr>
        <w:t xml:space="preserve">Section </w:t>
      </w:r>
      <w:r w:rsidR="004743AA" w:rsidRPr="001D7B9B">
        <w:rPr>
          <w:rFonts w:ascii="Times New Roman" w:hAnsi="Times New Roman"/>
          <w:sz w:val="28"/>
          <w:szCs w:val="28"/>
        </w:rPr>
        <w:t>IV</w:t>
      </w:r>
      <w:r w:rsidR="006664FC">
        <w:rPr>
          <w:rFonts w:ascii="Times New Roman" w:hAnsi="Times New Roman"/>
          <w:sz w:val="28"/>
          <w:szCs w:val="28"/>
        </w:rPr>
        <w:t xml:space="preserve"> </w:t>
      </w:r>
      <w:r w:rsidR="006664FC" w:rsidRPr="00A70B87">
        <w:rPr>
          <w:rFonts w:ascii="Times New Roman" w:hAnsi="Times New Roman"/>
          <w:sz w:val="28"/>
          <w:szCs w:val="28"/>
        </w:rPr>
        <w:t>of this Handbook</w:t>
      </w:r>
      <w:r w:rsidR="006664FC">
        <w:rPr>
          <w:rFonts w:ascii="Times New Roman" w:hAnsi="Times New Roman"/>
          <w:sz w:val="28"/>
          <w:szCs w:val="28"/>
        </w:rPr>
        <w:t xml:space="preserve">.  </w:t>
      </w:r>
      <w:r w:rsidRPr="00A70B87">
        <w:rPr>
          <w:rFonts w:ascii="Times New Roman" w:hAnsi="Times New Roman"/>
          <w:sz w:val="28"/>
          <w:szCs w:val="28"/>
        </w:rPr>
        <w:t xml:space="preserve">Where the Court limits the appointment to either </w:t>
      </w:r>
      <w:r w:rsidR="00D743BE">
        <w:rPr>
          <w:rFonts w:ascii="Times New Roman" w:hAnsi="Times New Roman"/>
          <w:sz w:val="28"/>
          <w:szCs w:val="28"/>
        </w:rPr>
        <w:t xml:space="preserve">guardian of the </w:t>
      </w:r>
      <w:r w:rsidRPr="00A70B87">
        <w:rPr>
          <w:rFonts w:ascii="Times New Roman" w:hAnsi="Times New Roman"/>
          <w:sz w:val="28"/>
          <w:szCs w:val="28"/>
        </w:rPr>
        <w:t>person or property</w:t>
      </w:r>
      <w:r w:rsidR="009761E8">
        <w:rPr>
          <w:rFonts w:ascii="Times New Roman" w:hAnsi="Times New Roman"/>
          <w:sz w:val="28"/>
          <w:szCs w:val="28"/>
        </w:rPr>
        <w:t>,</w:t>
      </w:r>
      <w:r w:rsidRPr="00A70B87">
        <w:rPr>
          <w:rFonts w:ascii="Times New Roman" w:hAnsi="Times New Roman"/>
          <w:sz w:val="28"/>
          <w:szCs w:val="28"/>
        </w:rPr>
        <w:t xml:space="preserve"> it does not grant the powers or </w:t>
      </w:r>
      <w:r w:rsidR="00D743BE">
        <w:rPr>
          <w:rFonts w:ascii="Times New Roman" w:hAnsi="Times New Roman"/>
          <w:sz w:val="28"/>
          <w:szCs w:val="28"/>
        </w:rPr>
        <w:t xml:space="preserve">impose the </w:t>
      </w:r>
      <w:r w:rsidRPr="00A70B87">
        <w:rPr>
          <w:rFonts w:ascii="Times New Roman" w:hAnsi="Times New Roman"/>
          <w:sz w:val="28"/>
          <w:szCs w:val="28"/>
        </w:rPr>
        <w:t>duties</w:t>
      </w:r>
      <w:r w:rsidR="00D743BE">
        <w:rPr>
          <w:rFonts w:ascii="Times New Roman" w:hAnsi="Times New Roman"/>
          <w:sz w:val="28"/>
          <w:szCs w:val="28"/>
        </w:rPr>
        <w:t xml:space="preserve"> on the guardian</w:t>
      </w:r>
      <w:r w:rsidRPr="00A70B87">
        <w:rPr>
          <w:rFonts w:ascii="Times New Roman" w:hAnsi="Times New Roman"/>
          <w:sz w:val="28"/>
          <w:szCs w:val="28"/>
        </w:rPr>
        <w:t xml:space="preserve"> of the other</w:t>
      </w:r>
      <w:r w:rsidR="00D743BE">
        <w:rPr>
          <w:rFonts w:ascii="Times New Roman" w:hAnsi="Times New Roman"/>
          <w:sz w:val="28"/>
          <w:szCs w:val="28"/>
        </w:rPr>
        <w:t xml:space="preserve"> type of guardianship</w:t>
      </w:r>
      <w:r w:rsidRPr="00A70B87">
        <w:rPr>
          <w:rFonts w:ascii="Times New Roman" w:hAnsi="Times New Roman"/>
          <w:sz w:val="28"/>
          <w:szCs w:val="28"/>
        </w:rPr>
        <w:t xml:space="preserve">.  </w:t>
      </w:r>
    </w:p>
    <w:p w14:paraId="72E75DC5" w14:textId="0DB56789" w:rsidR="00593CA8" w:rsidRPr="00A70B87" w:rsidRDefault="004E3CB2" w:rsidP="00A05255">
      <w:pPr>
        <w:spacing w:after="0" w:line="480" w:lineRule="auto"/>
        <w:ind w:firstLine="720"/>
        <w:rPr>
          <w:rFonts w:ascii="Times New Roman" w:hAnsi="Times New Roman"/>
          <w:sz w:val="28"/>
          <w:szCs w:val="28"/>
        </w:rPr>
      </w:pPr>
      <w:r w:rsidRPr="00A70B87">
        <w:rPr>
          <w:rFonts w:ascii="Times New Roman" w:hAnsi="Times New Roman"/>
          <w:sz w:val="28"/>
          <w:szCs w:val="28"/>
        </w:rPr>
        <w:t>A guardian can be an individual</w:t>
      </w:r>
      <w:r w:rsidR="001D7B9B">
        <w:rPr>
          <w:rFonts w:ascii="Times New Roman" w:hAnsi="Times New Roman"/>
          <w:sz w:val="28"/>
          <w:szCs w:val="28"/>
        </w:rPr>
        <w:t xml:space="preserve">, </w:t>
      </w:r>
      <w:r w:rsidRPr="00A70B87">
        <w:rPr>
          <w:rFonts w:ascii="Times New Roman" w:hAnsi="Times New Roman"/>
          <w:sz w:val="28"/>
          <w:szCs w:val="28"/>
        </w:rPr>
        <w:t>most frequently a family member</w:t>
      </w:r>
      <w:r w:rsidR="001D7B9B">
        <w:rPr>
          <w:rFonts w:ascii="Times New Roman" w:hAnsi="Times New Roman"/>
          <w:sz w:val="28"/>
          <w:szCs w:val="28"/>
        </w:rPr>
        <w:t xml:space="preserve">, </w:t>
      </w:r>
      <w:r w:rsidRPr="00A70B87">
        <w:rPr>
          <w:rFonts w:ascii="Times New Roman" w:hAnsi="Times New Roman"/>
          <w:sz w:val="28"/>
          <w:szCs w:val="28"/>
        </w:rPr>
        <w:t xml:space="preserve">or a </w:t>
      </w:r>
      <w:r w:rsidR="004E47DD" w:rsidRPr="00A70B87">
        <w:rPr>
          <w:rFonts w:ascii="Times New Roman" w:hAnsi="Times New Roman"/>
          <w:sz w:val="28"/>
          <w:szCs w:val="28"/>
        </w:rPr>
        <w:t>business</w:t>
      </w:r>
      <w:r w:rsidRPr="00A70B87">
        <w:rPr>
          <w:rFonts w:ascii="Times New Roman" w:hAnsi="Times New Roman"/>
          <w:sz w:val="28"/>
          <w:szCs w:val="28"/>
        </w:rPr>
        <w:t xml:space="preserve">.  It is extremely important that the guardian realize that </w:t>
      </w:r>
      <w:r w:rsidR="00593CA8" w:rsidRPr="00A70B87">
        <w:rPr>
          <w:rFonts w:ascii="Times New Roman" w:hAnsi="Times New Roman"/>
          <w:sz w:val="28"/>
          <w:szCs w:val="28"/>
        </w:rPr>
        <w:t xml:space="preserve">the guardian </w:t>
      </w:r>
      <w:r w:rsidRPr="00A70B87">
        <w:rPr>
          <w:rFonts w:ascii="Times New Roman" w:hAnsi="Times New Roman"/>
          <w:sz w:val="28"/>
          <w:szCs w:val="28"/>
        </w:rPr>
        <w:t xml:space="preserve">is a </w:t>
      </w:r>
      <w:r w:rsidRPr="00A70B87">
        <w:rPr>
          <w:rFonts w:ascii="Times New Roman" w:hAnsi="Times New Roman"/>
          <w:bCs/>
          <w:sz w:val="28"/>
          <w:szCs w:val="28"/>
        </w:rPr>
        <w:t>fiduciary</w:t>
      </w:r>
      <w:r w:rsidRPr="00A70B87">
        <w:rPr>
          <w:rFonts w:ascii="Times New Roman" w:hAnsi="Times New Roman"/>
          <w:sz w:val="28"/>
          <w:szCs w:val="28"/>
        </w:rPr>
        <w:t xml:space="preserve"> and must act accordingly.  A fiduciary is </w:t>
      </w:r>
      <w:r w:rsidR="006F1990" w:rsidRPr="00A70B87">
        <w:rPr>
          <w:rFonts w:ascii="Times New Roman" w:hAnsi="Times New Roman"/>
          <w:sz w:val="28"/>
          <w:szCs w:val="28"/>
        </w:rPr>
        <w:t xml:space="preserve">a person to whom property or power is entrusted for </w:t>
      </w:r>
      <w:r w:rsidR="006F1990" w:rsidRPr="00A70B87">
        <w:rPr>
          <w:rFonts w:ascii="Times New Roman" w:hAnsi="Times New Roman"/>
          <w:sz w:val="28"/>
          <w:szCs w:val="28"/>
        </w:rPr>
        <w:lastRenderedPageBreak/>
        <w:t>the benefit of another</w:t>
      </w:r>
      <w:r w:rsidRPr="00A70B87">
        <w:rPr>
          <w:rFonts w:ascii="Times New Roman" w:hAnsi="Times New Roman"/>
          <w:sz w:val="28"/>
          <w:szCs w:val="28"/>
        </w:rPr>
        <w:t xml:space="preserve">.  </w:t>
      </w:r>
      <w:r w:rsidR="00593CA8" w:rsidRPr="00A70B87">
        <w:rPr>
          <w:rFonts w:ascii="Times New Roman" w:hAnsi="Times New Roman"/>
          <w:sz w:val="28"/>
          <w:szCs w:val="28"/>
        </w:rPr>
        <w:t xml:space="preserve">This is a position with great responsibility.  </w:t>
      </w:r>
      <w:r w:rsidR="00593CA8" w:rsidRPr="00A70B87">
        <w:rPr>
          <w:rFonts w:ascii="Times New Roman" w:hAnsi="Times New Roman"/>
          <w:i/>
          <w:sz w:val="28"/>
          <w:szCs w:val="28"/>
        </w:rPr>
        <w:t xml:space="preserve">Everything the guardian does in that capacity must benefit the Protected Person.  </w:t>
      </w:r>
      <w:r w:rsidR="00593CA8" w:rsidRPr="00A70B87">
        <w:rPr>
          <w:rFonts w:ascii="Times New Roman" w:hAnsi="Times New Roman"/>
          <w:sz w:val="28"/>
          <w:szCs w:val="28"/>
        </w:rPr>
        <w:t xml:space="preserve">This is generally known as the </w:t>
      </w:r>
      <w:r w:rsidR="00D20014" w:rsidRPr="00A70B87">
        <w:rPr>
          <w:rFonts w:ascii="Times New Roman" w:hAnsi="Times New Roman"/>
          <w:sz w:val="28"/>
          <w:szCs w:val="28"/>
        </w:rPr>
        <w:t xml:space="preserve">fiduciary </w:t>
      </w:r>
      <w:r w:rsidR="00593CA8" w:rsidRPr="00A70B87">
        <w:rPr>
          <w:rFonts w:ascii="Times New Roman" w:hAnsi="Times New Roman"/>
          <w:sz w:val="28"/>
          <w:szCs w:val="28"/>
        </w:rPr>
        <w:t>duty of loyalty to the person.  A guardian must be at least as careful with the Protected Person</w:t>
      </w:r>
      <w:r w:rsidR="009761E8">
        <w:rPr>
          <w:rFonts w:ascii="Times New Roman" w:hAnsi="Times New Roman"/>
          <w:sz w:val="28"/>
          <w:szCs w:val="28"/>
        </w:rPr>
        <w:t>’</w:t>
      </w:r>
      <w:r w:rsidR="00593CA8" w:rsidRPr="00A70B87">
        <w:rPr>
          <w:rFonts w:ascii="Times New Roman" w:hAnsi="Times New Roman"/>
          <w:sz w:val="28"/>
          <w:szCs w:val="28"/>
        </w:rPr>
        <w:t>s property and finances as a reasonably careful person would be with his or her own property</w:t>
      </w:r>
      <w:r w:rsidR="00810DA4">
        <w:rPr>
          <w:rFonts w:ascii="Times New Roman" w:hAnsi="Times New Roman"/>
          <w:sz w:val="28"/>
          <w:szCs w:val="28"/>
        </w:rPr>
        <w:t xml:space="preserve"> and finances</w:t>
      </w:r>
      <w:r w:rsidR="00593CA8" w:rsidRPr="00A70B87">
        <w:rPr>
          <w:rFonts w:ascii="Times New Roman" w:hAnsi="Times New Roman"/>
          <w:sz w:val="28"/>
          <w:szCs w:val="28"/>
        </w:rPr>
        <w:t xml:space="preserve">. </w:t>
      </w:r>
    </w:p>
    <w:p w14:paraId="31670770" w14:textId="3943034F" w:rsidR="00EB3505" w:rsidRDefault="00D20014" w:rsidP="00A05255">
      <w:pPr>
        <w:spacing w:after="0" w:line="480" w:lineRule="auto"/>
        <w:ind w:firstLine="720"/>
        <w:rPr>
          <w:rFonts w:ascii="Times New Roman" w:hAnsi="Times New Roman"/>
          <w:sz w:val="28"/>
          <w:szCs w:val="28"/>
        </w:rPr>
      </w:pPr>
      <w:r w:rsidRPr="00A70B87">
        <w:rPr>
          <w:rFonts w:ascii="Times New Roman" w:hAnsi="Times New Roman"/>
          <w:sz w:val="28"/>
          <w:szCs w:val="28"/>
        </w:rPr>
        <w:t>A</w:t>
      </w:r>
      <w:r w:rsidR="004E3CB2" w:rsidRPr="00A70B87">
        <w:rPr>
          <w:rFonts w:ascii="Times New Roman" w:hAnsi="Times New Roman"/>
          <w:sz w:val="28"/>
          <w:szCs w:val="28"/>
        </w:rPr>
        <w:t xml:space="preserve">ll guardianships are created and subject to review by the Court.  </w:t>
      </w:r>
      <w:r w:rsidR="00D05921" w:rsidRPr="00A70B87">
        <w:rPr>
          <w:rFonts w:ascii="Times New Roman" w:hAnsi="Times New Roman"/>
          <w:sz w:val="28"/>
          <w:szCs w:val="28"/>
        </w:rPr>
        <w:t xml:space="preserve">Hearings are </w:t>
      </w:r>
      <w:r w:rsidR="004E3CB2" w:rsidRPr="00A70B87">
        <w:rPr>
          <w:rFonts w:ascii="Times New Roman" w:hAnsi="Times New Roman"/>
          <w:sz w:val="28"/>
          <w:szCs w:val="28"/>
        </w:rPr>
        <w:t>held in each county.  The office of the clerk of the Court is known as the Register in Chancery</w:t>
      </w:r>
      <w:r w:rsidR="009761E8">
        <w:rPr>
          <w:rFonts w:ascii="Times New Roman" w:hAnsi="Times New Roman"/>
          <w:sz w:val="28"/>
          <w:szCs w:val="28"/>
        </w:rPr>
        <w:t>,</w:t>
      </w:r>
      <w:r w:rsidR="004E3CB2" w:rsidRPr="00A70B87">
        <w:rPr>
          <w:rFonts w:ascii="Times New Roman" w:hAnsi="Times New Roman"/>
          <w:sz w:val="28"/>
          <w:szCs w:val="28"/>
        </w:rPr>
        <w:t xml:space="preserve"> and the personnel in the Register in Chancery </w:t>
      </w:r>
      <w:r w:rsidR="001D71B5" w:rsidRPr="00A70B87">
        <w:rPr>
          <w:rFonts w:ascii="Times New Roman" w:hAnsi="Times New Roman"/>
          <w:sz w:val="28"/>
          <w:szCs w:val="28"/>
        </w:rPr>
        <w:t>assist the Court in supervising</w:t>
      </w:r>
      <w:r w:rsidR="004E3CB2" w:rsidRPr="00A70B87">
        <w:rPr>
          <w:rFonts w:ascii="Times New Roman" w:hAnsi="Times New Roman"/>
          <w:sz w:val="28"/>
          <w:szCs w:val="28"/>
        </w:rPr>
        <w:t xml:space="preserve"> guardianship proceedings.  </w:t>
      </w:r>
      <w:r w:rsidR="001D71B5" w:rsidRPr="00A70B87">
        <w:rPr>
          <w:rFonts w:ascii="Times New Roman" w:hAnsi="Times New Roman"/>
          <w:sz w:val="28"/>
          <w:szCs w:val="28"/>
        </w:rPr>
        <w:t>If you do not have an attorney</w:t>
      </w:r>
      <w:r w:rsidR="009761E8">
        <w:rPr>
          <w:rFonts w:ascii="Times New Roman" w:hAnsi="Times New Roman"/>
          <w:sz w:val="28"/>
          <w:szCs w:val="28"/>
        </w:rPr>
        <w:t>,</w:t>
      </w:r>
      <w:r w:rsidR="001D71B5" w:rsidRPr="00A70B87">
        <w:rPr>
          <w:rFonts w:ascii="Times New Roman" w:hAnsi="Times New Roman"/>
          <w:sz w:val="28"/>
          <w:szCs w:val="28"/>
        </w:rPr>
        <w:t xml:space="preserve"> p</w:t>
      </w:r>
      <w:r w:rsidR="004E3CB2" w:rsidRPr="00A70B87">
        <w:rPr>
          <w:rFonts w:ascii="Times New Roman" w:hAnsi="Times New Roman"/>
          <w:sz w:val="28"/>
          <w:szCs w:val="28"/>
        </w:rPr>
        <w:t xml:space="preserve">ersonnel in the </w:t>
      </w:r>
      <w:r w:rsidR="001C4FCA" w:rsidRPr="00A70B87">
        <w:rPr>
          <w:rFonts w:ascii="Times New Roman" w:hAnsi="Times New Roman"/>
          <w:sz w:val="28"/>
          <w:szCs w:val="28"/>
        </w:rPr>
        <w:t>Register in Chancery</w:t>
      </w:r>
      <w:r w:rsidR="004E3CB2" w:rsidRPr="00A70B87">
        <w:rPr>
          <w:rFonts w:ascii="Times New Roman" w:hAnsi="Times New Roman"/>
          <w:sz w:val="28"/>
          <w:szCs w:val="28"/>
        </w:rPr>
        <w:t xml:space="preserve"> can provide you with some forms for filing </w:t>
      </w:r>
      <w:r w:rsidR="001D71B5" w:rsidRPr="00A70B87">
        <w:rPr>
          <w:rFonts w:ascii="Times New Roman" w:hAnsi="Times New Roman"/>
          <w:sz w:val="28"/>
          <w:szCs w:val="28"/>
        </w:rPr>
        <w:t>your</w:t>
      </w:r>
      <w:r w:rsidR="004E3CB2" w:rsidRPr="00A70B87">
        <w:rPr>
          <w:rFonts w:ascii="Times New Roman" w:hAnsi="Times New Roman"/>
          <w:sz w:val="28"/>
          <w:szCs w:val="28"/>
        </w:rPr>
        <w:t xml:space="preserve"> </w:t>
      </w:r>
      <w:r w:rsidR="006E1E30" w:rsidRPr="00A70B87">
        <w:rPr>
          <w:rFonts w:ascii="Times New Roman" w:hAnsi="Times New Roman"/>
          <w:sz w:val="28"/>
          <w:szCs w:val="28"/>
        </w:rPr>
        <w:t>petition</w:t>
      </w:r>
      <w:r w:rsidR="004E3CB2" w:rsidRPr="00A70B87">
        <w:rPr>
          <w:rFonts w:ascii="Times New Roman" w:hAnsi="Times New Roman"/>
          <w:sz w:val="28"/>
          <w:szCs w:val="28"/>
        </w:rPr>
        <w:t xml:space="preserve"> </w:t>
      </w:r>
      <w:r w:rsidR="001D71B5" w:rsidRPr="00A70B87">
        <w:rPr>
          <w:rFonts w:ascii="Times New Roman" w:hAnsi="Times New Roman"/>
          <w:sz w:val="28"/>
          <w:szCs w:val="28"/>
        </w:rPr>
        <w:t>for guardianship</w:t>
      </w:r>
      <w:r w:rsidR="009761E8">
        <w:rPr>
          <w:rFonts w:ascii="Times New Roman" w:hAnsi="Times New Roman"/>
          <w:sz w:val="28"/>
          <w:szCs w:val="28"/>
        </w:rPr>
        <w:t>,</w:t>
      </w:r>
      <w:r w:rsidR="001D71B5" w:rsidRPr="00A70B87">
        <w:rPr>
          <w:rFonts w:ascii="Times New Roman" w:hAnsi="Times New Roman"/>
          <w:sz w:val="28"/>
          <w:szCs w:val="28"/>
        </w:rPr>
        <w:t xml:space="preserve"> </w:t>
      </w:r>
      <w:r w:rsidR="004E3CB2" w:rsidRPr="00A70B87">
        <w:rPr>
          <w:rFonts w:ascii="Times New Roman" w:hAnsi="Times New Roman"/>
          <w:sz w:val="28"/>
          <w:szCs w:val="28"/>
        </w:rPr>
        <w:t xml:space="preserve">but </w:t>
      </w:r>
      <w:r w:rsidR="001D71B5" w:rsidRPr="00A70B87">
        <w:rPr>
          <w:rFonts w:ascii="Times New Roman" w:hAnsi="Times New Roman"/>
          <w:sz w:val="28"/>
          <w:szCs w:val="28"/>
        </w:rPr>
        <w:t xml:space="preserve">they </w:t>
      </w:r>
      <w:r w:rsidR="004E3CB2" w:rsidRPr="00A70B87">
        <w:rPr>
          <w:rFonts w:ascii="Times New Roman" w:hAnsi="Times New Roman"/>
          <w:sz w:val="28"/>
          <w:szCs w:val="28"/>
        </w:rPr>
        <w:t xml:space="preserve">cannot provide legal advice.  Your attorney plays a key role in the guardianship </w:t>
      </w:r>
      <w:r w:rsidR="00D05921" w:rsidRPr="00A70B87">
        <w:rPr>
          <w:rFonts w:ascii="Times New Roman" w:hAnsi="Times New Roman"/>
          <w:sz w:val="28"/>
          <w:szCs w:val="28"/>
        </w:rPr>
        <w:t>process</w:t>
      </w:r>
      <w:r w:rsidR="004E3CB2" w:rsidRPr="00A70B87">
        <w:rPr>
          <w:rFonts w:ascii="Times New Roman" w:hAnsi="Times New Roman"/>
          <w:sz w:val="28"/>
          <w:szCs w:val="28"/>
        </w:rPr>
        <w:t xml:space="preserve">. </w:t>
      </w:r>
      <w:r w:rsidR="00D05921" w:rsidRPr="00A70B87">
        <w:rPr>
          <w:rFonts w:ascii="Times New Roman" w:hAnsi="Times New Roman"/>
          <w:sz w:val="28"/>
          <w:szCs w:val="28"/>
        </w:rPr>
        <w:t xml:space="preserve"> </w:t>
      </w:r>
      <w:r w:rsidR="00766880" w:rsidRPr="00A70B87">
        <w:rPr>
          <w:rFonts w:ascii="Times New Roman" w:hAnsi="Times New Roman"/>
          <w:color w:val="000000"/>
          <w:sz w:val="28"/>
          <w:szCs w:val="28"/>
        </w:rPr>
        <w:t>If you cannot afford a lawye</w:t>
      </w:r>
      <w:r w:rsidR="005D723F" w:rsidRPr="00A70B87">
        <w:rPr>
          <w:rFonts w:ascii="Times New Roman" w:hAnsi="Times New Roman"/>
          <w:color w:val="000000"/>
          <w:sz w:val="28"/>
          <w:szCs w:val="28"/>
        </w:rPr>
        <w:t>r</w:t>
      </w:r>
      <w:r w:rsidR="009761E8">
        <w:rPr>
          <w:rFonts w:ascii="Times New Roman" w:hAnsi="Times New Roman"/>
          <w:color w:val="000000"/>
          <w:sz w:val="28"/>
          <w:szCs w:val="28"/>
        </w:rPr>
        <w:t>,</w:t>
      </w:r>
      <w:r w:rsidR="004E3CB2" w:rsidRPr="00A70B87">
        <w:rPr>
          <w:rFonts w:ascii="Times New Roman" w:hAnsi="Times New Roman"/>
          <w:color w:val="000000"/>
          <w:sz w:val="28"/>
          <w:szCs w:val="28"/>
        </w:rPr>
        <w:t xml:space="preserve"> help may be available through Delaware Volunteer Legal Services at the phone number listed</w:t>
      </w:r>
      <w:r w:rsidR="007750B7" w:rsidRPr="00A70B87">
        <w:rPr>
          <w:rFonts w:ascii="Times New Roman" w:hAnsi="Times New Roman"/>
          <w:color w:val="000000"/>
          <w:sz w:val="28"/>
          <w:szCs w:val="28"/>
        </w:rPr>
        <w:t xml:space="preserve"> in the Resources </w:t>
      </w:r>
      <w:r w:rsidR="001D71B5" w:rsidRPr="00A70B87">
        <w:rPr>
          <w:rFonts w:ascii="Times New Roman" w:hAnsi="Times New Roman"/>
          <w:color w:val="000000"/>
          <w:sz w:val="28"/>
          <w:szCs w:val="28"/>
        </w:rPr>
        <w:t>section o</w:t>
      </w:r>
      <w:r w:rsidR="004E3CB2" w:rsidRPr="00A70B87">
        <w:rPr>
          <w:rFonts w:ascii="Times New Roman" w:hAnsi="Times New Roman"/>
          <w:color w:val="000000"/>
          <w:sz w:val="28"/>
          <w:szCs w:val="28"/>
        </w:rPr>
        <w:t>f the Handbook.</w:t>
      </w:r>
      <w:r w:rsidR="00D05921" w:rsidRPr="00A70B87">
        <w:rPr>
          <w:rFonts w:ascii="Times New Roman" w:hAnsi="Times New Roman"/>
          <w:color w:val="000000"/>
          <w:sz w:val="28"/>
          <w:szCs w:val="28"/>
        </w:rPr>
        <w:t xml:space="preserve">  </w:t>
      </w:r>
      <w:r w:rsidR="001C4FCA" w:rsidRPr="00A70B87">
        <w:rPr>
          <w:rFonts w:ascii="Times New Roman" w:hAnsi="Times New Roman"/>
          <w:color w:val="000000"/>
          <w:sz w:val="28"/>
          <w:szCs w:val="28"/>
        </w:rPr>
        <w:t xml:space="preserve">The Court may waive fees </w:t>
      </w:r>
      <w:r w:rsidR="004E3CB2" w:rsidRPr="00A70B87">
        <w:rPr>
          <w:rFonts w:ascii="Times New Roman" w:hAnsi="Times New Roman"/>
          <w:color w:val="000000"/>
          <w:sz w:val="28"/>
          <w:szCs w:val="28"/>
        </w:rPr>
        <w:t xml:space="preserve">associated with the </w:t>
      </w:r>
      <w:r w:rsidR="006E1E30" w:rsidRPr="00A70B87">
        <w:rPr>
          <w:rFonts w:ascii="Times New Roman" w:hAnsi="Times New Roman"/>
          <w:color w:val="000000"/>
          <w:sz w:val="28"/>
          <w:szCs w:val="28"/>
        </w:rPr>
        <w:t>petition</w:t>
      </w:r>
      <w:r w:rsidR="004E3CB2" w:rsidRPr="00A70B87">
        <w:rPr>
          <w:rFonts w:ascii="Times New Roman" w:hAnsi="Times New Roman"/>
          <w:color w:val="000000"/>
          <w:sz w:val="28"/>
          <w:szCs w:val="28"/>
        </w:rPr>
        <w:t xml:space="preserve"> </w:t>
      </w:r>
      <w:r w:rsidR="001C4FCA" w:rsidRPr="00A70B87">
        <w:rPr>
          <w:rFonts w:ascii="Times New Roman" w:hAnsi="Times New Roman"/>
          <w:color w:val="000000"/>
          <w:sz w:val="28"/>
          <w:szCs w:val="28"/>
        </w:rPr>
        <w:t xml:space="preserve">for </w:t>
      </w:r>
      <w:r w:rsidR="001D7B9B" w:rsidRPr="00A70B87">
        <w:rPr>
          <w:rFonts w:ascii="Times New Roman" w:hAnsi="Times New Roman"/>
          <w:color w:val="000000"/>
          <w:sz w:val="28"/>
          <w:szCs w:val="28"/>
        </w:rPr>
        <w:t>low-income</w:t>
      </w:r>
      <w:r w:rsidR="001C4FCA" w:rsidRPr="00A70B87">
        <w:rPr>
          <w:rFonts w:ascii="Times New Roman" w:hAnsi="Times New Roman"/>
          <w:color w:val="000000"/>
          <w:sz w:val="28"/>
          <w:szCs w:val="28"/>
        </w:rPr>
        <w:t xml:space="preserve"> Petitioners</w:t>
      </w:r>
      <w:r w:rsidR="009761E8">
        <w:rPr>
          <w:rFonts w:ascii="Times New Roman" w:hAnsi="Times New Roman"/>
          <w:color w:val="000000"/>
          <w:sz w:val="28"/>
          <w:szCs w:val="28"/>
        </w:rPr>
        <w:t>,</w:t>
      </w:r>
      <w:r w:rsidR="001C4FCA" w:rsidRPr="00A70B87">
        <w:rPr>
          <w:rFonts w:ascii="Times New Roman" w:hAnsi="Times New Roman"/>
          <w:color w:val="000000"/>
          <w:sz w:val="28"/>
          <w:szCs w:val="28"/>
        </w:rPr>
        <w:t xml:space="preserve"> </w:t>
      </w:r>
      <w:r w:rsidR="004E3CB2" w:rsidRPr="00A70B87">
        <w:rPr>
          <w:rFonts w:ascii="Times New Roman" w:hAnsi="Times New Roman"/>
          <w:color w:val="000000"/>
          <w:sz w:val="28"/>
          <w:szCs w:val="28"/>
        </w:rPr>
        <w:t xml:space="preserve">if </w:t>
      </w:r>
      <w:r w:rsidR="001C4FCA" w:rsidRPr="00A70B87">
        <w:rPr>
          <w:rFonts w:ascii="Times New Roman" w:hAnsi="Times New Roman"/>
          <w:color w:val="000000"/>
          <w:sz w:val="28"/>
          <w:szCs w:val="28"/>
        </w:rPr>
        <w:t>the Petitioner</w:t>
      </w:r>
      <w:r w:rsidR="006501BB" w:rsidRPr="00A70B87">
        <w:rPr>
          <w:rFonts w:ascii="Times New Roman" w:hAnsi="Times New Roman"/>
          <w:color w:val="000000"/>
          <w:sz w:val="28"/>
          <w:szCs w:val="28"/>
        </w:rPr>
        <w:t xml:space="preserve"> </w:t>
      </w:r>
      <w:r w:rsidR="004E3CB2" w:rsidRPr="00A70B87">
        <w:rPr>
          <w:rFonts w:ascii="Times New Roman" w:hAnsi="Times New Roman"/>
          <w:color w:val="000000"/>
          <w:sz w:val="28"/>
          <w:szCs w:val="28"/>
        </w:rPr>
        <w:t>file</w:t>
      </w:r>
      <w:r w:rsidR="001C4FCA" w:rsidRPr="00A70B87">
        <w:rPr>
          <w:rFonts w:ascii="Times New Roman" w:hAnsi="Times New Roman"/>
          <w:color w:val="000000"/>
          <w:sz w:val="28"/>
          <w:szCs w:val="28"/>
        </w:rPr>
        <w:t>s</w:t>
      </w:r>
      <w:r w:rsidR="004E3CB2" w:rsidRPr="00A70B87">
        <w:rPr>
          <w:rFonts w:ascii="Times New Roman" w:hAnsi="Times New Roman"/>
          <w:color w:val="000000"/>
          <w:sz w:val="28"/>
          <w:szCs w:val="28"/>
        </w:rPr>
        <w:t xml:space="preserve"> a request for the waiver.  </w:t>
      </w:r>
      <w:r w:rsidR="001C4FCA" w:rsidRPr="00A70B87">
        <w:rPr>
          <w:rFonts w:ascii="Times New Roman" w:hAnsi="Times New Roman"/>
          <w:color w:val="000000"/>
          <w:sz w:val="28"/>
          <w:szCs w:val="28"/>
        </w:rPr>
        <w:t>T</w:t>
      </w:r>
      <w:r w:rsidR="004E3CB2" w:rsidRPr="00A70B87">
        <w:rPr>
          <w:rFonts w:ascii="Times New Roman" w:hAnsi="Times New Roman"/>
          <w:color w:val="000000"/>
          <w:sz w:val="28"/>
          <w:szCs w:val="28"/>
        </w:rPr>
        <w:t>he</w:t>
      </w:r>
      <w:r w:rsidR="001D71B5" w:rsidRPr="00A70B87">
        <w:rPr>
          <w:rFonts w:ascii="Times New Roman" w:hAnsi="Times New Roman"/>
          <w:color w:val="000000"/>
          <w:sz w:val="28"/>
          <w:szCs w:val="28"/>
        </w:rPr>
        <w:t xml:space="preserve"> </w:t>
      </w:r>
      <w:r w:rsidR="001C4FCA" w:rsidRPr="00A70B87">
        <w:rPr>
          <w:rFonts w:ascii="Times New Roman" w:hAnsi="Times New Roman"/>
          <w:color w:val="000000"/>
          <w:sz w:val="28"/>
          <w:szCs w:val="28"/>
        </w:rPr>
        <w:t xml:space="preserve">form of the </w:t>
      </w:r>
      <w:r w:rsidR="001D71B5" w:rsidRPr="00A70B87">
        <w:rPr>
          <w:rFonts w:ascii="Times New Roman" w:hAnsi="Times New Roman"/>
          <w:color w:val="000000"/>
          <w:sz w:val="28"/>
          <w:szCs w:val="28"/>
        </w:rPr>
        <w:t xml:space="preserve">waiver </w:t>
      </w:r>
      <w:r w:rsidR="00D05921" w:rsidRPr="00A70B87">
        <w:rPr>
          <w:rFonts w:ascii="Times New Roman" w:hAnsi="Times New Roman"/>
          <w:color w:val="000000"/>
          <w:sz w:val="28"/>
          <w:szCs w:val="28"/>
        </w:rPr>
        <w:t>(</w:t>
      </w:r>
      <w:r w:rsidR="00D05921" w:rsidRPr="00A70B87">
        <w:rPr>
          <w:rFonts w:ascii="Times New Roman" w:hAnsi="Times New Roman"/>
          <w:i/>
          <w:color w:val="000000"/>
          <w:sz w:val="28"/>
          <w:szCs w:val="28"/>
        </w:rPr>
        <w:t>in forma pauperis</w:t>
      </w:r>
      <w:r w:rsidR="00D05921" w:rsidRPr="00A70B87">
        <w:rPr>
          <w:rFonts w:ascii="Times New Roman" w:hAnsi="Times New Roman"/>
          <w:color w:val="000000"/>
          <w:sz w:val="28"/>
          <w:szCs w:val="28"/>
        </w:rPr>
        <w:t xml:space="preserve">) </w:t>
      </w:r>
      <w:r w:rsidR="001D71B5" w:rsidRPr="00A70B87">
        <w:rPr>
          <w:rFonts w:ascii="Times New Roman" w:hAnsi="Times New Roman"/>
          <w:color w:val="000000"/>
          <w:sz w:val="28"/>
          <w:szCs w:val="28"/>
        </w:rPr>
        <w:t>is on the Court</w:t>
      </w:r>
      <w:r w:rsidR="009761E8">
        <w:rPr>
          <w:rFonts w:ascii="Times New Roman" w:hAnsi="Times New Roman"/>
          <w:color w:val="000000"/>
          <w:sz w:val="28"/>
          <w:szCs w:val="28"/>
        </w:rPr>
        <w:t>’</w:t>
      </w:r>
      <w:r w:rsidR="001D71B5" w:rsidRPr="00A70B87">
        <w:rPr>
          <w:rFonts w:ascii="Times New Roman" w:hAnsi="Times New Roman"/>
          <w:color w:val="000000"/>
          <w:sz w:val="28"/>
          <w:szCs w:val="28"/>
        </w:rPr>
        <w:t>s w</w:t>
      </w:r>
      <w:r w:rsidR="004E3CB2" w:rsidRPr="00A70B87">
        <w:rPr>
          <w:rFonts w:ascii="Times New Roman" w:hAnsi="Times New Roman"/>
          <w:color w:val="000000"/>
          <w:sz w:val="28"/>
          <w:szCs w:val="28"/>
        </w:rPr>
        <w:t>ebsite</w:t>
      </w:r>
      <w:r w:rsidR="00A37549" w:rsidRPr="00A70B87">
        <w:rPr>
          <w:rFonts w:ascii="Times New Roman" w:hAnsi="Times New Roman"/>
          <w:color w:val="000000"/>
          <w:sz w:val="28"/>
          <w:szCs w:val="28"/>
        </w:rPr>
        <w:t xml:space="preserve">.  </w:t>
      </w:r>
      <w:r w:rsidR="00A37549" w:rsidRPr="00A70B87">
        <w:rPr>
          <w:rFonts w:ascii="Times New Roman" w:hAnsi="Times New Roman"/>
          <w:iCs/>
          <w:sz w:val="28"/>
          <w:szCs w:val="28"/>
        </w:rPr>
        <w:t>I</w:t>
      </w:r>
      <w:r w:rsidR="004E3CB2" w:rsidRPr="00A70B87">
        <w:rPr>
          <w:rFonts w:ascii="Times New Roman" w:hAnsi="Times New Roman"/>
          <w:sz w:val="28"/>
          <w:szCs w:val="28"/>
        </w:rPr>
        <w:t>n the Court</w:t>
      </w:r>
      <w:r w:rsidR="009761E8">
        <w:rPr>
          <w:rFonts w:ascii="Times New Roman" w:hAnsi="Times New Roman"/>
          <w:sz w:val="28"/>
          <w:szCs w:val="28"/>
        </w:rPr>
        <w:t>,</w:t>
      </w:r>
      <w:r w:rsidR="004E3CB2" w:rsidRPr="00A70B87">
        <w:rPr>
          <w:rFonts w:ascii="Times New Roman" w:hAnsi="Times New Roman"/>
          <w:sz w:val="28"/>
          <w:szCs w:val="28"/>
        </w:rPr>
        <w:t xml:space="preserve"> the judge</w:t>
      </w:r>
      <w:r w:rsidR="00043251" w:rsidRPr="00A70B87">
        <w:rPr>
          <w:rFonts w:ascii="Times New Roman" w:hAnsi="Times New Roman"/>
          <w:sz w:val="28"/>
          <w:szCs w:val="28"/>
        </w:rPr>
        <w:t xml:space="preserve"> </w:t>
      </w:r>
      <w:r w:rsidR="001C4FCA" w:rsidRPr="00A70B87">
        <w:rPr>
          <w:rFonts w:ascii="Times New Roman" w:hAnsi="Times New Roman"/>
          <w:sz w:val="28"/>
          <w:szCs w:val="28"/>
        </w:rPr>
        <w:t>ruling on the</w:t>
      </w:r>
      <w:r w:rsidR="00043251" w:rsidRPr="00A70B87">
        <w:rPr>
          <w:rFonts w:ascii="Times New Roman" w:hAnsi="Times New Roman"/>
          <w:sz w:val="28"/>
          <w:szCs w:val="28"/>
        </w:rPr>
        <w:t xml:space="preserve"> </w:t>
      </w:r>
      <w:r w:rsidR="006E1E30" w:rsidRPr="00A70B87">
        <w:rPr>
          <w:rFonts w:ascii="Times New Roman" w:hAnsi="Times New Roman"/>
          <w:sz w:val="28"/>
          <w:szCs w:val="28"/>
        </w:rPr>
        <w:t>petition</w:t>
      </w:r>
      <w:r w:rsidR="00043251" w:rsidRPr="00A70B87">
        <w:rPr>
          <w:rFonts w:ascii="Times New Roman" w:hAnsi="Times New Roman"/>
          <w:sz w:val="28"/>
          <w:szCs w:val="28"/>
        </w:rPr>
        <w:t xml:space="preserve"> may be </w:t>
      </w:r>
      <w:r w:rsidR="004E3CB2" w:rsidRPr="00A70B87">
        <w:rPr>
          <w:rFonts w:ascii="Times New Roman" w:hAnsi="Times New Roman"/>
          <w:sz w:val="28"/>
          <w:szCs w:val="28"/>
        </w:rPr>
        <w:t>a Chancellor</w:t>
      </w:r>
      <w:r w:rsidR="009761E8">
        <w:rPr>
          <w:rFonts w:ascii="Times New Roman" w:hAnsi="Times New Roman"/>
          <w:sz w:val="28"/>
          <w:szCs w:val="28"/>
        </w:rPr>
        <w:t>,</w:t>
      </w:r>
      <w:r w:rsidR="004E3CB2" w:rsidRPr="00A70B87">
        <w:rPr>
          <w:rFonts w:ascii="Times New Roman" w:hAnsi="Times New Roman"/>
          <w:sz w:val="28"/>
          <w:szCs w:val="28"/>
        </w:rPr>
        <w:t xml:space="preserve"> </w:t>
      </w:r>
      <w:r w:rsidR="00BC303B" w:rsidRPr="00A70B87">
        <w:rPr>
          <w:rFonts w:ascii="Times New Roman" w:hAnsi="Times New Roman"/>
          <w:sz w:val="28"/>
          <w:szCs w:val="28"/>
        </w:rPr>
        <w:t xml:space="preserve">a </w:t>
      </w:r>
      <w:r w:rsidR="004E3CB2" w:rsidRPr="00A70B87">
        <w:rPr>
          <w:rFonts w:ascii="Times New Roman" w:hAnsi="Times New Roman"/>
          <w:sz w:val="28"/>
          <w:szCs w:val="28"/>
        </w:rPr>
        <w:t>Vice Chancellor</w:t>
      </w:r>
      <w:r w:rsidR="009761E8">
        <w:rPr>
          <w:rFonts w:ascii="Times New Roman" w:hAnsi="Times New Roman"/>
          <w:sz w:val="28"/>
          <w:szCs w:val="28"/>
        </w:rPr>
        <w:t>,</w:t>
      </w:r>
      <w:r w:rsidR="00043251" w:rsidRPr="00A70B87">
        <w:rPr>
          <w:rFonts w:ascii="Times New Roman" w:hAnsi="Times New Roman"/>
          <w:sz w:val="28"/>
          <w:szCs w:val="28"/>
        </w:rPr>
        <w:t xml:space="preserve"> or </w:t>
      </w:r>
      <w:r w:rsidR="00BC303B" w:rsidRPr="00A70B87">
        <w:rPr>
          <w:rFonts w:ascii="Times New Roman" w:hAnsi="Times New Roman"/>
          <w:sz w:val="28"/>
          <w:szCs w:val="28"/>
        </w:rPr>
        <w:t xml:space="preserve">a </w:t>
      </w:r>
      <w:r w:rsidR="00B928B7">
        <w:rPr>
          <w:rFonts w:ascii="Times New Roman" w:hAnsi="Times New Roman"/>
          <w:sz w:val="28"/>
          <w:szCs w:val="28"/>
        </w:rPr>
        <w:t>Magistrate</w:t>
      </w:r>
      <w:r w:rsidR="009761E8">
        <w:rPr>
          <w:rFonts w:ascii="Times New Roman" w:hAnsi="Times New Roman"/>
          <w:sz w:val="28"/>
          <w:szCs w:val="28"/>
        </w:rPr>
        <w:t>,</w:t>
      </w:r>
      <w:r w:rsidR="00874490" w:rsidRPr="00A70B87">
        <w:rPr>
          <w:rFonts w:ascii="Times New Roman" w:hAnsi="Times New Roman"/>
          <w:sz w:val="28"/>
          <w:szCs w:val="28"/>
        </w:rPr>
        <w:t xml:space="preserve"> and </w:t>
      </w:r>
      <w:r w:rsidR="001C4FCA" w:rsidRPr="00A70B87">
        <w:rPr>
          <w:rFonts w:ascii="Times New Roman" w:hAnsi="Times New Roman"/>
          <w:sz w:val="28"/>
          <w:szCs w:val="28"/>
        </w:rPr>
        <w:t>the parties</w:t>
      </w:r>
      <w:r w:rsidR="00874490" w:rsidRPr="00A70B87">
        <w:rPr>
          <w:rFonts w:ascii="Times New Roman" w:hAnsi="Times New Roman"/>
          <w:sz w:val="28"/>
          <w:szCs w:val="28"/>
        </w:rPr>
        <w:t xml:space="preserve"> should address them </w:t>
      </w:r>
      <w:r w:rsidR="00043251" w:rsidRPr="00A70B87">
        <w:rPr>
          <w:rFonts w:ascii="Times New Roman" w:hAnsi="Times New Roman"/>
          <w:sz w:val="28"/>
          <w:szCs w:val="28"/>
        </w:rPr>
        <w:t xml:space="preserve">accordingly. </w:t>
      </w:r>
    </w:p>
    <w:p w14:paraId="58952881" w14:textId="77777777" w:rsidR="00EB3505" w:rsidRDefault="00EB3505" w:rsidP="00A05255">
      <w:pPr>
        <w:spacing w:after="0" w:line="480" w:lineRule="auto"/>
        <w:rPr>
          <w:rFonts w:ascii="Times New Roman" w:hAnsi="Times New Roman"/>
          <w:sz w:val="28"/>
          <w:szCs w:val="28"/>
        </w:rPr>
      </w:pPr>
      <w:r>
        <w:rPr>
          <w:rFonts w:ascii="Times New Roman" w:hAnsi="Times New Roman"/>
          <w:sz w:val="28"/>
          <w:szCs w:val="28"/>
        </w:rPr>
        <w:br w:type="page"/>
      </w:r>
    </w:p>
    <w:p w14:paraId="06020D23" w14:textId="7C107CC7" w:rsidR="00A05255" w:rsidRPr="00A05255" w:rsidRDefault="00B75C23" w:rsidP="00B75C23">
      <w:pPr>
        <w:pStyle w:val="Heading1"/>
        <w:spacing w:before="0" w:after="0" w:line="480" w:lineRule="auto"/>
      </w:pPr>
      <w:bookmarkStart w:id="2" w:name="_Toc100089843"/>
      <w:r>
        <w:lastRenderedPageBreak/>
        <w:t>Procedural Requirements for Obtaining Guardianship</w:t>
      </w:r>
      <w:bookmarkEnd w:id="2"/>
      <w:r>
        <w:t xml:space="preserve"> </w:t>
      </w:r>
    </w:p>
    <w:p w14:paraId="19F499CE" w14:textId="01DE364C" w:rsidR="002C0DE8" w:rsidRDefault="002C0DE8" w:rsidP="00B75C23">
      <w:pPr>
        <w:pStyle w:val="ListParagraph"/>
        <w:autoSpaceDE w:val="0"/>
        <w:autoSpaceDN w:val="0"/>
        <w:adjustRightInd w:val="0"/>
        <w:spacing w:after="0" w:line="480" w:lineRule="auto"/>
        <w:ind w:left="0" w:firstLine="720"/>
        <w:rPr>
          <w:rFonts w:ascii="Times New Roman" w:hAnsi="Times New Roman"/>
          <w:sz w:val="28"/>
          <w:szCs w:val="28"/>
        </w:rPr>
      </w:pPr>
      <w:r w:rsidRPr="00A70B87">
        <w:rPr>
          <w:rFonts w:ascii="Times New Roman" w:hAnsi="Times New Roman"/>
          <w:sz w:val="28"/>
          <w:szCs w:val="28"/>
        </w:rPr>
        <w:t xml:space="preserve">There are </w:t>
      </w:r>
      <w:r w:rsidR="001D7B9B" w:rsidRPr="00A70B87">
        <w:rPr>
          <w:rFonts w:ascii="Times New Roman" w:hAnsi="Times New Roman"/>
          <w:sz w:val="28"/>
          <w:szCs w:val="28"/>
        </w:rPr>
        <w:t>several</w:t>
      </w:r>
      <w:r w:rsidRPr="00A70B87">
        <w:rPr>
          <w:rFonts w:ascii="Times New Roman" w:hAnsi="Times New Roman"/>
          <w:sz w:val="28"/>
          <w:szCs w:val="28"/>
        </w:rPr>
        <w:t xml:space="preserve"> steps involved in obtaining guardianship of an adult.  They are A) filing a Petition and related forms</w:t>
      </w:r>
      <w:r w:rsidR="009761E8">
        <w:rPr>
          <w:rFonts w:ascii="Times New Roman" w:hAnsi="Times New Roman"/>
          <w:sz w:val="28"/>
          <w:szCs w:val="28"/>
        </w:rPr>
        <w:t>,</w:t>
      </w:r>
      <w:r w:rsidRPr="00A70B87">
        <w:rPr>
          <w:rFonts w:ascii="Times New Roman" w:hAnsi="Times New Roman"/>
          <w:sz w:val="28"/>
          <w:szCs w:val="28"/>
        </w:rPr>
        <w:t xml:space="preserve"> B) appointment of an independent attorney to protect the rights of the Respondent</w:t>
      </w:r>
      <w:r w:rsidR="009761E8">
        <w:rPr>
          <w:rFonts w:ascii="Times New Roman" w:hAnsi="Times New Roman"/>
          <w:sz w:val="28"/>
          <w:szCs w:val="28"/>
        </w:rPr>
        <w:t>,</w:t>
      </w:r>
      <w:r w:rsidRPr="00A70B87">
        <w:rPr>
          <w:rFonts w:ascii="Times New Roman" w:hAnsi="Times New Roman"/>
          <w:sz w:val="28"/>
          <w:szCs w:val="28"/>
        </w:rPr>
        <w:t xml:space="preserve"> C) mediation among the </w:t>
      </w:r>
      <w:r w:rsidR="006217B9">
        <w:rPr>
          <w:rFonts w:ascii="Times New Roman" w:hAnsi="Times New Roman"/>
          <w:sz w:val="28"/>
          <w:szCs w:val="28"/>
        </w:rPr>
        <w:t>interested</w:t>
      </w:r>
      <w:r w:rsidRPr="00A70B87">
        <w:rPr>
          <w:rFonts w:ascii="Times New Roman" w:hAnsi="Times New Roman"/>
          <w:sz w:val="28"/>
          <w:szCs w:val="28"/>
        </w:rPr>
        <w:t xml:space="preserve"> </w:t>
      </w:r>
      <w:r w:rsidR="006217B9">
        <w:rPr>
          <w:rFonts w:ascii="Times New Roman" w:hAnsi="Times New Roman"/>
          <w:sz w:val="28"/>
          <w:szCs w:val="28"/>
        </w:rPr>
        <w:t>p</w:t>
      </w:r>
      <w:r w:rsidR="006217B9" w:rsidRPr="00A70B87">
        <w:rPr>
          <w:rFonts w:ascii="Times New Roman" w:hAnsi="Times New Roman"/>
          <w:sz w:val="28"/>
          <w:szCs w:val="28"/>
        </w:rPr>
        <w:t xml:space="preserve">arties </w:t>
      </w:r>
      <w:r w:rsidRPr="00A70B87">
        <w:rPr>
          <w:rFonts w:ascii="Times New Roman" w:hAnsi="Times New Roman"/>
          <w:sz w:val="28"/>
          <w:szCs w:val="28"/>
        </w:rPr>
        <w:t>if the petition is opposed</w:t>
      </w:r>
      <w:r w:rsidR="009761E8">
        <w:rPr>
          <w:rFonts w:ascii="Times New Roman" w:hAnsi="Times New Roman"/>
          <w:sz w:val="28"/>
          <w:szCs w:val="28"/>
        </w:rPr>
        <w:t>,</w:t>
      </w:r>
      <w:r w:rsidRPr="00A70B87">
        <w:rPr>
          <w:rFonts w:ascii="Times New Roman" w:hAnsi="Times New Roman"/>
          <w:sz w:val="28"/>
          <w:szCs w:val="28"/>
        </w:rPr>
        <w:t xml:space="preserve"> D) a hearing</w:t>
      </w:r>
      <w:r w:rsidR="009761E8">
        <w:rPr>
          <w:rFonts w:ascii="Times New Roman" w:hAnsi="Times New Roman"/>
          <w:sz w:val="28"/>
          <w:szCs w:val="28"/>
        </w:rPr>
        <w:t>,</w:t>
      </w:r>
      <w:r w:rsidRPr="00A70B87">
        <w:rPr>
          <w:rFonts w:ascii="Times New Roman" w:hAnsi="Times New Roman"/>
          <w:sz w:val="28"/>
          <w:szCs w:val="28"/>
        </w:rPr>
        <w:t xml:space="preserve"> unless the Court waives the hearing</w:t>
      </w:r>
      <w:r w:rsidR="009761E8">
        <w:rPr>
          <w:rFonts w:ascii="Times New Roman" w:hAnsi="Times New Roman"/>
          <w:sz w:val="28"/>
          <w:szCs w:val="28"/>
        </w:rPr>
        <w:t>,</w:t>
      </w:r>
      <w:r w:rsidRPr="00A70B87">
        <w:rPr>
          <w:rFonts w:ascii="Times New Roman" w:hAnsi="Times New Roman"/>
          <w:sz w:val="28"/>
          <w:szCs w:val="28"/>
        </w:rPr>
        <w:t xml:space="preserve"> and </w:t>
      </w:r>
      <w:r w:rsidR="00042568">
        <w:rPr>
          <w:rFonts w:ascii="Times New Roman" w:hAnsi="Times New Roman"/>
          <w:sz w:val="28"/>
          <w:szCs w:val="28"/>
        </w:rPr>
        <w:t>E</w:t>
      </w:r>
      <w:r w:rsidRPr="00A70B87">
        <w:rPr>
          <w:rFonts w:ascii="Times New Roman" w:hAnsi="Times New Roman"/>
          <w:sz w:val="28"/>
          <w:szCs w:val="28"/>
        </w:rPr>
        <w:t xml:space="preserve">) compliance with formalities to obtain a </w:t>
      </w:r>
      <w:r w:rsidR="005E3E88">
        <w:rPr>
          <w:rFonts w:ascii="Times New Roman" w:hAnsi="Times New Roman"/>
          <w:sz w:val="28"/>
          <w:szCs w:val="28"/>
        </w:rPr>
        <w:t>final order</w:t>
      </w:r>
      <w:r w:rsidRPr="00A70B87">
        <w:rPr>
          <w:rFonts w:ascii="Times New Roman" w:hAnsi="Times New Roman"/>
          <w:sz w:val="28"/>
          <w:szCs w:val="28"/>
        </w:rPr>
        <w:t xml:space="preserve"> in which the Court appoints a guardian.  Each of these </w:t>
      </w:r>
      <w:r w:rsidR="00810DA4">
        <w:rPr>
          <w:rFonts w:ascii="Times New Roman" w:hAnsi="Times New Roman"/>
          <w:sz w:val="28"/>
          <w:szCs w:val="28"/>
        </w:rPr>
        <w:t xml:space="preserve">steps </w:t>
      </w:r>
      <w:r w:rsidRPr="00A70B87">
        <w:rPr>
          <w:rFonts w:ascii="Times New Roman" w:hAnsi="Times New Roman"/>
          <w:sz w:val="28"/>
          <w:szCs w:val="28"/>
        </w:rPr>
        <w:t>is discussed in detail below.  The Petitioner may seek reimbursement for costs and fees relating to the guardianship.</w:t>
      </w:r>
    </w:p>
    <w:p w14:paraId="57BD2CEE" w14:textId="7B418113" w:rsidR="002C0DE8" w:rsidRPr="006B53B2" w:rsidRDefault="002C0DE8" w:rsidP="006B53B2">
      <w:pPr>
        <w:pStyle w:val="Heading2"/>
      </w:pPr>
      <w:bookmarkStart w:id="3" w:name="_Toc100089844"/>
      <w:r w:rsidRPr="006B53B2">
        <w:t>Beginning the Process: The Petition</w:t>
      </w:r>
      <w:bookmarkEnd w:id="3"/>
    </w:p>
    <w:p w14:paraId="0F71900A" w14:textId="6EC91778" w:rsidR="002C0DE8" w:rsidRPr="00A70B87" w:rsidRDefault="002C0DE8" w:rsidP="00A05255">
      <w:pPr>
        <w:spacing w:after="0" w:line="480" w:lineRule="auto"/>
        <w:ind w:firstLine="720"/>
        <w:rPr>
          <w:rFonts w:ascii="Times New Roman" w:hAnsi="Times New Roman"/>
          <w:color w:val="000000"/>
          <w:sz w:val="28"/>
          <w:szCs w:val="28"/>
        </w:rPr>
      </w:pPr>
      <w:r w:rsidRPr="00A70B87">
        <w:rPr>
          <w:rFonts w:ascii="Times New Roman" w:hAnsi="Times New Roman"/>
          <w:sz w:val="28"/>
          <w:szCs w:val="28"/>
        </w:rPr>
        <w:t>A person seeking t</w:t>
      </w:r>
      <w:r w:rsidR="00D743BE">
        <w:rPr>
          <w:rFonts w:ascii="Times New Roman" w:hAnsi="Times New Roman"/>
          <w:sz w:val="28"/>
          <w:szCs w:val="28"/>
        </w:rPr>
        <w:t>he</w:t>
      </w:r>
      <w:r w:rsidRPr="00A70B87">
        <w:rPr>
          <w:rFonts w:ascii="Times New Roman" w:hAnsi="Times New Roman"/>
          <w:sz w:val="28"/>
          <w:szCs w:val="28"/>
        </w:rPr>
        <w:t xml:space="preserve"> appoint</w:t>
      </w:r>
      <w:r w:rsidR="00D743BE">
        <w:rPr>
          <w:rFonts w:ascii="Times New Roman" w:hAnsi="Times New Roman"/>
          <w:sz w:val="28"/>
          <w:szCs w:val="28"/>
        </w:rPr>
        <w:t>ment of a</w:t>
      </w:r>
      <w:r w:rsidRPr="00A70B87">
        <w:rPr>
          <w:rFonts w:ascii="Times New Roman" w:hAnsi="Times New Roman"/>
          <w:sz w:val="28"/>
          <w:szCs w:val="28"/>
        </w:rPr>
        <w:t xml:space="preserve"> guardian must </w:t>
      </w:r>
      <w:r w:rsidRPr="00A70B87">
        <w:rPr>
          <w:rFonts w:ascii="Times New Roman" w:hAnsi="Times New Roman"/>
          <w:color w:val="000000"/>
          <w:sz w:val="28"/>
          <w:szCs w:val="28"/>
        </w:rPr>
        <w:t>file a</w:t>
      </w:r>
      <w:r w:rsidRPr="00A70B87">
        <w:rPr>
          <w:rFonts w:ascii="Times New Roman" w:hAnsi="Times New Roman"/>
          <w:color w:val="C00000"/>
          <w:sz w:val="28"/>
          <w:szCs w:val="28"/>
        </w:rPr>
        <w:t xml:space="preserve"> </w:t>
      </w:r>
      <w:r w:rsidRPr="00A70B87">
        <w:rPr>
          <w:rFonts w:ascii="Times New Roman" w:hAnsi="Times New Roman"/>
          <w:sz w:val="28"/>
          <w:szCs w:val="28"/>
        </w:rPr>
        <w:t>petition</w:t>
      </w:r>
      <w:r w:rsidR="009761E8">
        <w:rPr>
          <w:rFonts w:ascii="Times New Roman" w:hAnsi="Times New Roman"/>
          <w:sz w:val="28"/>
          <w:szCs w:val="28"/>
        </w:rPr>
        <w:t>,</w:t>
      </w:r>
      <w:r w:rsidRPr="00A70B87">
        <w:rPr>
          <w:rFonts w:ascii="Times New Roman" w:hAnsi="Times New Roman"/>
          <w:sz w:val="28"/>
          <w:szCs w:val="28"/>
        </w:rPr>
        <w:t xml:space="preserve"> along with </w:t>
      </w:r>
      <w:r w:rsidRPr="00A70B87">
        <w:rPr>
          <w:rFonts w:ascii="Times New Roman" w:hAnsi="Times New Roman"/>
          <w:color w:val="000000"/>
          <w:sz w:val="28"/>
          <w:szCs w:val="28"/>
        </w:rPr>
        <w:t>required or supporting documents</w:t>
      </w:r>
      <w:r w:rsidR="009761E8">
        <w:rPr>
          <w:rFonts w:ascii="Times New Roman" w:hAnsi="Times New Roman"/>
          <w:color w:val="000000"/>
          <w:sz w:val="28"/>
          <w:szCs w:val="28"/>
        </w:rPr>
        <w:t>,</w:t>
      </w:r>
      <w:r>
        <w:rPr>
          <w:rFonts w:ascii="Times New Roman" w:hAnsi="Times New Roman"/>
          <w:color w:val="000000"/>
          <w:sz w:val="28"/>
          <w:szCs w:val="28"/>
        </w:rPr>
        <w:t xml:space="preserve"> as discussed in detail below</w:t>
      </w:r>
      <w:r w:rsidRPr="00A70B87">
        <w:rPr>
          <w:rFonts w:ascii="Times New Roman" w:hAnsi="Times New Roman"/>
          <w:sz w:val="28"/>
          <w:szCs w:val="28"/>
        </w:rPr>
        <w:t xml:space="preserve">. </w:t>
      </w:r>
    </w:p>
    <w:p w14:paraId="12AF807D" w14:textId="27C6764B" w:rsidR="002C0DE8" w:rsidRPr="006B53B2" w:rsidRDefault="002C0DE8" w:rsidP="006B53B2">
      <w:pPr>
        <w:pStyle w:val="Heading3"/>
        <w:spacing w:line="480" w:lineRule="auto"/>
      </w:pPr>
      <w:bookmarkStart w:id="4" w:name="_Toc100089845"/>
      <w:r w:rsidRPr="006B53B2">
        <w:t xml:space="preserve">Information Required </w:t>
      </w:r>
      <w:r w:rsidR="0092313B">
        <w:t>i</w:t>
      </w:r>
      <w:r w:rsidRPr="006B53B2">
        <w:t xml:space="preserve">n </w:t>
      </w:r>
      <w:r w:rsidR="0092313B">
        <w:t>t</w:t>
      </w:r>
      <w:r w:rsidRPr="006B53B2">
        <w:t>he Petition</w:t>
      </w:r>
      <w:bookmarkEnd w:id="4"/>
      <w:r w:rsidRPr="006B53B2">
        <w:t xml:space="preserve"> </w:t>
      </w:r>
    </w:p>
    <w:p w14:paraId="71E0FF5E" w14:textId="312DCD56" w:rsidR="002C0DE8" w:rsidRPr="00A70B87" w:rsidRDefault="002C0DE8" w:rsidP="006B53B2">
      <w:pPr>
        <w:spacing w:after="0" w:line="480" w:lineRule="auto"/>
        <w:ind w:firstLine="720"/>
        <w:rPr>
          <w:rFonts w:ascii="Times New Roman" w:hAnsi="Times New Roman"/>
          <w:color w:val="000000"/>
          <w:sz w:val="28"/>
          <w:szCs w:val="28"/>
        </w:rPr>
      </w:pPr>
      <w:r w:rsidRPr="00A70B87">
        <w:rPr>
          <w:rFonts w:ascii="Times New Roman" w:hAnsi="Times New Roman"/>
          <w:color w:val="000000"/>
          <w:sz w:val="28"/>
          <w:szCs w:val="28"/>
        </w:rPr>
        <w:t>Delaware law requires that the petition include specific information about the Petitioner</w:t>
      </w:r>
      <w:r w:rsidR="00D743BE">
        <w:rPr>
          <w:rFonts w:ascii="Times New Roman" w:hAnsi="Times New Roman"/>
          <w:color w:val="000000"/>
          <w:sz w:val="28"/>
          <w:szCs w:val="28"/>
        </w:rPr>
        <w:t>, the proposed Guardian (if different from the Petitioner)</w:t>
      </w:r>
      <w:r w:rsidRPr="00A70B87">
        <w:rPr>
          <w:rFonts w:ascii="Times New Roman" w:hAnsi="Times New Roman"/>
          <w:color w:val="000000"/>
          <w:sz w:val="28"/>
          <w:szCs w:val="28"/>
        </w:rPr>
        <w:t xml:space="preserve"> and the Respondent.  Each of these is listed here and is also included in the Petition form provided on the Court</w:t>
      </w:r>
      <w:r w:rsidR="009761E8">
        <w:rPr>
          <w:rFonts w:ascii="Times New Roman" w:hAnsi="Times New Roman"/>
          <w:color w:val="000000"/>
          <w:sz w:val="28"/>
          <w:szCs w:val="28"/>
        </w:rPr>
        <w:t>’</w:t>
      </w:r>
      <w:r w:rsidRPr="00A70B87">
        <w:rPr>
          <w:rFonts w:ascii="Times New Roman" w:hAnsi="Times New Roman"/>
          <w:color w:val="000000"/>
          <w:sz w:val="28"/>
          <w:szCs w:val="28"/>
        </w:rPr>
        <w:t xml:space="preserve">s website.  </w:t>
      </w:r>
    </w:p>
    <w:p w14:paraId="5FB1AFAF" w14:textId="5D8AEE5E" w:rsidR="002C0DE8" w:rsidRPr="00A70B87" w:rsidRDefault="002C0DE8" w:rsidP="00364292">
      <w:pPr>
        <w:pStyle w:val="ListParagraph"/>
        <w:numPr>
          <w:ilvl w:val="0"/>
          <w:numId w:val="5"/>
        </w:numPr>
        <w:spacing w:after="0" w:line="480" w:lineRule="auto"/>
        <w:rPr>
          <w:rFonts w:ascii="Times New Roman" w:hAnsi="Times New Roman"/>
          <w:color w:val="000000"/>
          <w:sz w:val="28"/>
          <w:szCs w:val="28"/>
        </w:rPr>
      </w:pPr>
      <w:r w:rsidRPr="00A70B87">
        <w:rPr>
          <w:rFonts w:ascii="Times New Roman" w:hAnsi="Times New Roman"/>
          <w:color w:val="000000"/>
          <w:sz w:val="28"/>
          <w:szCs w:val="28"/>
        </w:rPr>
        <w:t>Petitioner</w:t>
      </w:r>
      <w:r w:rsidR="009761E8">
        <w:rPr>
          <w:rFonts w:ascii="Times New Roman" w:hAnsi="Times New Roman"/>
          <w:color w:val="000000"/>
          <w:sz w:val="28"/>
          <w:szCs w:val="28"/>
        </w:rPr>
        <w:t>’</w:t>
      </w:r>
      <w:r w:rsidRPr="00A70B87">
        <w:rPr>
          <w:rFonts w:ascii="Times New Roman" w:hAnsi="Times New Roman"/>
          <w:color w:val="000000"/>
          <w:sz w:val="28"/>
          <w:szCs w:val="28"/>
        </w:rPr>
        <w:t>s name</w:t>
      </w:r>
      <w:r w:rsidR="009761E8">
        <w:rPr>
          <w:rFonts w:ascii="Times New Roman" w:hAnsi="Times New Roman"/>
          <w:color w:val="000000"/>
          <w:sz w:val="28"/>
          <w:szCs w:val="28"/>
        </w:rPr>
        <w:t>,</w:t>
      </w:r>
      <w:r w:rsidRPr="00A70B87">
        <w:rPr>
          <w:rFonts w:ascii="Times New Roman" w:hAnsi="Times New Roman"/>
          <w:color w:val="000000"/>
          <w:sz w:val="28"/>
          <w:szCs w:val="28"/>
        </w:rPr>
        <w:t xml:space="preserve"> address</w:t>
      </w:r>
      <w:r w:rsidR="009761E8">
        <w:rPr>
          <w:rFonts w:ascii="Times New Roman" w:hAnsi="Times New Roman"/>
          <w:color w:val="000000"/>
          <w:sz w:val="28"/>
          <w:szCs w:val="28"/>
        </w:rPr>
        <w:t>,</w:t>
      </w:r>
      <w:r w:rsidRPr="00A70B87">
        <w:rPr>
          <w:rFonts w:ascii="Times New Roman" w:hAnsi="Times New Roman"/>
          <w:color w:val="000000"/>
          <w:sz w:val="28"/>
          <w:szCs w:val="28"/>
        </w:rPr>
        <w:t xml:space="preserve"> and relationship to the Respondent. </w:t>
      </w:r>
    </w:p>
    <w:p w14:paraId="3EADB433" w14:textId="4DCB362F" w:rsidR="002C0DE8" w:rsidRDefault="002C0DE8" w:rsidP="00364292">
      <w:pPr>
        <w:pStyle w:val="ListParagraph"/>
        <w:numPr>
          <w:ilvl w:val="0"/>
          <w:numId w:val="5"/>
        </w:numPr>
        <w:spacing w:after="0" w:line="480" w:lineRule="auto"/>
        <w:rPr>
          <w:rFonts w:ascii="Times New Roman" w:hAnsi="Times New Roman"/>
          <w:color w:val="000000"/>
          <w:sz w:val="28"/>
          <w:szCs w:val="28"/>
        </w:rPr>
      </w:pPr>
      <w:r w:rsidRPr="00A70B87">
        <w:rPr>
          <w:rFonts w:ascii="Times New Roman" w:hAnsi="Times New Roman"/>
          <w:color w:val="000000"/>
          <w:sz w:val="28"/>
          <w:szCs w:val="28"/>
        </w:rPr>
        <w:t>Respondent</w:t>
      </w:r>
      <w:r w:rsidR="009761E8">
        <w:rPr>
          <w:rFonts w:ascii="Times New Roman" w:hAnsi="Times New Roman"/>
          <w:color w:val="000000"/>
          <w:sz w:val="28"/>
          <w:szCs w:val="28"/>
        </w:rPr>
        <w:t>’</w:t>
      </w:r>
      <w:r w:rsidRPr="00A70B87">
        <w:rPr>
          <w:rFonts w:ascii="Times New Roman" w:hAnsi="Times New Roman"/>
          <w:color w:val="000000"/>
          <w:sz w:val="28"/>
          <w:szCs w:val="28"/>
        </w:rPr>
        <w:t>s name</w:t>
      </w:r>
      <w:r w:rsidR="009761E8">
        <w:rPr>
          <w:rFonts w:ascii="Times New Roman" w:hAnsi="Times New Roman"/>
          <w:color w:val="000000"/>
          <w:sz w:val="28"/>
          <w:szCs w:val="28"/>
        </w:rPr>
        <w:t>,</w:t>
      </w:r>
      <w:r w:rsidRPr="00A70B87">
        <w:rPr>
          <w:rFonts w:ascii="Times New Roman" w:hAnsi="Times New Roman"/>
          <w:color w:val="000000"/>
          <w:sz w:val="28"/>
          <w:szCs w:val="28"/>
        </w:rPr>
        <w:t xml:space="preserve"> age</w:t>
      </w:r>
      <w:r w:rsidR="009761E8">
        <w:rPr>
          <w:rFonts w:ascii="Times New Roman" w:hAnsi="Times New Roman"/>
          <w:color w:val="000000"/>
          <w:sz w:val="28"/>
          <w:szCs w:val="28"/>
        </w:rPr>
        <w:t>,</w:t>
      </w:r>
      <w:r w:rsidRPr="00A70B87">
        <w:rPr>
          <w:rFonts w:ascii="Times New Roman" w:hAnsi="Times New Roman"/>
          <w:color w:val="000000"/>
          <w:sz w:val="28"/>
          <w:szCs w:val="28"/>
        </w:rPr>
        <w:t xml:space="preserve"> marital status</w:t>
      </w:r>
      <w:r w:rsidR="009761E8">
        <w:rPr>
          <w:rFonts w:ascii="Times New Roman" w:hAnsi="Times New Roman"/>
          <w:color w:val="000000"/>
          <w:sz w:val="28"/>
          <w:szCs w:val="28"/>
        </w:rPr>
        <w:t>,</w:t>
      </w:r>
      <w:r w:rsidRPr="00A70B87">
        <w:rPr>
          <w:rFonts w:ascii="Times New Roman" w:hAnsi="Times New Roman"/>
          <w:color w:val="000000"/>
          <w:sz w:val="28"/>
          <w:szCs w:val="28"/>
        </w:rPr>
        <w:t xml:space="preserve"> domicile</w:t>
      </w:r>
      <w:r w:rsidR="009761E8">
        <w:rPr>
          <w:rFonts w:ascii="Times New Roman" w:hAnsi="Times New Roman"/>
          <w:color w:val="000000"/>
          <w:sz w:val="28"/>
          <w:szCs w:val="28"/>
        </w:rPr>
        <w:t>,</w:t>
      </w:r>
      <w:r w:rsidRPr="00A70B87">
        <w:rPr>
          <w:rFonts w:ascii="Times New Roman" w:hAnsi="Times New Roman"/>
          <w:color w:val="000000"/>
          <w:sz w:val="28"/>
          <w:szCs w:val="28"/>
        </w:rPr>
        <w:t xml:space="preserve"> and place of residence. </w:t>
      </w:r>
    </w:p>
    <w:p w14:paraId="07EA7847" w14:textId="24160291" w:rsidR="00D743BE" w:rsidRDefault="00D743BE" w:rsidP="00364292">
      <w:pPr>
        <w:pStyle w:val="ListParagraph"/>
        <w:numPr>
          <w:ilvl w:val="0"/>
          <w:numId w:val="5"/>
        </w:numPr>
        <w:spacing w:after="0" w:line="480" w:lineRule="auto"/>
        <w:rPr>
          <w:rFonts w:ascii="Times New Roman" w:hAnsi="Times New Roman"/>
          <w:color w:val="000000"/>
          <w:sz w:val="28"/>
          <w:szCs w:val="28"/>
        </w:rPr>
      </w:pPr>
      <w:r>
        <w:rPr>
          <w:rFonts w:ascii="Times New Roman" w:hAnsi="Times New Roman"/>
          <w:color w:val="000000"/>
          <w:sz w:val="28"/>
          <w:szCs w:val="28"/>
        </w:rPr>
        <w:t>Proposed guardian’s name, address, and relationship to the Respondent.</w:t>
      </w:r>
    </w:p>
    <w:p w14:paraId="24A3CDD1" w14:textId="77777777" w:rsidR="00365A8D" w:rsidRPr="00365A8D" w:rsidRDefault="00365A8D" w:rsidP="00A05255">
      <w:pPr>
        <w:spacing w:after="0" w:line="480" w:lineRule="auto"/>
        <w:rPr>
          <w:rFonts w:ascii="Times New Roman" w:hAnsi="Times New Roman"/>
          <w:color w:val="000000"/>
          <w:sz w:val="28"/>
          <w:szCs w:val="28"/>
        </w:rPr>
      </w:pPr>
    </w:p>
    <w:p w14:paraId="28E6EA63" w14:textId="32CC692D" w:rsidR="002C0DE8" w:rsidRPr="00A70B87" w:rsidRDefault="002C0DE8" w:rsidP="00364292">
      <w:pPr>
        <w:pStyle w:val="ListParagraph"/>
        <w:numPr>
          <w:ilvl w:val="0"/>
          <w:numId w:val="5"/>
        </w:numPr>
        <w:spacing w:after="0" w:line="480" w:lineRule="auto"/>
        <w:rPr>
          <w:rFonts w:ascii="Times New Roman" w:hAnsi="Times New Roman"/>
          <w:color w:val="000000"/>
          <w:sz w:val="28"/>
          <w:szCs w:val="28"/>
        </w:rPr>
      </w:pPr>
      <w:r w:rsidRPr="00A70B87">
        <w:rPr>
          <w:rFonts w:ascii="Times New Roman" w:hAnsi="Times New Roman"/>
          <w:color w:val="000000"/>
          <w:sz w:val="28"/>
          <w:szCs w:val="28"/>
        </w:rPr>
        <w:lastRenderedPageBreak/>
        <w:t xml:space="preserve">Names and addresses of any potentially </w:t>
      </w:r>
      <w:r w:rsidR="006217B9">
        <w:rPr>
          <w:rFonts w:ascii="Times New Roman" w:hAnsi="Times New Roman"/>
          <w:color w:val="000000"/>
          <w:sz w:val="28"/>
          <w:szCs w:val="28"/>
        </w:rPr>
        <w:t>i</w:t>
      </w:r>
      <w:r w:rsidR="006217B9" w:rsidRPr="00A70B87">
        <w:rPr>
          <w:rFonts w:ascii="Times New Roman" w:hAnsi="Times New Roman"/>
          <w:color w:val="000000"/>
          <w:sz w:val="28"/>
          <w:szCs w:val="28"/>
        </w:rPr>
        <w:t xml:space="preserve">nterested </w:t>
      </w:r>
      <w:r w:rsidR="006217B9">
        <w:rPr>
          <w:rFonts w:ascii="Times New Roman" w:hAnsi="Times New Roman"/>
          <w:color w:val="000000"/>
          <w:sz w:val="28"/>
          <w:szCs w:val="28"/>
        </w:rPr>
        <w:t>p</w:t>
      </w:r>
      <w:r w:rsidR="006217B9" w:rsidRPr="00A70B87">
        <w:rPr>
          <w:rFonts w:ascii="Times New Roman" w:hAnsi="Times New Roman"/>
          <w:color w:val="000000"/>
          <w:sz w:val="28"/>
          <w:szCs w:val="28"/>
        </w:rPr>
        <w:t>arty</w:t>
      </w:r>
      <w:r w:rsidRPr="00A70B87">
        <w:rPr>
          <w:rFonts w:ascii="Times New Roman" w:hAnsi="Times New Roman"/>
          <w:color w:val="000000"/>
          <w:sz w:val="28"/>
          <w:szCs w:val="28"/>
        </w:rPr>
        <w:t xml:space="preserve">.  If an </w:t>
      </w:r>
      <w:r w:rsidR="006217B9">
        <w:rPr>
          <w:rFonts w:ascii="Times New Roman" w:hAnsi="Times New Roman"/>
          <w:color w:val="000000"/>
          <w:sz w:val="28"/>
          <w:szCs w:val="28"/>
        </w:rPr>
        <w:t>i</w:t>
      </w:r>
      <w:r w:rsidR="006217B9" w:rsidRPr="00A70B87">
        <w:rPr>
          <w:rFonts w:ascii="Times New Roman" w:hAnsi="Times New Roman"/>
          <w:color w:val="000000"/>
          <w:sz w:val="28"/>
          <w:szCs w:val="28"/>
        </w:rPr>
        <w:t xml:space="preserve">nterested </w:t>
      </w:r>
      <w:r w:rsidR="006217B9">
        <w:rPr>
          <w:rFonts w:ascii="Times New Roman" w:hAnsi="Times New Roman"/>
          <w:color w:val="000000"/>
          <w:sz w:val="28"/>
          <w:szCs w:val="28"/>
        </w:rPr>
        <w:t>p</w:t>
      </w:r>
      <w:r w:rsidR="006217B9" w:rsidRPr="00A70B87">
        <w:rPr>
          <w:rFonts w:ascii="Times New Roman" w:hAnsi="Times New Roman"/>
          <w:color w:val="000000"/>
          <w:sz w:val="28"/>
          <w:szCs w:val="28"/>
        </w:rPr>
        <w:t xml:space="preserve">arty </w:t>
      </w:r>
      <w:r w:rsidRPr="00A70B87">
        <w:rPr>
          <w:rFonts w:ascii="Times New Roman" w:hAnsi="Times New Roman"/>
          <w:color w:val="000000"/>
          <w:sz w:val="28"/>
          <w:szCs w:val="28"/>
        </w:rPr>
        <w:t>is under 18 years old</w:t>
      </w:r>
      <w:r w:rsidR="009761E8">
        <w:rPr>
          <w:rFonts w:ascii="Times New Roman" w:hAnsi="Times New Roman"/>
          <w:color w:val="000000"/>
          <w:sz w:val="28"/>
          <w:szCs w:val="28"/>
        </w:rPr>
        <w:t>,</w:t>
      </w:r>
      <w:r w:rsidRPr="00A70B87">
        <w:rPr>
          <w:rFonts w:ascii="Times New Roman" w:hAnsi="Times New Roman"/>
          <w:color w:val="000000"/>
          <w:sz w:val="28"/>
          <w:szCs w:val="28"/>
        </w:rPr>
        <w:t xml:space="preserve"> include the age of the minor</w:t>
      </w:r>
      <w:r w:rsidR="00423EA7">
        <w:rPr>
          <w:rFonts w:ascii="Times New Roman" w:hAnsi="Times New Roman"/>
          <w:color w:val="000000"/>
          <w:sz w:val="28"/>
          <w:szCs w:val="28"/>
        </w:rPr>
        <w:t xml:space="preserve"> and the name and contact information for their parent or guardian</w:t>
      </w:r>
      <w:r w:rsidRPr="00A70B87">
        <w:rPr>
          <w:rFonts w:ascii="Times New Roman" w:hAnsi="Times New Roman"/>
          <w:color w:val="000000"/>
          <w:sz w:val="28"/>
          <w:szCs w:val="28"/>
        </w:rPr>
        <w:t xml:space="preserve">. </w:t>
      </w:r>
      <w:r w:rsidR="0043136C">
        <w:rPr>
          <w:rFonts w:ascii="Times New Roman" w:hAnsi="Times New Roman"/>
          <w:color w:val="000000"/>
          <w:sz w:val="28"/>
          <w:szCs w:val="28"/>
        </w:rPr>
        <w:t xml:space="preserve"> I</w:t>
      </w:r>
      <w:r w:rsidR="005E3E88">
        <w:rPr>
          <w:rFonts w:ascii="Times New Roman" w:hAnsi="Times New Roman"/>
          <w:color w:val="000000"/>
          <w:sz w:val="28"/>
          <w:szCs w:val="28"/>
        </w:rPr>
        <w:t xml:space="preserve">nterested </w:t>
      </w:r>
      <w:r w:rsidR="006217B9">
        <w:rPr>
          <w:rFonts w:ascii="Times New Roman" w:hAnsi="Times New Roman"/>
          <w:color w:val="000000"/>
          <w:sz w:val="28"/>
          <w:szCs w:val="28"/>
        </w:rPr>
        <w:t>p</w:t>
      </w:r>
      <w:r w:rsidR="006217B9" w:rsidRPr="00A70B87">
        <w:rPr>
          <w:rFonts w:ascii="Times New Roman" w:hAnsi="Times New Roman"/>
          <w:color w:val="000000"/>
          <w:sz w:val="28"/>
          <w:szCs w:val="28"/>
        </w:rPr>
        <w:t xml:space="preserve">arties </w:t>
      </w:r>
      <w:r w:rsidRPr="00A70B87">
        <w:rPr>
          <w:rFonts w:ascii="Times New Roman" w:hAnsi="Times New Roman"/>
          <w:color w:val="000000"/>
          <w:sz w:val="28"/>
          <w:szCs w:val="28"/>
        </w:rPr>
        <w:t>are defined in Delaware law as</w:t>
      </w:r>
    </w:p>
    <w:p w14:paraId="3DBA93FC" w14:textId="5BEDC399" w:rsidR="002C0DE8" w:rsidRPr="00A70B87" w:rsidRDefault="002C0DE8" w:rsidP="00364292">
      <w:pPr>
        <w:pStyle w:val="ListParagraph"/>
        <w:numPr>
          <w:ilvl w:val="1"/>
          <w:numId w:val="5"/>
        </w:numPr>
        <w:spacing w:after="0" w:line="480" w:lineRule="auto"/>
        <w:rPr>
          <w:rFonts w:ascii="Times New Roman" w:hAnsi="Times New Roman"/>
          <w:color w:val="000000"/>
          <w:sz w:val="28"/>
          <w:szCs w:val="28"/>
        </w:rPr>
      </w:pPr>
      <w:r w:rsidRPr="00A70B87">
        <w:rPr>
          <w:rFonts w:ascii="Times New Roman" w:hAnsi="Times New Roman"/>
          <w:color w:val="000000"/>
          <w:sz w:val="28"/>
          <w:szCs w:val="28"/>
        </w:rPr>
        <w:t>Respondent</w:t>
      </w:r>
      <w:r w:rsidR="009761E8">
        <w:rPr>
          <w:rFonts w:ascii="Times New Roman" w:hAnsi="Times New Roman"/>
          <w:color w:val="000000"/>
          <w:sz w:val="28"/>
          <w:szCs w:val="28"/>
        </w:rPr>
        <w:t>’</w:t>
      </w:r>
      <w:r w:rsidR="007C5839">
        <w:rPr>
          <w:rFonts w:ascii="Times New Roman" w:hAnsi="Times New Roman"/>
          <w:color w:val="000000"/>
          <w:sz w:val="28"/>
          <w:szCs w:val="28"/>
        </w:rPr>
        <w:t xml:space="preserve">s spouse or </w:t>
      </w:r>
      <w:r w:rsidR="002F4AA1">
        <w:rPr>
          <w:rFonts w:ascii="Times New Roman" w:hAnsi="Times New Roman"/>
          <w:color w:val="000000"/>
          <w:sz w:val="28"/>
          <w:szCs w:val="28"/>
        </w:rPr>
        <w:t>n</w:t>
      </w:r>
      <w:r w:rsidR="007C5839">
        <w:rPr>
          <w:rFonts w:ascii="Times New Roman" w:hAnsi="Times New Roman"/>
          <w:color w:val="000000"/>
          <w:sz w:val="28"/>
          <w:szCs w:val="28"/>
        </w:rPr>
        <w:t>ext of k</w:t>
      </w:r>
      <w:r w:rsidRPr="00A70B87">
        <w:rPr>
          <w:rFonts w:ascii="Times New Roman" w:hAnsi="Times New Roman"/>
          <w:color w:val="000000"/>
          <w:sz w:val="28"/>
          <w:szCs w:val="28"/>
        </w:rPr>
        <w:t>in</w:t>
      </w:r>
      <w:r w:rsidR="00042568">
        <w:rPr>
          <w:rFonts w:ascii="Times New Roman" w:hAnsi="Times New Roman"/>
          <w:color w:val="000000"/>
          <w:sz w:val="28"/>
          <w:szCs w:val="28"/>
        </w:rPr>
        <w:t xml:space="preserve">.  Next of </w:t>
      </w:r>
      <w:r w:rsidR="007C5839">
        <w:rPr>
          <w:rFonts w:ascii="Times New Roman" w:hAnsi="Times New Roman"/>
          <w:color w:val="000000"/>
          <w:sz w:val="28"/>
          <w:szCs w:val="28"/>
        </w:rPr>
        <w:t>k</w:t>
      </w:r>
      <w:r w:rsidR="00042568">
        <w:rPr>
          <w:rFonts w:ascii="Times New Roman" w:hAnsi="Times New Roman"/>
          <w:color w:val="000000"/>
          <w:sz w:val="28"/>
          <w:szCs w:val="28"/>
        </w:rPr>
        <w:t xml:space="preserve">in are </w:t>
      </w:r>
      <w:r w:rsidR="00042568">
        <w:rPr>
          <w:rFonts w:ascii="Times New Roman" w:hAnsi="Times New Roman"/>
          <w:sz w:val="28"/>
          <w:szCs w:val="28"/>
        </w:rPr>
        <w:t>t</w:t>
      </w:r>
      <w:r w:rsidR="00042568" w:rsidRPr="00A70B87">
        <w:rPr>
          <w:rFonts w:ascii="Times New Roman" w:hAnsi="Times New Roman"/>
          <w:sz w:val="28"/>
          <w:szCs w:val="28"/>
        </w:rPr>
        <w:t>he person(s) entitled to inherit through the estate of the Respondent if the Respondent died without a will</w:t>
      </w:r>
      <w:r w:rsidR="009761E8">
        <w:rPr>
          <w:rFonts w:ascii="Times New Roman" w:hAnsi="Times New Roman"/>
          <w:sz w:val="28"/>
          <w:szCs w:val="28"/>
        </w:rPr>
        <w:t>,</w:t>
      </w:r>
      <w:r w:rsidR="00042568" w:rsidRPr="00A70B87">
        <w:rPr>
          <w:rFonts w:ascii="Times New Roman" w:hAnsi="Times New Roman"/>
          <w:sz w:val="28"/>
          <w:szCs w:val="28"/>
        </w:rPr>
        <w:t xml:space="preserve"> including the Respondent</w:t>
      </w:r>
      <w:r w:rsidR="009761E8">
        <w:rPr>
          <w:rFonts w:ascii="Times New Roman" w:hAnsi="Times New Roman"/>
          <w:sz w:val="28"/>
          <w:szCs w:val="28"/>
        </w:rPr>
        <w:t>’</w:t>
      </w:r>
      <w:r w:rsidR="00042568" w:rsidRPr="00A70B87">
        <w:rPr>
          <w:rFonts w:ascii="Times New Roman" w:hAnsi="Times New Roman"/>
          <w:sz w:val="28"/>
          <w:szCs w:val="28"/>
        </w:rPr>
        <w:t>s spouse</w:t>
      </w:r>
      <w:r w:rsidR="009761E8">
        <w:rPr>
          <w:rFonts w:ascii="Times New Roman" w:hAnsi="Times New Roman"/>
          <w:sz w:val="28"/>
          <w:szCs w:val="28"/>
        </w:rPr>
        <w:t>,</w:t>
      </w:r>
      <w:r w:rsidR="00042568" w:rsidRPr="00A70B87">
        <w:rPr>
          <w:rFonts w:ascii="Times New Roman" w:hAnsi="Times New Roman"/>
          <w:sz w:val="28"/>
          <w:szCs w:val="28"/>
        </w:rPr>
        <w:t xml:space="preserve"> children</w:t>
      </w:r>
      <w:r w:rsidR="009761E8">
        <w:rPr>
          <w:rFonts w:ascii="Times New Roman" w:hAnsi="Times New Roman"/>
          <w:sz w:val="28"/>
          <w:szCs w:val="28"/>
        </w:rPr>
        <w:t>,</w:t>
      </w:r>
      <w:r w:rsidR="00042568" w:rsidRPr="00A70B87">
        <w:rPr>
          <w:rFonts w:ascii="Times New Roman" w:hAnsi="Times New Roman"/>
          <w:sz w:val="28"/>
          <w:szCs w:val="28"/>
        </w:rPr>
        <w:t xml:space="preserve"> parents</w:t>
      </w:r>
      <w:r w:rsidR="009761E8">
        <w:rPr>
          <w:rFonts w:ascii="Times New Roman" w:hAnsi="Times New Roman"/>
          <w:sz w:val="28"/>
          <w:szCs w:val="28"/>
        </w:rPr>
        <w:t>,</w:t>
      </w:r>
      <w:r w:rsidR="00042568" w:rsidRPr="00A70B87">
        <w:rPr>
          <w:rFonts w:ascii="Times New Roman" w:hAnsi="Times New Roman"/>
          <w:sz w:val="28"/>
          <w:szCs w:val="28"/>
        </w:rPr>
        <w:t xml:space="preserve"> siblings</w:t>
      </w:r>
      <w:r w:rsidR="009761E8">
        <w:rPr>
          <w:rFonts w:ascii="Times New Roman" w:hAnsi="Times New Roman"/>
          <w:sz w:val="28"/>
          <w:szCs w:val="28"/>
        </w:rPr>
        <w:t>,</w:t>
      </w:r>
      <w:r w:rsidR="00042568" w:rsidRPr="00A70B87">
        <w:rPr>
          <w:rFonts w:ascii="Times New Roman" w:hAnsi="Times New Roman"/>
          <w:sz w:val="28"/>
          <w:szCs w:val="28"/>
        </w:rPr>
        <w:t xml:space="preserve"> and</w:t>
      </w:r>
      <w:r w:rsidR="009761E8">
        <w:rPr>
          <w:rFonts w:ascii="Times New Roman" w:hAnsi="Times New Roman"/>
          <w:sz w:val="28"/>
          <w:szCs w:val="28"/>
        </w:rPr>
        <w:t>,</w:t>
      </w:r>
      <w:r w:rsidR="00042568" w:rsidRPr="00A70B87">
        <w:rPr>
          <w:rFonts w:ascii="Times New Roman" w:hAnsi="Times New Roman"/>
          <w:sz w:val="28"/>
          <w:szCs w:val="28"/>
        </w:rPr>
        <w:t xml:space="preserve"> if there are none of those</w:t>
      </w:r>
      <w:r w:rsidR="009761E8">
        <w:rPr>
          <w:rFonts w:ascii="Times New Roman" w:hAnsi="Times New Roman"/>
          <w:sz w:val="28"/>
          <w:szCs w:val="28"/>
        </w:rPr>
        <w:t>,</w:t>
      </w:r>
      <w:r w:rsidR="00042568" w:rsidRPr="00A70B87">
        <w:rPr>
          <w:rFonts w:ascii="Times New Roman" w:hAnsi="Times New Roman"/>
          <w:sz w:val="28"/>
          <w:szCs w:val="28"/>
        </w:rPr>
        <w:t xml:space="preserve"> more remote family members.</w:t>
      </w:r>
      <w:r w:rsidR="00423EA7" w:rsidRPr="00423EA7">
        <w:rPr>
          <w:rStyle w:val="FootnoteReference"/>
          <w:rFonts w:ascii="Times New Roman" w:hAnsi="Times New Roman"/>
          <w:sz w:val="28"/>
          <w:szCs w:val="28"/>
          <w:vertAlign w:val="superscript"/>
        </w:rPr>
        <w:footnoteReference w:id="3"/>
      </w:r>
      <w:r w:rsidR="00423EA7" w:rsidRPr="00423EA7">
        <w:rPr>
          <w:rFonts w:ascii="Times New Roman" w:hAnsi="Times New Roman"/>
          <w:sz w:val="28"/>
          <w:szCs w:val="28"/>
          <w:vertAlign w:val="superscript"/>
        </w:rPr>
        <w:t xml:space="preserve"> </w:t>
      </w:r>
      <w:r w:rsidR="00423EA7">
        <w:rPr>
          <w:rFonts w:ascii="Times New Roman" w:hAnsi="Times New Roman"/>
          <w:sz w:val="28"/>
          <w:szCs w:val="28"/>
        </w:rPr>
        <w:t xml:space="preserve"> </w:t>
      </w:r>
    </w:p>
    <w:p w14:paraId="39CBF0FB" w14:textId="48480942" w:rsidR="002C0DE8" w:rsidRPr="00A70B87" w:rsidRDefault="002C0DE8" w:rsidP="00364292">
      <w:pPr>
        <w:pStyle w:val="ListParagraph"/>
        <w:numPr>
          <w:ilvl w:val="1"/>
          <w:numId w:val="5"/>
        </w:numPr>
        <w:spacing w:after="0" w:line="480" w:lineRule="auto"/>
        <w:rPr>
          <w:rFonts w:ascii="Times New Roman" w:hAnsi="Times New Roman"/>
          <w:color w:val="000000"/>
          <w:sz w:val="28"/>
          <w:szCs w:val="28"/>
        </w:rPr>
      </w:pPr>
      <w:r w:rsidRPr="00A70B87">
        <w:rPr>
          <w:rFonts w:ascii="Times New Roman" w:hAnsi="Times New Roman"/>
          <w:color w:val="000000"/>
          <w:sz w:val="28"/>
          <w:szCs w:val="28"/>
        </w:rPr>
        <w:t>Respondent</w:t>
      </w:r>
      <w:r w:rsidR="009761E8">
        <w:rPr>
          <w:rFonts w:ascii="Times New Roman" w:hAnsi="Times New Roman"/>
          <w:color w:val="000000"/>
          <w:sz w:val="28"/>
          <w:szCs w:val="28"/>
        </w:rPr>
        <w:t>’</w:t>
      </w:r>
      <w:r w:rsidRPr="00A70B87">
        <w:rPr>
          <w:rFonts w:ascii="Times New Roman" w:hAnsi="Times New Roman"/>
          <w:color w:val="000000"/>
          <w:sz w:val="28"/>
          <w:szCs w:val="28"/>
        </w:rPr>
        <w:t>s agent under a power of attorney or living will (sometimes called an advance health care directive)</w:t>
      </w:r>
      <w:r w:rsidR="009761E8">
        <w:rPr>
          <w:rFonts w:ascii="Times New Roman" w:hAnsi="Times New Roman"/>
          <w:color w:val="000000"/>
          <w:sz w:val="28"/>
          <w:szCs w:val="28"/>
        </w:rPr>
        <w:t>,</w:t>
      </w:r>
    </w:p>
    <w:p w14:paraId="5FE89D21" w14:textId="6A7C92C9" w:rsidR="002C0DE8" w:rsidRPr="00A70B87" w:rsidRDefault="002C0DE8" w:rsidP="00364292">
      <w:pPr>
        <w:pStyle w:val="ListParagraph"/>
        <w:numPr>
          <w:ilvl w:val="1"/>
          <w:numId w:val="5"/>
        </w:numPr>
        <w:spacing w:after="0" w:line="480" w:lineRule="auto"/>
        <w:rPr>
          <w:rFonts w:ascii="Times New Roman" w:hAnsi="Times New Roman"/>
          <w:color w:val="000000"/>
          <w:sz w:val="28"/>
          <w:szCs w:val="28"/>
        </w:rPr>
      </w:pPr>
      <w:r w:rsidRPr="00A70B87">
        <w:rPr>
          <w:rFonts w:ascii="Times New Roman" w:hAnsi="Times New Roman"/>
          <w:color w:val="000000"/>
          <w:sz w:val="28"/>
          <w:szCs w:val="28"/>
        </w:rPr>
        <w:t>Respondent</w:t>
      </w:r>
      <w:r w:rsidR="009761E8">
        <w:rPr>
          <w:rFonts w:ascii="Times New Roman" w:hAnsi="Times New Roman"/>
          <w:color w:val="000000"/>
          <w:sz w:val="28"/>
          <w:szCs w:val="28"/>
        </w:rPr>
        <w:t>’</w:t>
      </w:r>
      <w:r w:rsidRPr="00A70B87">
        <w:rPr>
          <w:rFonts w:ascii="Times New Roman" w:hAnsi="Times New Roman"/>
          <w:color w:val="000000"/>
          <w:sz w:val="28"/>
          <w:szCs w:val="28"/>
        </w:rPr>
        <w:t>s executor or alternate executor appointed in a will</w:t>
      </w:r>
      <w:r w:rsidR="009761E8">
        <w:rPr>
          <w:rFonts w:ascii="Times New Roman" w:hAnsi="Times New Roman"/>
          <w:color w:val="000000"/>
          <w:sz w:val="28"/>
          <w:szCs w:val="28"/>
        </w:rPr>
        <w:t>,</w:t>
      </w:r>
      <w:r w:rsidRPr="00A70B87">
        <w:rPr>
          <w:rFonts w:ascii="Times New Roman" w:hAnsi="Times New Roman"/>
          <w:color w:val="000000"/>
          <w:sz w:val="28"/>
          <w:szCs w:val="28"/>
        </w:rPr>
        <w:t xml:space="preserve"> </w:t>
      </w:r>
    </w:p>
    <w:p w14:paraId="79E0F3EB" w14:textId="62515A4D" w:rsidR="002C0DE8" w:rsidRPr="00A70B87" w:rsidRDefault="002839A6" w:rsidP="00364292">
      <w:pPr>
        <w:pStyle w:val="ListParagraph"/>
        <w:numPr>
          <w:ilvl w:val="1"/>
          <w:numId w:val="5"/>
        </w:numPr>
        <w:spacing w:after="0" w:line="480" w:lineRule="auto"/>
        <w:rPr>
          <w:rFonts w:ascii="Times New Roman" w:hAnsi="Times New Roman"/>
          <w:color w:val="000000"/>
          <w:sz w:val="28"/>
          <w:szCs w:val="28"/>
        </w:rPr>
      </w:pPr>
      <w:r>
        <w:rPr>
          <w:rFonts w:ascii="Times New Roman" w:hAnsi="Times New Roman"/>
          <w:color w:val="000000"/>
          <w:sz w:val="28"/>
          <w:szCs w:val="28"/>
        </w:rPr>
        <w:t>Any t</w:t>
      </w:r>
      <w:r w:rsidR="002C0DE8" w:rsidRPr="00A70B87">
        <w:rPr>
          <w:rFonts w:ascii="Times New Roman" w:hAnsi="Times New Roman"/>
          <w:color w:val="000000"/>
          <w:sz w:val="28"/>
          <w:szCs w:val="28"/>
        </w:rPr>
        <w:t>rustee or trust protector appointed under a trust in which the Respondent has an interest</w:t>
      </w:r>
      <w:r w:rsidR="009761E8">
        <w:rPr>
          <w:rFonts w:ascii="Times New Roman" w:hAnsi="Times New Roman"/>
          <w:color w:val="000000"/>
          <w:sz w:val="28"/>
          <w:szCs w:val="28"/>
        </w:rPr>
        <w:t>,</w:t>
      </w:r>
      <w:r w:rsidR="002C0DE8" w:rsidRPr="00A70B87">
        <w:rPr>
          <w:rFonts w:ascii="Times New Roman" w:hAnsi="Times New Roman"/>
          <w:color w:val="000000"/>
          <w:sz w:val="28"/>
          <w:szCs w:val="28"/>
        </w:rPr>
        <w:t xml:space="preserve"> </w:t>
      </w:r>
    </w:p>
    <w:p w14:paraId="45FA8504" w14:textId="3E2A2AC9" w:rsidR="002C0DE8" w:rsidRPr="00A70B87" w:rsidRDefault="002C0DE8" w:rsidP="00364292">
      <w:pPr>
        <w:pStyle w:val="ListParagraph"/>
        <w:numPr>
          <w:ilvl w:val="1"/>
          <w:numId w:val="5"/>
        </w:numPr>
        <w:spacing w:after="0" w:line="480" w:lineRule="auto"/>
        <w:rPr>
          <w:rFonts w:ascii="Times New Roman" w:hAnsi="Times New Roman"/>
          <w:color w:val="000000"/>
          <w:sz w:val="28"/>
          <w:szCs w:val="28"/>
        </w:rPr>
      </w:pPr>
      <w:r w:rsidRPr="00A70B87">
        <w:rPr>
          <w:rFonts w:ascii="Times New Roman" w:hAnsi="Times New Roman"/>
          <w:color w:val="000000"/>
          <w:sz w:val="28"/>
          <w:szCs w:val="28"/>
        </w:rPr>
        <w:t>Any person primarily responsible in the past six months for the care of the Respondent or the Respondent</w:t>
      </w:r>
      <w:r w:rsidR="009761E8">
        <w:rPr>
          <w:rFonts w:ascii="Times New Roman" w:hAnsi="Times New Roman"/>
          <w:color w:val="000000"/>
          <w:sz w:val="28"/>
          <w:szCs w:val="28"/>
        </w:rPr>
        <w:t>’</w:t>
      </w:r>
      <w:r w:rsidRPr="00A70B87">
        <w:rPr>
          <w:rFonts w:ascii="Times New Roman" w:hAnsi="Times New Roman"/>
          <w:color w:val="000000"/>
          <w:sz w:val="28"/>
          <w:szCs w:val="28"/>
        </w:rPr>
        <w:t>s finances</w:t>
      </w:r>
      <w:r w:rsidR="009761E8">
        <w:rPr>
          <w:rFonts w:ascii="Times New Roman" w:hAnsi="Times New Roman"/>
          <w:color w:val="000000"/>
          <w:sz w:val="28"/>
          <w:szCs w:val="28"/>
        </w:rPr>
        <w:t>,</w:t>
      </w:r>
      <w:r w:rsidRPr="00A70B87">
        <w:rPr>
          <w:rFonts w:ascii="Times New Roman" w:hAnsi="Times New Roman"/>
          <w:color w:val="000000"/>
          <w:sz w:val="28"/>
          <w:szCs w:val="28"/>
        </w:rPr>
        <w:t xml:space="preserve"> and </w:t>
      </w:r>
    </w:p>
    <w:p w14:paraId="114BE7C3" w14:textId="4F401BE7" w:rsidR="002C0DE8" w:rsidRPr="00A70B87" w:rsidRDefault="002C0DE8" w:rsidP="00364292">
      <w:pPr>
        <w:pStyle w:val="ListParagraph"/>
        <w:numPr>
          <w:ilvl w:val="0"/>
          <w:numId w:val="5"/>
        </w:numPr>
        <w:spacing w:after="0" w:line="480" w:lineRule="auto"/>
        <w:ind w:left="1620"/>
        <w:rPr>
          <w:rFonts w:ascii="Times New Roman" w:hAnsi="Times New Roman"/>
          <w:color w:val="000000"/>
          <w:sz w:val="28"/>
          <w:szCs w:val="28"/>
        </w:rPr>
      </w:pPr>
      <w:r w:rsidRPr="00A70B87">
        <w:rPr>
          <w:rFonts w:ascii="Times New Roman" w:hAnsi="Times New Roman"/>
          <w:color w:val="000000"/>
          <w:sz w:val="28"/>
          <w:szCs w:val="28"/>
        </w:rPr>
        <w:lastRenderedPageBreak/>
        <w:t>If the Respondent resides in or was admitted to a health care facility</w:t>
      </w:r>
      <w:r w:rsidR="009761E8">
        <w:rPr>
          <w:rFonts w:ascii="Times New Roman" w:hAnsi="Times New Roman"/>
          <w:color w:val="000000"/>
          <w:sz w:val="28"/>
          <w:szCs w:val="28"/>
        </w:rPr>
        <w:t>,</w:t>
      </w:r>
      <w:r w:rsidRPr="00A70B87">
        <w:rPr>
          <w:rFonts w:ascii="Times New Roman" w:hAnsi="Times New Roman"/>
          <w:color w:val="000000"/>
          <w:sz w:val="28"/>
          <w:szCs w:val="28"/>
        </w:rPr>
        <w:t xml:space="preserve"> include the date that the Respondent was admitted and the reason for the admission.  It is helpful to the Court to include the Respondent</w:t>
      </w:r>
      <w:r w:rsidR="009761E8">
        <w:rPr>
          <w:rFonts w:ascii="Times New Roman" w:hAnsi="Times New Roman"/>
          <w:color w:val="000000"/>
          <w:sz w:val="28"/>
          <w:szCs w:val="28"/>
        </w:rPr>
        <w:t>’</w:t>
      </w:r>
      <w:r w:rsidRPr="00A70B87">
        <w:rPr>
          <w:rFonts w:ascii="Times New Roman" w:hAnsi="Times New Roman"/>
          <w:color w:val="000000"/>
          <w:sz w:val="28"/>
          <w:szCs w:val="28"/>
        </w:rPr>
        <w:t>s current condition</w:t>
      </w:r>
      <w:r w:rsidR="009761E8">
        <w:rPr>
          <w:rFonts w:ascii="Times New Roman" w:hAnsi="Times New Roman"/>
          <w:color w:val="000000"/>
          <w:sz w:val="28"/>
          <w:szCs w:val="28"/>
        </w:rPr>
        <w:t>,</w:t>
      </w:r>
      <w:r w:rsidRPr="00A70B87">
        <w:rPr>
          <w:rFonts w:ascii="Times New Roman" w:hAnsi="Times New Roman"/>
          <w:color w:val="000000"/>
          <w:sz w:val="28"/>
          <w:szCs w:val="28"/>
        </w:rPr>
        <w:t xml:space="preserve"> particularly if the condition has changed since the admission. </w:t>
      </w:r>
    </w:p>
    <w:p w14:paraId="2806E7CD" w14:textId="3BEBAA2D" w:rsidR="002C0DE8" w:rsidRPr="00A70B87" w:rsidRDefault="002C0DE8" w:rsidP="00364292">
      <w:pPr>
        <w:pStyle w:val="ListParagraph"/>
        <w:numPr>
          <w:ilvl w:val="0"/>
          <w:numId w:val="5"/>
        </w:numPr>
        <w:spacing w:after="0" w:line="480" w:lineRule="auto"/>
        <w:ind w:left="1620"/>
        <w:rPr>
          <w:rFonts w:ascii="Times New Roman" w:hAnsi="Times New Roman"/>
          <w:color w:val="000000"/>
          <w:sz w:val="28"/>
          <w:szCs w:val="28"/>
        </w:rPr>
      </w:pPr>
      <w:r w:rsidRPr="00A70B87">
        <w:rPr>
          <w:rFonts w:ascii="Times New Roman" w:hAnsi="Times New Roman"/>
          <w:color w:val="000000"/>
          <w:sz w:val="28"/>
          <w:szCs w:val="28"/>
        </w:rPr>
        <w:t>Whether the Respondent has a will</w:t>
      </w:r>
      <w:r w:rsidR="009761E8">
        <w:rPr>
          <w:rFonts w:ascii="Times New Roman" w:hAnsi="Times New Roman"/>
          <w:color w:val="000000"/>
          <w:sz w:val="28"/>
          <w:szCs w:val="28"/>
        </w:rPr>
        <w:t>,</w:t>
      </w:r>
      <w:r w:rsidRPr="00A70B87">
        <w:rPr>
          <w:rFonts w:ascii="Times New Roman" w:hAnsi="Times New Roman"/>
          <w:color w:val="000000"/>
          <w:sz w:val="28"/>
          <w:szCs w:val="28"/>
        </w:rPr>
        <w:t xml:space="preserve"> power of attorney</w:t>
      </w:r>
      <w:r w:rsidR="009761E8">
        <w:rPr>
          <w:rFonts w:ascii="Times New Roman" w:hAnsi="Times New Roman"/>
          <w:color w:val="000000"/>
          <w:sz w:val="28"/>
          <w:szCs w:val="28"/>
        </w:rPr>
        <w:t>,</w:t>
      </w:r>
      <w:r w:rsidRPr="00A70B87">
        <w:rPr>
          <w:rFonts w:ascii="Times New Roman" w:hAnsi="Times New Roman"/>
          <w:color w:val="000000"/>
          <w:sz w:val="28"/>
          <w:szCs w:val="28"/>
        </w:rPr>
        <w:t xml:space="preserve"> and advance health care directive or living will.  If the Respondent has any of these documents</w:t>
      </w:r>
      <w:r w:rsidR="009761E8">
        <w:rPr>
          <w:rFonts w:ascii="Times New Roman" w:hAnsi="Times New Roman"/>
          <w:color w:val="000000"/>
          <w:sz w:val="28"/>
          <w:szCs w:val="28"/>
        </w:rPr>
        <w:t>,</w:t>
      </w:r>
      <w:r w:rsidRPr="00A70B87">
        <w:rPr>
          <w:rFonts w:ascii="Times New Roman" w:hAnsi="Times New Roman"/>
          <w:color w:val="000000"/>
          <w:sz w:val="28"/>
          <w:szCs w:val="28"/>
        </w:rPr>
        <w:t xml:space="preserve"> include the location of the original document and the name(s) of the agent(s) named in each document.  </w:t>
      </w:r>
    </w:p>
    <w:p w14:paraId="2BF773A6" w14:textId="77777777" w:rsidR="002C0DE8" w:rsidRPr="00A70B87" w:rsidRDefault="002C0DE8" w:rsidP="00364292">
      <w:pPr>
        <w:pStyle w:val="ListParagraph"/>
        <w:numPr>
          <w:ilvl w:val="0"/>
          <w:numId w:val="5"/>
        </w:numPr>
        <w:spacing w:after="0" w:line="480" w:lineRule="auto"/>
        <w:ind w:left="1620"/>
        <w:rPr>
          <w:rFonts w:ascii="Times New Roman" w:hAnsi="Times New Roman"/>
          <w:color w:val="000000"/>
          <w:sz w:val="28"/>
          <w:szCs w:val="28"/>
        </w:rPr>
      </w:pPr>
      <w:r w:rsidRPr="00A70B87">
        <w:rPr>
          <w:rFonts w:ascii="Times New Roman" w:hAnsi="Times New Roman"/>
          <w:color w:val="000000"/>
          <w:sz w:val="28"/>
          <w:szCs w:val="28"/>
        </w:rPr>
        <w:t>Whether the Respondent was a member of the armed forces.</w:t>
      </w:r>
    </w:p>
    <w:p w14:paraId="4F1C686B" w14:textId="2795206D" w:rsidR="002C0DE8" w:rsidRPr="00A70B87" w:rsidRDefault="002C0DE8" w:rsidP="00364292">
      <w:pPr>
        <w:pStyle w:val="ListParagraph"/>
        <w:numPr>
          <w:ilvl w:val="0"/>
          <w:numId w:val="5"/>
        </w:numPr>
        <w:spacing w:after="0" w:line="480" w:lineRule="auto"/>
        <w:ind w:left="1620"/>
        <w:rPr>
          <w:rFonts w:ascii="Times New Roman" w:hAnsi="Times New Roman"/>
          <w:color w:val="000000"/>
          <w:sz w:val="28"/>
          <w:szCs w:val="28"/>
        </w:rPr>
      </w:pPr>
      <w:r w:rsidRPr="00A70B87">
        <w:rPr>
          <w:rFonts w:ascii="Times New Roman" w:hAnsi="Times New Roman"/>
          <w:color w:val="000000"/>
          <w:sz w:val="28"/>
          <w:szCs w:val="28"/>
        </w:rPr>
        <w:t>Whether the Respondent was represented by a Delaware attorney within two years of the filing of the petition.  If so</w:t>
      </w:r>
      <w:r w:rsidR="009761E8">
        <w:rPr>
          <w:rFonts w:ascii="Times New Roman" w:hAnsi="Times New Roman"/>
          <w:color w:val="000000"/>
          <w:sz w:val="28"/>
          <w:szCs w:val="28"/>
        </w:rPr>
        <w:t>,</w:t>
      </w:r>
      <w:r w:rsidRPr="00A70B87">
        <w:rPr>
          <w:rFonts w:ascii="Times New Roman" w:hAnsi="Times New Roman"/>
          <w:color w:val="000000"/>
          <w:sz w:val="28"/>
          <w:szCs w:val="28"/>
        </w:rPr>
        <w:t xml:space="preserve"> include the name and contact information of the attorney and the nature of the attorney</w:t>
      </w:r>
      <w:r w:rsidR="009761E8">
        <w:rPr>
          <w:rFonts w:ascii="Times New Roman" w:hAnsi="Times New Roman"/>
          <w:color w:val="000000"/>
          <w:sz w:val="28"/>
          <w:szCs w:val="28"/>
        </w:rPr>
        <w:t>’</w:t>
      </w:r>
      <w:r w:rsidRPr="00A70B87">
        <w:rPr>
          <w:rFonts w:ascii="Times New Roman" w:hAnsi="Times New Roman"/>
          <w:color w:val="000000"/>
          <w:sz w:val="28"/>
          <w:szCs w:val="28"/>
        </w:rPr>
        <w:t>s representation</w:t>
      </w:r>
      <w:r w:rsidR="009761E8">
        <w:rPr>
          <w:rFonts w:ascii="Times New Roman" w:hAnsi="Times New Roman"/>
          <w:color w:val="000000"/>
          <w:sz w:val="28"/>
          <w:szCs w:val="28"/>
        </w:rPr>
        <w:t>,</w:t>
      </w:r>
      <w:r w:rsidRPr="00A70B87">
        <w:rPr>
          <w:rFonts w:ascii="Times New Roman" w:hAnsi="Times New Roman"/>
          <w:color w:val="000000"/>
          <w:sz w:val="28"/>
          <w:szCs w:val="28"/>
        </w:rPr>
        <w:t xml:space="preserve"> if known.  </w:t>
      </w:r>
    </w:p>
    <w:p w14:paraId="0FDEA4CB" w14:textId="7BBA9F52" w:rsidR="002C0DE8" w:rsidRPr="00A70B87" w:rsidRDefault="002C0DE8" w:rsidP="00364292">
      <w:pPr>
        <w:pStyle w:val="ListParagraph"/>
        <w:numPr>
          <w:ilvl w:val="0"/>
          <w:numId w:val="5"/>
        </w:numPr>
        <w:spacing w:after="0" w:line="480" w:lineRule="auto"/>
        <w:ind w:left="1620"/>
        <w:rPr>
          <w:rFonts w:ascii="Times New Roman" w:hAnsi="Times New Roman"/>
          <w:color w:val="000000"/>
          <w:sz w:val="28"/>
          <w:szCs w:val="28"/>
        </w:rPr>
      </w:pPr>
      <w:r w:rsidRPr="00A70B87">
        <w:rPr>
          <w:rFonts w:ascii="Times New Roman" w:hAnsi="Times New Roman"/>
          <w:color w:val="000000"/>
          <w:sz w:val="28"/>
          <w:szCs w:val="28"/>
        </w:rPr>
        <w:t>Whether the Respondent has a guardian to manage his or her person or property.  Usually</w:t>
      </w:r>
      <w:r w:rsidR="009761E8">
        <w:rPr>
          <w:rFonts w:ascii="Times New Roman" w:hAnsi="Times New Roman"/>
          <w:color w:val="000000"/>
          <w:sz w:val="28"/>
          <w:szCs w:val="28"/>
        </w:rPr>
        <w:t>,</w:t>
      </w:r>
      <w:r w:rsidRPr="00A70B87">
        <w:rPr>
          <w:rFonts w:ascii="Times New Roman" w:hAnsi="Times New Roman"/>
          <w:color w:val="000000"/>
          <w:sz w:val="28"/>
          <w:szCs w:val="28"/>
        </w:rPr>
        <w:t xml:space="preserve"> this is not the case for adult Respondents unless a guardian was appointed for the Respondent in another state.</w:t>
      </w:r>
      <w:r w:rsidR="002839A6">
        <w:rPr>
          <w:rFonts w:ascii="Times New Roman" w:hAnsi="Times New Roman"/>
          <w:color w:val="000000"/>
          <w:sz w:val="28"/>
          <w:szCs w:val="28"/>
        </w:rPr>
        <w:t xml:space="preserve">  If another state has already appointed a guardian for the Respondent, there is a procedure for transferring the guardianship to Delaware, which is discussed brief</w:t>
      </w:r>
      <w:r w:rsidR="00715979">
        <w:rPr>
          <w:rFonts w:ascii="Times New Roman" w:hAnsi="Times New Roman"/>
          <w:color w:val="000000"/>
          <w:sz w:val="28"/>
          <w:szCs w:val="28"/>
        </w:rPr>
        <w:t>ly</w:t>
      </w:r>
      <w:r w:rsidR="002839A6">
        <w:rPr>
          <w:rFonts w:ascii="Times New Roman" w:hAnsi="Times New Roman"/>
          <w:color w:val="000000"/>
          <w:sz w:val="28"/>
          <w:szCs w:val="28"/>
        </w:rPr>
        <w:t xml:space="preserve"> in </w:t>
      </w:r>
      <w:r w:rsidR="002839A6" w:rsidRPr="001D7B9B">
        <w:rPr>
          <w:rFonts w:ascii="Times New Roman" w:hAnsi="Times New Roman"/>
          <w:color w:val="000000"/>
          <w:sz w:val="28"/>
          <w:szCs w:val="28"/>
        </w:rPr>
        <w:t xml:space="preserve">Section </w:t>
      </w:r>
      <w:r w:rsidR="00715979">
        <w:rPr>
          <w:rFonts w:ascii="Times New Roman" w:hAnsi="Times New Roman"/>
          <w:color w:val="000000"/>
          <w:sz w:val="28"/>
          <w:szCs w:val="28"/>
        </w:rPr>
        <w:t>VII(D)</w:t>
      </w:r>
      <w:r w:rsidR="002839A6">
        <w:rPr>
          <w:rFonts w:ascii="Times New Roman" w:hAnsi="Times New Roman"/>
          <w:color w:val="000000"/>
          <w:sz w:val="28"/>
          <w:szCs w:val="28"/>
        </w:rPr>
        <w:t>.</w:t>
      </w:r>
    </w:p>
    <w:p w14:paraId="6B64C401" w14:textId="558DFECB" w:rsidR="002C0DE8" w:rsidRPr="00A70B87" w:rsidRDefault="002C0DE8" w:rsidP="00364292">
      <w:pPr>
        <w:pStyle w:val="ListParagraph"/>
        <w:numPr>
          <w:ilvl w:val="0"/>
          <w:numId w:val="5"/>
        </w:numPr>
        <w:spacing w:after="0" w:line="480" w:lineRule="auto"/>
        <w:ind w:left="1620"/>
        <w:rPr>
          <w:rFonts w:ascii="Times New Roman" w:hAnsi="Times New Roman"/>
          <w:color w:val="000000"/>
          <w:sz w:val="28"/>
          <w:szCs w:val="28"/>
        </w:rPr>
      </w:pPr>
      <w:r w:rsidRPr="00A70B87">
        <w:rPr>
          <w:rFonts w:ascii="Times New Roman" w:hAnsi="Times New Roman"/>
          <w:color w:val="000000"/>
          <w:sz w:val="28"/>
          <w:szCs w:val="28"/>
        </w:rPr>
        <w:lastRenderedPageBreak/>
        <w:t>A list of the Respondent</w:t>
      </w:r>
      <w:r w:rsidR="009761E8">
        <w:rPr>
          <w:rFonts w:ascii="Times New Roman" w:hAnsi="Times New Roman"/>
          <w:color w:val="000000"/>
          <w:sz w:val="28"/>
          <w:szCs w:val="28"/>
        </w:rPr>
        <w:t>’</w:t>
      </w:r>
      <w:r w:rsidRPr="00A70B87">
        <w:rPr>
          <w:rFonts w:ascii="Times New Roman" w:hAnsi="Times New Roman"/>
          <w:color w:val="000000"/>
          <w:sz w:val="28"/>
          <w:szCs w:val="28"/>
        </w:rPr>
        <w:t>s assets and their estimated value.  Assets commonly include bank accounts</w:t>
      </w:r>
      <w:r w:rsidR="009761E8">
        <w:rPr>
          <w:rFonts w:ascii="Times New Roman" w:hAnsi="Times New Roman"/>
          <w:color w:val="000000"/>
          <w:sz w:val="28"/>
          <w:szCs w:val="28"/>
        </w:rPr>
        <w:t>,</w:t>
      </w:r>
      <w:r w:rsidRPr="00A70B87">
        <w:rPr>
          <w:rFonts w:ascii="Times New Roman" w:hAnsi="Times New Roman"/>
          <w:color w:val="000000"/>
          <w:sz w:val="28"/>
          <w:szCs w:val="28"/>
        </w:rPr>
        <w:t xml:space="preserve"> investment accounts</w:t>
      </w:r>
      <w:r w:rsidR="009761E8">
        <w:rPr>
          <w:rFonts w:ascii="Times New Roman" w:hAnsi="Times New Roman"/>
          <w:color w:val="000000"/>
          <w:sz w:val="28"/>
          <w:szCs w:val="28"/>
        </w:rPr>
        <w:t>,</w:t>
      </w:r>
      <w:r w:rsidRPr="00A70B87">
        <w:rPr>
          <w:rFonts w:ascii="Times New Roman" w:hAnsi="Times New Roman"/>
          <w:color w:val="000000"/>
          <w:sz w:val="28"/>
          <w:szCs w:val="28"/>
        </w:rPr>
        <w:t xml:space="preserve"> stocks</w:t>
      </w:r>
      <w:r w:rsidR="009761E8">
        <w:rPr>
          <w:rFonts w:ascii="Times New Roman" w:hAnsi="Times New Roman"/>
          <w:color w:val="000000"/>
          <w:sz w:val="28"/>
          <w:szCs w:val="28"/>
        </w:rPr>
        <w:t>,</w:t>
      </w:r>
      <w:r w:rsidRPr="00A70B87">
        <w:rPr>
          <w:rFonts w:ascii="Times New Roman" w:hAnsi="Times New Roman"/>
          <w:color w:val="000000"/>
          <w:sz w:val="28"/>
          <w:szCs w:val="28"/>
        </w:rPr>
        <w:t xml:space="preserve"> bonds</w:t>
      </w:r>
      <w:r w:rsidR="009761E8">
        <w:rPr>
          <w:rFonts w:ascii="Times New Roman" w:hAnsi="Times New Roman"/>
          <w:color w:val="000000"/>
          <w:sz w:val="28"/>
          <w:szCs w:val="28"/>
        </w:rPr>
        <w:t>,</w:t>
      </w:r>
      <w:r w:rsidRPr="00A70B87">
        <w:rPr>
          <w:rFonts w:ascii="Times New Roman" w:hAnsi="Times New Roman"/>
          <w:color w:val="000000"/>
          <w:sz w:val="28"/>
          <w:szCs w:val="28"/>
        </w:rPr>
        <w:t xml:space="preserve"> retirement accounts</w:t>
      </w:r>
      <w:r w:rsidR="009761E8">
        <w:rPr>
          <w:rFonts w:ascii="Times New Roman" w:hAnsi="Times New Roman"/>
          <w:color w:val="000000"/>
          <w:sz w:val="28"/>
          <w:szCs w:val="28"/>
        </w:rPr>
        <w:t>,</w:t>
      </w:r>
      <w:r w:rsidRPr="00A70B87">
        <w:rPr>
          <w:rFonts w:ascii="Times New Roman" w:hAnsi="Times New Roman"/>
          <w:color w:val="000000"/>
          <w:sz w:val="28"/>
          <w:szCs w:val="28"/>
        </w:rPr>
        <w:t xml:space="preserve"> real estate</w:t>
      </w:r>
      <w:r w:rsidR="009761E8">
        <w:rPr>
          <w:rFonts w:ascii="Times New Roman" w:hAnsi="Times New Roman"/>
          <w:color w:val="000000"/>
          <w:sz w:val="28"/>
          <w:szCs w:val="28"/>
        </w:rPr>
        <w:t>,</w:t>
      </w:r>
      <w:r w:rsidRPr="00A70B87">
        <w:rPr>
          <w:rFonts w:ascii="Times New Roman" w:hAnsi="Times New Roman"/>
          <w:color w:val="000000"/>
          <w:sz w:val="28"/>
          <w:szCs w:val="28"/>
        </w:rPr>
        <w:t xml:space="preserve"> collectibles and collections</w:t>
      </w:r>
      <w:r w:rsidR="009761E8">
        <w:rPr>
          <w:rFonts w:ascii="Times New Roman" w:hAnsi="Times New Roman"/>
          <w:color w:val="000000"/>
          <w:sz w:val="28"/>
          <w:szCs w:val="28"/>
        </w:rPr>
        <w:t>,</w:t>
      </w:r>
      <w:r w:rsidRPr="00A70B87">
        <w:rPr>
          <w:rFonts w:ascii="Times New Roman" w:hAnsi="Times New Roman"/>
          <w:color w:val="000000"/>
          <w:sz w:val="28"/>
          <w:szCs w:val="28"/>
        </w:rPr>
        <w:t xml:space="preserve"> automobiles</w:t>
      </w:r>
      <w:r w:rsidR="009761E8">
        <w:rPr>
          <w:rFonts w:ascii="Times New Roman" w:hAnsi="Times New Roman"/>
          <w:color w:val="000000"/>
          <w:sz w:val="28"/>
          <w:szCs w:val="28"/>
        </w:rPr>
        <w:t>,</w:t>
      </w:r>
      <w:r w:rsidRPr="00A70B87">
        <w:rPr>
          <w:rFonts w:ascii="Times New Roman" w:hAnsi="Times New Roman"/>
          <w:color w:val="000000"/>
          <w:sz w:val="28"/>
          <w:szCs w:val="28"/>
        </w:rPr>
        <w:t xml:space="preserve"> boats</w:t>
      </w:r>
      <w:r w:rsidR="009761E8">
        <w:rPr>
          <w:rFonts w:ascii="Times New Roman" w:hAnsi="Times New Roman"/>
          <w:color w:val="000000"/>
          <w:sz w:val="28"/>
          <w:szCs w:val="28"/>
        </w:rPr>
        <w:t>,</w:t>
      </w:r>
      <w:r w:rsidRPr="00A70B87">
        <w:rPr>
          <w:rFonts w:ascii="Times New Roman" w:hAnsi="Times New Roman"/>
          <w:color w:val="000000"/>
          <w:sz w:val="28"/>
          <w:szCs w:val="28"/>
        </w:rPr>
        <w:t xml:space="preserve"> and any other money or property</w:t>
      </w:r>
      <w:r w:rsidR="009761E8">
        <w:rPr>
          <w:rFonts w:ascii="Times New Roman" w:hAnsi="Times New Roman"/>
          <w:color w:val="000000"/>
          <w:sz w:val="28"/>
          <w:szCs w:val="28"/>
        </w:rPr>
        <w:t>,</w:t>
      </w:r>
      <w:r w:rsidRPr="00A70B87">
        <w:rPr>
          <w:rFonts w:ascii="Times New Roman" w:hAnsi="Times New Roman"/>
          <w:color w:val="000000"/>
          <w:sz w:val="28"/>
          <w:szCs w:val="28"/>
        </w:rPr>
        <w:t xml:space="preserve"> such as life insurance with cash value.  Be as specific as possible and identify any assets that are owned jointly with another person.  The petition must include the name of the joint owner in identifying the </w:t>
      </w:r>
      <w:r w:rsidR="001D7B9B" w:rsidRPr="00A70B87">
        <w:rPr>
          <w:rFonts w:ascii="Times New Roman" w:hAnsi="Times New Roman"/>
          <w:color w:val="000000"/>
          <w:sz w:val="28"/>
          <w:szCs w:val="28"/>
        </w:rPr>
        <w:t>jointly held</w:t>
      </w:r>
      <w:r w:rsidRPr="00A70B87">
        <w:rPr>
          <w:rFonts w:ascii="Times New Roman" w:hAnsi="Times New Roman"/>
          <w:color w:val="000000"/>
          <w:sz w:val="28"/>
          <w:szCs w:val="28"/>
        </w:rPr>
        <w:t xml:space="preserve"> assets.  </w:t>
      </w:r>
    </w:p>
    <w:p w14:paraId="13C0466A" w14:textId="331B51C4" w:rsidR="002C0DE8" w:rsidRPr="00A70B87" w:rsidRDefault="002C0DE8" w:rsidP="00364292">
      <w:pPr>
        <w:pStyle w:val="ListParagraph"/>
        <w:numPr>
          <w:ilvl w:val="0"/>
          <w:numId w:val="5"/>
        </w:numPr>
        <w:spacing w:after="0" w:line="480" w:lineRule="auto"/>
        <w:ind w:left="1620"/>
        <w:rPr>
          <w:rFonts w:ascii="Times New Roman" w:hAnsi="Times New Roman"/>
          <w:color w:val="000000"/>
          <w:sz w:val="28"/>
          <w:szCs w:val="28"/>
        </w:rPr>
      </w:pPr>
      <w:r w:rsidRPr="00A70B87">
        <w:rPr>
          <w:rFonts w:ascii="Times New Roman" w:hAnsi="Times New Roman"/>
          <w:color w:val="000000"/>
          <w:sz w:val="28"/>
          <w:szCs w:val="28"/>
        </w:rPr>
        <w:t>A list of the sources and amounts of income received by the Respondent.  Common sources of income include Social Security</w:t>
      </w:r>
      <w:r w:rsidR="009761E8">
        <w:rPr>
          <w:rFonts w:ascii="Times New Roman" w:hAnsi="Times New Roman"/>
          <w:color w:val="000000"/>
          <w:sz w:val="28"/>
          <w:szCs w:val="28"/>
        </w:rPr>
        <w:t>,</w:t>
      </w:r>
      <w:r w:rsidRPr="00A70B87">
        <w:rPr>
          <w:rFonts w:ascii="Times New Roman" w:hAnsi="Times New Roman"/>
          <w:color w:val="000000"/>
          <w:sz w:val="28"/>
          <w:szCs w:val="28"/>
        </w:rPr>
        <w:t xml:space="preserve"> Veteran</w:t>
      </w:r>
      <w:r w:rsidR="009761E8">
        <w:rPr>
          <w:rFonts w:ascii="Times New Roman" w:hAnsi="Times New Roman"/>
          <w:color w:val="000000"/>
          <w:sz w:val="28"/>
          <w:szCs w:val="28"/>
        </w:rPr>
        <w:t>’</w:t>
      </w:r>
      <w:r w:rsidRPr="00A70B87">
        <w:rPr>
          <w:rFonts w:ascii="Times New Roman" w:hAnsi="Times New Roman"/>
          <w:color w:val="000000"/>
          <w:sz w:val="28"/>
          <w:szCs w:val="28"/>
        </w:rPr>
        <w:t>s benefits</w:t>
      </w:r>
      <w:r w:rsidR="009761E8">
        <w:rPr>
          <w:rFonts w:ascii="Times New Roman" w:hAnsi="Times New Roman"/>
          <w:color w:val="000000"/>
          <w:sz w:val="28"/>
          <w:szCs w:val="28"/>
        </w:rPr>
        <w:t>,</w:t>
      </w:r>
      <w:r w:rsidRPr="00A70B87">
        <w:rPr>
          <w:rFonts w:ascii="Times New Roman" w:hAnsi="Times New Roman"/>
          <w:color w:val="000000"/>
          <w:sz w:val="28"/>
          <w:szCs w:val="28"/>
        </w:rPr>
        <w:t xml:space="preserve"> pensions</w:t>
      </w:r>
      <w:r w:rsidR="009761E8">
        <w:rPr>
          <w:rFonts w:ascii="Times New Roman" w:hAnsi="Times New Roman"/>
          <w:color w:val="000000"/>
          <w:sz w:val="28"/>
          <w:szCs w:val="28"/>
        </w:rPr>
        <w:t>,</w:t>
      </w:r>
      <w:r w:rsidRPr="00A70B87">
        <w:rPr>
          <w:rFonts w:ascii="Times New Roman" w:hAnsi="Times New Roman"/>
          <w:color w:val="000000"/>
          <w:sz w:val="28"/>
          <w:szCs w:val="28"/>
        </w:rPr>
        <w:t xml:space="preserve"> retirement accounts</w:t>
      </w:r>
      <w:r w:rsidR="009761E8">
        <w:rPr>
          <w:rFonts w:ascii="Times New Roman" w:hAnsi="Times New Roman"/>
          <w:color w:val="000000"/>
          <w:sz w:val="28"/>
          <w:szCs w:val="28"/>
        </w:rPr>
        <w:t>,</w:t>
      </w:r>
      <w:r w:rsidRPr="00A70B87">
        <w:rPr>
          <w:rFonts w:ascii="Times New Roman" w:hAnsi="Times New Roman"/>
          <w:color w:val="000000"/>
          <w:sz w:val="28"/>
          <w:szCs w:val="28"/>
        </w:rPr>
        <w:t xml:space="preserve"> rental income</w:t>
      </w:r>
      <w:r w:rsidR="009761E8">
        <w:rPr>
          <w:rFonts w:ascii="Times New Roman" w:hAnsi="Times New Roman"/>
          <w:color w:val="000000"/>
          <w:sz w:val="28"/>
          <w:szCs w:val="28"/>
        </w:rPr>
        <w:t>,</w:t>
      </w:r>
      <w:r w:rsidRPr="00A70B87">
        <w:rPr>
          <w:rFonts w:ascii="Times New Roman" w:hAnsi="Times New Roman"/>
          <w:color w:val="000000"/>
          <w:sz w:val="28"/>
          <w:szCs w:val="28"/>
        </w:rPr>
        <w:t xml:space="preserve"> and royalties.</w:t>
      </w:r>
    </w:p>
    <w:p w14:paraId="525A0149" w14:textId="210D4706" w:rsidR="002C0DE8" w:rsidRPr="00A70B87" w:rsidRDefault="002C0DE8" w:rsidP="00364292">
      <w:pPr>
        <w:pStyle w:val="ListParagraph"/>
        <w:numPr>
          <w:ilvl w:val="0"/>
          <w:numId w:val="5"/>
        </w:numPr>
        <w:spacing w:after="0" w:line="480" w:lineRule="auto"/>
        <w:ind w:left="1620"/>
        <w:rPr>
          <w:rFonts w:ascii="Times New Roman" w:hAnsi="Times New Roman"/>
          <w:color w:val="000000"/>
          <w:sz w:val="28"/>
          <w:szCs w:val="28"/>
        </w:rPr>
      </w:pPr>
      <w:r w:rsidRPr="00A70B87">
        <w:rPr>
          <w:rFonts w:ascii="Times New Roman" w:hAnsi="Times New Roman"/>
          <w:color w:val="000000"/>
          <w:sz w:val="28"/>
          <w:szCs w:val="28"/>
        </w:rPr>
        <w:t>A list of the Respondent</w:t>
      </w:r>
      <w:r w:rsidR="009761E8">
        <w:rPr>
          <w:rFonts w:ascii="Times New Roman" w:hAnsi="Times New Roman"/>
          <w:color w:val="000000"/>
          <w:sz w:val="28"/>
          <w:szCs w:val="28"/>
        </w:rPr>
        <w:t>’</w:t>
      </w:r>
      <w:r w:rsidRPr="00A70B87">
        <w:rPr>
          <w:rFonts w:ascii="Times New Roman" w:hAnsi="Times New Roman"/>
          <w:color w:val="000000"/>
          <w:sz w:val="28"/>
          <w:szCs w:val="28"/>
        </w:rPr>
        <w:t>s obligations and liabilities</w:t>
      </w:r>
      <w:r w:rsidR="009761E8">
        <w:rPr>
          <w:rFonts w:ascii="Times New Roman" w:hAnsi="Times New Roman"/>
          <w:color w:val="000000"/>
          <w:sz w:val="28"/>
          <w:szCs w:val="28"/>
        </w:rPr>
        <w:t>,</w:t>
      </w:r>
      <w:r w:rsidRPr="00A70B87">
        <w:rPr>
          <w:rFonts w:ascii="Times New Roman" w:hAnsi="Times New Roman"/>
          <w:color w:val="000000"/>
          <w:sz w:val="28"/>
          <w:szCs w:val="28"/>
        </w:rPr>
        <w:t xml:space="preserve"> such as debts (credit card</w:t>
      </w:r>
      <w:r>
        <w:rPr>
          <w:rFonts w:ascii="Times New Roman" w:hAnsi="Times New Roman"/>
          <w:color w:val="000000"/>
          <w:sz w:val="28"/>
          <w:szCs w:val="28"/>
        </w:rPr>
        <w:t>s</w:t>
      </w:r>
      <w:r w:rsidR="009761E8">
        <w:rPr>
          <w:rFonts w:ascii="Times New Roman" w:hAnsi="Times New Roman"/>
          <w:color w:val="000000"/>
          <w:sz w:val="28"/>
          <w:szCs w:val="28"/>
        </w:rPr>
        <w:t>,</w:t>
      </w:r>
      <w:r>
        <w:rPr>
          <w:rFonts w:ascii="Times New Roman" w:hAnsi="Times New Roman"/>
          <w:color w:val="000000"/>
          <w:sz w:val="28"/>
          <w:szCs w:val="28"/>
        </w:rPr>
        <w:t xml:space="preserve"> loans</w:t>
      </w:r>
      <w:r w:rsidR="009761E8">
        <w:rPr>
          <w:rFonts w:ascii="Times New Roman" w:hAnsi="Times New Roman"/>
          <w:color w:val="000000"/>
          <w:sz w:val="28"/>
          <w:szCs w:val="28"/>
        </w:rPr>
        <w:t>,</w:t>
      </w:r>
      <w:r>
        <w:rPr>
          <w:rFonts w:ascii="Times New Roman" w:hAnsi="Times New Roman"/>
          <w:color w:val="000000"/>
          <w:sz w:val="28"/>
          <w:szCs w:val="28"/>
        </w:rPr>
        <w:t xml:space="preserve"> </w:t>
      </w:r>
      <w:r w:rsidRPr="00A70B87">
        <w:rPr>
          <w:rFonts w:ascii="Times New Roman" w:hAnsi="Times New Roman"/>
          <w:color w:val="000000"/>
          <w:sz w:val="28"/>
          <w:szCs w:val="28"/>
        </w:rPr>
        <w:t>mortgage</w:t>
      </w:r>
      <w:r>
        <w:rPr>
          <w:rFonts w:ascii="Times New Roman" w:hAnsi="Times New Roman"/>
          <w:color w:val="000000"/>
          <w:sz w:val="28"/>
          <w:szCs w:val="28"/>
        </w:rPr>
        <w:t>s</w:t>
      </w:r>
      <w:r w:rsidR="009761E8">
        <w:rPr>
          <w:rFonts w:ascii="Times New Roman" w:hAnsi="Times New Roman"/>
          <w:color w:val="000000"/>
          <w:sz w:val="28"/>
          <w:szCs w:val="28"/>
        </w:rPr>
        <w:t>,</w:t>
      </w:r>
      <w:r>
        <w:rPr>
          <w:rFonts w:ascii="Times New Roman" w:hAnsi="Times New Roman"/>
          <w:color w:val="000000"/>
          <w:sz w:val="28"/>
          <w:szCs w:val="28"/>
        </w:rPr>
        <w:t xml:space="preserve"> etc.</w:t>
      </w:r>
      <w:r w:rsidR="009761E8">
        <w:rPr>
          <w:rFonts w:ascii="Times New Roman" w:hAnsi="Times New Roman"/>
          <w:color w:val="000000"/>
          <w:sz w:val="28"/>
          <w:szCs w:val="28"/>
        </w:rPr>
        <w:t>,</w:t>
      </w:r>
      <w:r>
        <w:rPr>
          <w:rFonts w:ascii="Times New Roman" w:hAnsi="Times New Roman"/>
          <w:color w:val="000000"/>
          <w:sz w:val="28"/>
          <w:szCs w:val="28"/>
        </w:rPr>
        <w:t xml:space="preserve"> including both balances and minimum monthly payments)</w:t>
      </w:r>
      <w:r w:rsidR="009761E8">
        <w:rPr>
          <w:rFonts w:ascii="Times New Roman" w:hAnsi="Times New Roman"/>
          <w:color w:val="000000"/>
          <w:sz w:val="28"/>
          <w:szCs w:val="28"/>
        </w:rPr>
        <w:t>,</w:t>
      </w:r>
      <w:r w:rsidRPr="00A70B87">
        <w:rPr>
          <w:rFonts w:ascii="Times New Roman" w:hAnsi="Times New Roman"/>
          <w:color w:val="000000"/>
          <w:sz w:val="28"/>
          <w:szCs w:val="28"/>
        </w:rPr>
        <w:t xml:space="preserve"> monthly expenses (housing</w:t>
      </w:r>
      <w:r w:rsidR="009761E8">
        <w:rPr>
          <w:rFonts w:ascii="Times New Roman" w:hAnsi="Times New Roman"/>
          <w:color w:val="000000"/>
          <w:sz w:val="28"/>
          <w:szCs w:val="28"/>
        </w:rPr>
        <w:t>,</w:t>
      </w:r>
      <w:r w:rsidRPr="00A70B87">
        <w:rPr>
          <w:rFonts w:ascii="Times New Roman" w:hAnsi="Times New Roman"/>
          <w:color w:val="000000"/>
          <w:sz w:val="28"/>
          <w:szCs w:val="28"/>
        </w:rPr>
        <w:t xml:space="preserve"> utilities</w:t>
      </w:r>
      <w:r w:rsidR="009761E8">
        <w:rPr>
          <w:rFonts w:ascii="Times New Roman" w:hAnsi="Times New Roman"/>
          <w:color w:val="000000"/>
          <w:sz w:val="28"/>
          <w:szCs w:val="28"/>
        </w:rPr>
        <w:t>,</w:t>
      </w:r>
      <w:r w:rsidRPr="00A70B87">
        <w:rPr>
          <w:rFonts w:ascii="Times New Roman" w:hAnsi="Times New Roman"/>
          <w:color w:val="000000"/>
          <w:sz w:val="28"/>
          <w:szCs w:val="28"/>
        </w:rPr>
        <w:t xml:space="preserve"> food</w:t>
      </w:r>
      <w:r w:rsidR="009761E8">
        <w:rPr>
          <w:rFonts w:ascii="Times New Roman" w:hAnsi="Times New Roman"/>
          <w:color w:val="000000"/>
          <w:sz w:val="28"/>
          <w:szCs w:val="28"/>
        </w:rPr>
        <w:t>,</w:t>
      </w:r>
      <w:r w:rsidRPr="00A70B87">
        <w:rPr>
          <w:rFonts w:ascii="Times New Roman" w:hAnsi="Times New Roman"/>
          <w:color w:val="000000"/>
          <w:sz w:val="28"/>
          <w:szCs w:val="28"/>
        </w:rPr>
        <w:t xml:space="preserve"> etc.)</w:t>
      </w:r>
      <w:r w:rsidR="009761E8">
        <w:rPr>
          <w:rFonts w:ascii="Times New Roman" w:hAnsi="Times New Roman"/>
          <w:color w:val="000000"/>
          <w:sz w:val="28"/>
          <w:szCs w:val="28"/>
        </w:rPr>
        <w:t>,</w:t>
      </w:r>
      <w:r w:rsidRPr="00A70B87">
        <w:rPr>
          <w:rFonts w:ascii="Times New Roman" w:hAnsi="Times New Roman"/>
          <w:color w:val="000000"/>
          <w:sz w:val="28"/>
          <w:szCs w:val="28"/>
        </w:rPr>
        <w:t xml:space="preserve"> clothing and toiletries</w:t>
      </w:r>
      <w:r w:rsidR="009761E8">
        <w:rPr>
          <w:rFonts w:ascii="Times New Roman" w:hAnsi="Times New Roman"/>
          <w:color w:val="000000"/>
          <w:sz w:val="28"/>
          <w:szCs w:val="28"/>
        </w:rPr>
        <w:t>,</w:t>
      </w:r>
      <w:r w:rsidRPr="00A70B87">
        <w:rPr>
          <w:rFonts w:ascii="Times New Roman" w:hAnsi="Times New Roman"/>
          <w:color w:val="000000"/>
          <w:sz w:val="28"/>
          <w:szCs w:val="28"/>
        </w:rPr>
        <w:t xml:space="preserve"> any health care expenses (providers</w:t>
      </w:r>
      <w:r w:rsidR="009761E8">
        <w:rPr>
          <w:rFonts w:ascii="Times New Roman" w:hAnsi="Times New Roman"/>
          <w:color w:val="000000"/>
          <w:sz w:val="28"/>
          <w:szCs w:val="28"/>
        </w:rPr>
        <w:t>,</w:t>
      </w:r>
      <w:r w:rsidRPr="00A70B87">
        <w:rPr>
          <w:rFonts w:ascii="Times New Roman" w:hAnsi="Times New Roman"/>
          <w:color w:val="000000"/>
          <w:sz w:val="28"/>
          <w:szCs w:val="28"/>
        </w:rPr>
        <w:t xml:space="preserve"> medications</w:t>
      </w:r>
      <w:r w:rsidR="009761E8">
        <w:rPr>
          <w:rFonts w:ascii="Times New Roman" w:hAnsi="Times New Roman"/>
          <w:color w:val="000000"/>
          <w:sz w:val="28"/>
          <w:szCs w:val="28"/>
        </w:rPr>
        <w:t>,</w:t>
      </w:r>
      <w:r w:rsidRPr="00A70B87">
        <w:rPr>
          <w:rFonts w:ascii="Times New Roman" w:hAnsi="Times New Roman"/>
          <w:color w:val="000000"/>
          <w:sz w:val="28"/>
          <w:szCs w:val="28"/>
        </w:rPr>
        <w:t xml:space="preserve"> insurance premiums</w:t>
      </w:r>
      <w:r w:rsidR="009761E8">
        <w:rPr>
          <w:rFonts w:ascii="Times New Roman" w:hAnsi="Times New Roman"/>
          <w:color w:val="000000"/>
          <w:sz w:val="28"/>
          <w:szCs w:val="28"/>
        </w:rPr>
        <w:t>,</w:t>
      </w:r>
      <w:r w:rsidRPr="00A70B87">
        <w:rPr>
          <w:rFonts w:ascii="Times New Roman" w:hAnsi="Times New Roman"/>
          <w:color w:val="000000"/>
          <w:sz w:val="28"/>
          <w:szCs w:val="28"/>
        </w:rPr>
        <w:t xml:space="preserve"> etc.)</w:t>
      </w:r>
      <w:r w:rsidR="009761E8">
        <w:rPr>
          <w:rFonts w:ascii="Times New Roman" w:hAnsi="Times New Roman"/>
          <w:color w:val="000000"/>
          <w:sz w:val="28"/>
          <w:szCs w:val="28"/>
        </w:rPr>
        <w:t>,</w:t>
      </w:r>
      <w:r w:rsidRPr="00A70B87">
        <w:rPr>
          <w:rFonts w:ascii="Times New Roman" w:hAnsi="Times New Roman"/>
          <w:color w:val="000000"/>
          <w:sz w:val="28"/>
          <w:szCs w:val="28"/>
        </w:rPr>
        <w:t xml:space="preserve"> or any other regular expenses incurred by the Respondent.  </w:t>
      </w:r>
    </w:p>
    <w:p w14:paraId="61F030DF" w14:textId="0C7F9E68" w:rsidR="002C0DE8" w:rsidRPr="00A70B87" w:rsidRDefault="002C0DE8" w:rsidP="00364292">
      <w:pPr>
        <w:pStyle w:val="ListParagraph"/>
        <w:numPr>
          <w:ilvl w:val="0"/>
          <w:numId w:val="5"/>
        </w:numPr>
        <w:spacing w:after="0" w:line="480" w:lineRule="auto"/>
        <w:ind w:left="1620"/>
        <w:rPr>
          <w:rFonts w:ascii="Times New Roman" w:hAnsi="Times New Roman"/>
          <w:color w:val="000000"/>
          <w:sz w:val="28"/>
          <w:szCs w:val="28"/>
        </w:rPr>
      </w:pPr>
      <w:r w:rsidRPr="00A70B87">
        <w:rPr>
          <w:rFonts w:ascii="Times New Roman" w:hAnsi="Times New Roman"/>
          <w:color w:val="000000"/>
          <w:sz w:val="28"/>
          <w:szCs w:val="28"/>
        </w:rPr>
        <w:t>A list of any alternate resources or payment sources for the Respondent</w:t>
      </w:r>
      <w:r w:rsidR="009761E8">
        <w:rPr>
          <w:rFonts w:ascii="Times New Roman" w:hAnsi="Times New Roman"/>
          <w:color w:val="000000"/>
          <w:sz w:val="28"/>
          <w:szCs w:val="28"/>
        </w:rPr>
        <w:t>’</w:t>
      </w:r>
      <w:r w:rsidRPr="00A70B87">
        <w:rPr>
          <w:rFonts w:ascii="Times New Roman" w:hAnsi="Times New Roman"/>
          <w:color w:val="000000"/>
          <w:sz w:val="28"/>
          <w:szCs w:val="28"/>
        </w:rPr>
        <w:t>s care.  Examples of these include Veteran</w:t>
      </w:r>
      <w:r w:rsidR="009761E8">
        <w:rPr>
          <w:rFonts w:ascii="Times New Roman" w:hAnsi="Times New Roman"/>
          <w:color w:val="000000"/>
          <w:sz w:val="28"/>
          <w:szCs w:val="28"/>
        </w:rPr>
        <w:t>’</w:t>
      </w:r>
      <w:r w:rsidRPr="00A70B87">
        <w:rPr>
          <w:rFonts w:ascii="Times New Roman" w:hAnsi="Times New Roman"/>
          <w:color w:val="000000"/>
          <w:sz w:val="28"/>
          <w:szCs w:val="28"/>
        </w:rPr>
        <w:t>s benefits</w:t>
      </w:r>
      <w:r w:rsidR="009761E8">
        <w:rPr>
          <w:rFonts w:ascii="Times New Roman" w:hAnsi="Times New Roman"/>
          <w:color w:val="000000"/>
          <w:sz w:val="28"/>
          <w:szCs w:val="28"/>
        </w:rPr>
        <w:t>,</w:t>
      </w:r>
      <w:r w:rsidRPr="00A70B87">
        <w:rPr>
          <w:rFonts w:ascii="Times New Roman" w:hAnsi="Times New Roman"/>
          <w:color w:val="000000"/>
          <w:sz w:val="28"/>
          <w:szCs w:val="28"/>
        </w:rPr>
        <w:t xml:space="preserve"> Medicaid</w:t>
      </w:r>
      <w:r w:rsidR="009761E8">
        <w:rPr>
          <w:rFonts w:ascii="Times New Roman" w:hAnsi="Times New Roman"/>
          <w:color w:val="000000"/>
          <w:sz w:val="28"/>
          <w:szCs w:val="28"/>
        </w:rPr>
        <w:t>,</w:t>
      </w:r>
      <w:r w:rsidRPr="00A70B87">
        <w:rPr>
          <w:rFonts w:ascii="Times New Roman" w:hAnsi="Times New Roman"/>
          <w:color w:val="000000"/>
          <w:sz w:val="28"/>
          <w:szCs w:val="28"/>
        </w:rPr>
        <w:t xml:space="preserve"> or Supplemental Security Income (</w:t>
      </w:r>
      <w:r w:rsidR="009761E8">
        <w:rPr>
          <w:rFonts w:ascii="Times New Roman" w:hAnsi="Times New Roman"/>
          <w:color w:val="000000"/>
          <w:sz w:val="28"/>
          <w:szCs w:val="28"/>
        </w:rPr>
        <w:t>“</w:t>
      </w:r>
      <w:r w:rsidRPr="00A70B87">
        <w:rPr>
          <w:rFonts w:ascii="Times New Roman" w:hAnsi="Times New Roman"/>
          <w:color w:val="000000"/>
          <w:sz w:val="28"/>
          <w:szCs w:val="28"/>
        </w:rPr>
        <w:t>SSI</w:t>
      </w:r>
      <w:r w:rsidR="009761E8">
        <w:rPr>
          <w:rFonts w:ascii="Times New Roman" w:hAnsi="Times New Roman"/>
          <w:color w:val="000000"/>
          <w:sz w:val="28"/>
          <w:szCs w:val="28"/>
        </w:rPr>
        <w:t>”</w:t>
      </w:r>
      <w:r w:rsidRPr="00A70B87">
        <w:rPr>
          <w:rFonts w:ascii="Times New Roman" w:hAnsi="Times New Roman"/>
          <w:color w:val="000000"/>
          <w:sz w:val="28"/>
          <w:szCs w:val="28"/>
        </w:rPr>
        <w:t xml:space="preserve">).  </w:t>
      </w:r>
    </w:p>
    <w:p w14:paraId="6704E838" w14:textId="77777777" w:rsidR="002C0DE8" w:rsidRPr="00A70B87" w:rsidRDefault="002C0DE8" w:rsidP="00A05255">
      <w:pPr>
        <w:spacing w:after="0" w:line="480" w:lineRule="auto"/>
        <w:ind w:firstLine="720"/>
        <w:rPr>
          <w:rFonts w:ascii="Times New Roman" w:hAnsi="Times New Roman"/>
          <w:color w:val="000000"/>
          <w:sz w:val="28"/>
          <w:szCs w:val="28"/>
        </w:rPr>
      </w:pPr>
      <w:r w:rsidRPr="00A70B87">
        <w:rPr>
          <w:rFonts w:ascii="Times New Roman" w:hAnsi="Times New Roman"/>
          <w:color w:val="000000"/>
          <w:sz w:val="28"/>
          <w:szCs w:val="28"/>
        </w:rPr>
        <w:t xml:space="preserve">The petition must also </w:t>
      </w:r>
      <w:r w:rsidR="00EF40AB">
        <w:rPr>
          <w:rFonts w:ascii="Times New Roman" w:hAnsi="Times New Roman"/>
          <w:color w:val="000000"/>
          <w:sz w:val="28"/>
          <w:szCs w:val="28"/>
        </w:rPr>
        <w:t xml:space="preserve">include </w:t>
      </w:r>
    </w:p>
    <w:p w14:paraId="424DAA26" w14:textId="1103A90A" w:rsidR="002C0DE8" w:rsidRPr="00EF40AB" w:rsidRDefault="00EF40AB" w:rsidP="00364292">
      <w:pPr>
        <w:pStyle w:val="ListParagraph"/>
        <w:numPr>
          <w:ilvl w:val="0"/>
          <w:numId w:val="17"/>
        </w:numPr>
        <w:spacing w:after="0" w:line="480" w:lineRule="auto"/>
        <w:ind w:left="1627" w:right="720"/>
        <w:rPr>
          <w:rFonts w:ascii="Times New Roman" w:hAnsi="Times New Roman"/>
          <w:sz w:val="28"/>
          <w:szCs w:val="28"/>
        </w:rPr>
      </w:pPr>
      <w:r>
        <w:rPr>
          <w:rFonts w:ascii="Times New Roman" w:hAnsi="Times New Roman"/>
          <w:sz w:val="28"/>
          <w:szCs w:val="28"/>
        </w:rPr>
        <w:lastRenderedPageBreak/>
        <w:t>A statement that t</w:t>
      </w:r>
      <w:r w:rsidR="002C0DE8" w:rsidRPr="00EF40AB">
        <w:rPr>
          <w:rFonts w:ascii="Times New Roman" w:hAnsi="Times New Roman"/>
          <w:sz w:val="28"/>
          <w:szCs w:val="28"/>
        </w:rPr>
        <w:t>he Respondent is unable properly to manage his or her person or property because of a disability</w:t>
      </w:r>
      <w:r w:rsidR="009761E8">
        <w:rPr>
          <w:rFonts w:ascii="Times New Roman" w:hAnsi="Times New Roman"/>
          <w:sz w:val="28"/>
          <w:szCs w:val="28"/>
        </w:rPr>
        <w:t>,</w:t>
      </w:r>
      <w:r w:rsidR="002C0DE8" w:rsidRPr="00EF40AB">
        <w:rPr>
          <w:rFonts w:ascii="Times New Roman" w:hAnsi="Times New Roman"/>
          <w:sz w:val="28"/>
          <w:szCs w:val="28"/>
        </w:rPr>
        <w:t xml:space="preserve"> and as a consequence is in danger of dissipating his or her property or becoming the victim of designing persons</w:t>
      </w:r>
      <w:r>
        <w:rPr>
          <w:rFonts w:ascii="Times New Roman" w:hAnsi="Times New Roman"/>
          <w:sz w:val="28"/>
          <w:szCs w:val="28"/>
        </w:rPr>
        <w:t>;</w:t>
      </w:r>
      <w:r w:rsidR="002C0DE8" w:rsidRPr="00EF40AB">
        <w:rPr>
          <w:rFonts w:ascii="Times New Roman" w:hAnsi="Times New Roman"/>
          <w:sz w:val="28"/>
          <w:szCs w:val="28"/>
        </w:rPr>
        <w:t xml:space="preserve">  </w:t>
      </w:r>
    </w:p>
    <w:p w14:paraId="38854CAC" w14:textId="77777777" w:rsidR="00EF40AB" w:rsidRDefault="00EF40AB" w:rsidP="00364292">
      <w:pPr>
        <w:pStyle w:val="ListParagraph"/>
        <w:numPr>
          <w:ilvl w:val="0"/>
          <w:numId w:val="11"/>
        </w:numPr>
        <w:spacing w:after="0" w:line="480" w:lineRule="auto"/>
        <w:ind w:left="1627"/>
        <w:rPr>
          <w:rFonts w:ascii="Times New Roman" w:hAnsi="Times New Roman"/>
          <w:sz w:val="28"/>
          <w:szCs w:val="28"/>
        </w:rPr>
      </w:pPr>
      <w:r>
        <w:rPr>
          <w:rFonts w:ascii="Times New Roman" w:hAnsi="Times New Roman"/>
          <w:sz w:val="28"/>
          <w:szCs w:val="28"/>
        </w:rPr>
        <w:t>A statement that t</w:t>
      </w:r>
      <w:r w:rsidR="002C0DE8" w:rsidRPr="00A70B87">
        <w:rPr>
          <w:rFonts w:ascii="Times New Roman" w:hAnsi="Times New Roman"/>
          <w:sz w:val="28"/>
          <w:szCs w:val="28"/>
        </w:rPr>
        <w:t xml:space="preserve">he </w:t>
      </w:r>
      <w:r w:rsidR="002C0DE8" w:rsidRPr="00A70B87">
        <w:rPr>
          <w:rFonts w:ascii="Times New Roman" w:hAnsi="Times New Roman"/>
          <w:bCs/>
          <w:sz w:val="28"/>
          <w:szCs w:val="28"/>
        </w:rPr>
        <w:t>Petitioner consents to the Register in Chancery being appointed agent</w:t>
      </w:r>
      <w:r w:rsidR="002C0DE8" w:rsidRPr="00A70B87">
        <w:rPr>
          <w:rFonts w:ascii="Times New Roman" w:hAnsi="Times New Roman"/>
          <w:sz w:val="28"/>
          <w:szCs w:val="28"/>
        </w:rPr>
        <w:t xml:space="preserve"> for the guardian to receive service of process for proceedings related to the guardianship if the guardian is not available in Delaware to receive service</w:t>
      </w:r>
      <w:r>
        <w:rPr>
          <w:rFonts w:ascii="Times New Roman" w:hAnsi="Times New Roman"/>
          <w:sz w:val="28"/>
          <w:szCs w:val="28"/>
        </w:rPr>
        <w:t>; and</w:t>
      </w:r>
    </w:p>
    <w:p w14:paraId="6CDB264B" w14:textId="5EC8C7F1" w:rsidR="002C0DE8" w:rsidRPr="00A70B87" w:rsidRDefault="00EF40AB" w:rsidP="00364292">
      <w:pPr>
        <w:pStyle w:val="ListParagraph"/>
        <w:numPr>
          <w:ilvl w:val="0"/>
          <w:numId w:val="11"/>
        </w:numPr>
        <w:spacing w:after="0" w:line="480" w:lineRule="auto"/>
        <w:ind w:left="1627"/>
        <w:rPr>
          <w:rFonts w:ascii="Times New Roman" w:hAnsi="Times New Roman"/>
          <w:sz w:val="28"/>
          <w:szCs w:val="28"/>
        </w:rPr>
      </w:pPr>
      <w:r>
        <w:rPr>
          <w:rFonts w:ascii="Times New Roman" w:hAnsi="Times New Roman"/>
          <w:sz w:val="28"/>
          <w:szCs w:val="28"/>
        </w:rPr>
        <w:t>If an interim guardianship is being sought</w:t>
      </w:r>
      <w:r w:rsidR="009761E8">
        <w:rPr>
          <w:rFonts w:ascii="Times New Roman" w:hAnsi="Times New Roman"/>
          <w:sz w:val="28"/>
          <w:szCs w:val="28"/>
        </w:rPr>
        <w:t>,</w:t>
      </w:r>
      <w:r>
        <w:rPr>
          <w:rFonts w:ascii="Times New Roman" w:hAnsi="Times New Roman"/>
          <w:sz w:val="28"/>
          <w:szCs w:val="28"/>
        </w:rPr>
        <w:t xml:space="preserve"> </w:t>
      </w:r>
      <w:r w:rsidRPr="00A8458B">
        <w:rPr>
          <w:rFonts w:ascii="Times New Roman" w:hAnsi="Times New Roman"/>
          <w:sz w:val="28"/>
          <w:szCs w:val="28"/>
        </w:rPr>
        <w:t xml:space="preserve">specific facts demonstrating that the </w:t>
      </w:r>
      <w:r w:rsidR="00D743BE">
        <w:rPr>
          <w:rFonts w:ascii="Times New Roman" w:hAnsi="Times New Roman"/>
          <w:sz w:val="28"/>
          <w:szCs w:val="28"/>
        </w:rPr>
        <w:t>Respondent</w:t>
      </w:r>
      <w:r w:rsidR="0092313B">
        <w:rPr>
          <w:rFonts w:ascii="Times New Roman" w:hAnsi="Times New Roman"/>
          <w:sz w:val="28"/>
          <w:szCs w:val="28"/>
        </w:rPr>
        <w:t xml:space="preserve"> </w:t>
      </w:r>
      <w:r w:rsidRPr="00A8458B">
        <w:rPr>
          <w:rFonts w:ascii="Times New Roman" w:hAnsi="Times New Roman"/>
          <w:sz w:val="28"/>
          <w:szCs w:val="28"/>
        </w:rPr>
        <w:t xml:space="preserve">is in danger of incurring imminent serious physical harm or substantial economic loss or expense </w:t>
      </w:r>
      <w:r>
        <w:rPr>
          <w:rFonts w:ascii="Times New Roman" w:hAnsi="Times New Roman"/>
          <w:sz w:val="28"/>
          <w:szCs w:val="28"/>
        </w:rPr>
        <w:t xml:space="preserve">that </w:t>
      </w:r>
      <w:r w:rsidRPr="00A8458B">
        <w:rPr>
          <w:rFonts w:ascii="Times New Roman" w:hAnsi="Times New Roman"/>
          <w:sz w:val="28"/>
          <w:szCs w:val="28"/>
        </w:rPr>
        <w:t>may occur before a hearing could be held.</w:t>
      </w:r>
    </w:p>
    <w:p w14:paraId="2E58F3D9" w14:textId="37706B79" w:rsidR="002C0DE8" w:rsidRPr="00A70B87" w:rsidRDefault="002C0DE8" w:rsidP="00A05255">
      <w:pPr>
        <w:spacing w:after="0" w:line="480" w:lineRule="auto"/>
        <w:ind w:firstLine="720"/>
        <w:rPr>
          <w:rFonts w:ascii="Times New Roman" w:hAnsi="Times New Roman"/>
          <w:sz w:val="28"/>
          <w:szCs w:val="28"/>
        </w:rPr>
      </w:pPr>
      <w:r w:rsidRPr="00A70B87">
        <w:rPr>
          <w:rFonts w:ascii="Times New Roman" w:hAnsi="Times New Roman"/>
          <w:sz w:val="28"/>
          <w:szCs w:val="28"/>
        </w:rPr>
        <w:t>The petition must request the Court to appoint a guardian of the Respondent to take charge of and manage the Respondent</w:t>
      </w:r>
      <w:r w:rsidR="009761E8">
        <w:rPr>
          <w:rFonts w:ascii="Times New Roman" w:hAnsi="Times New Roman"/>
          <w:sz w:val="28"/>
          <w:szCs w:val="28"/>
        </w:rPr>
        <w:t>’</w:t>
      </w:r>
      <w:r w:rsidRPr="00A70B87">
        <w:rPr>
          <w:rFonts w:ascii="Times New Roman" w:hAnsi="Times New Roman"/>
          <w:sz w:val="28"/>
          <w:szCs w:val="28"/>
        </w:rPr>
        <w:t>s person or property</w:t>
      </w:r>
      <w:r w:rsidR="009761E8">
        <w:rPr>
          <w:rFonts w:ascii="Times New Roman" w:hAnsi="Times New Roman"/>
          <w:sz w:val="28"/>
          <w:szCs w:val="28"/>
        </w:rPr>
        <w:t>,</w:t>
      </w:r>
      <w:r w:rsidRPr="00A70B87">
        <w:rPr>
          <w:rFonts w:ascii="Times New Roman" w:hAnsi="Times New Roman"/>
          <w:sz w:val="28"/>
          <w:szCs w:val="28"/>
        </w:rPr>
        <w:t xml:space="preserve"> or both.  </w:t>
      </w:r>
    </w:p>
    <w:p w14:paraId="258F9530" w14:textId="6ED7E462" w:rsidR="002C0DE8" w:rsidRPr="00A70B87" w:rsidRDefault="002C0DE8" w:rsidP="00A05255">
      <w:pPr>
        <w:spacing w:after="0" w:line="480" w:lineRule="auto"/>
        <w:ind w:firstLine="720"/>
        <w:rPr>
          <w:rFonts w:ascii="Times New Roman" w:hAnsi="Times New Roman"/>
          <w:color w:val="000000"/>
          <w:sz w:val="28"/>
          <w:szCs w:val="28"/>
        </w:rPr>
      </w:pPr>
      <w:r w:rsidRPr="00A70B87">
        <w:rPr>
          <w:rFonts w:ascii="Times New Roman" w:hAnsi="Times New Roman"/>
          <w:sz w:val="28"/>
          <w:szCs w:val="28"/>
        </w:rPr>
        <w:t>If the Petitioner fails to include any of these items in the petition</w:t>
      </w:r>
      <w:r w:rsidR="009761E8">
        <w:rPr>
          <w:rFonts w:ascii="Times New Roman" w:hAnsi="Times New Roman"/>
          <w:sz w:val="28"/>
          <w:szCs w:val="28"/>
        </w:rPr>
        <w:t>,</w:t>
      </w:r>
      <w:r w:rsidRPr="00A70B87">
        <w:rPr>
          <w:rFonts w:ascii="Times New Roman" w:hAnsi="Times New Roman"/>
          <w:sz w:val="28"/>
          <w:szCs w:val="28"/>
        </w:rPr>
        <w:t xml:space="preserve"> the Court may </w:t>
      </w:r>
      <w:r w:rsidR="00042568">
        <w:rPr>
          <w:rFonts w:ascii="Times New Roman" w:hAnsi="Times New Roman"/>
          <w:sz w:val="28"/>
          <w:szCs w:val="28"/>
        </w:rPr>
        <w:t>refuse to accept</w:t>
      </w:r>
      <w:r w:rsidR="00042568" w:rsidRPr="00A70B87">
        <w:rPr>
          <w:rFonts w:ascii="Times New Roman" w:hAnsi="Times New Roman"/>
          <w:sz w:val="28"/>
          <w:szCs w:val="28"/>
        </w:rPr>
        <w:t xml:space="preserve"> </w:t>
      </w:r>
      <w:r w:rsidRPr="00A70B87">
        <w:rPr>
          <w:rFonts w:ascii="Times New Roman" w:hAnsi="Times New Roman"/>
          <w:sz w:val="28"/>
          <w:szCs w:val="28"/>
        </w:rPr>
        <w:t xml:space="preserve">the petition until the Petitioner corrects the petition to include the omitted information.  </w:t>
      </w:r>
    </w:p>
    <w:p w14:paraId="105B259C" w14:textId="57AB489C" w:rsidR="002C0DE8" w:rsidRPr="00A70B87" w:rsidRDefault="002C0DE8" w:rsidP="006B53B2">
      <w:pPr>
        <w:pStyle w:val="Heading3"/>
        <w:spacing w:before="0" w:line="480" w:lineRule="auto"/>
      </w:pPr>
      <w:bookmarkStart w:id="5" w:name="_Toc100089846"/>
      <w:r w:rsidRPr="00A70B87">
        <w:lastRenderedPageBreak/>
        <w:t xml:space="preserve">Documents To File </w:t>
      </w:r>
      <w:r w:rsidR="0092313B">
        <w:t>w</w:t>
      </w:r>
      <w:r w:rsidRPr="00A70B87">
        <w:t>ith the Petition</w:t>
      </w:r>
      <w:bookmarkEnd w:id="5"/>
      <w:r w:rsidRPr="00A70B87">
        <w:t xml:space="preserve"> </w:t>
      </w:r>
    </w:p>
    <w:p w14:paraId="7C29F325" w14:textId="3D9B6EDB" w:rsidR="00365A8D" w:rsidRPr="00A70B87" w:rsidRDefault="002C0DE8" w:rsidP="002F4AA1">
      <w:pPr>
        <w:spacing w:after="0" w:line="480" w:lineRule="auto"/>
        <w:ind w:firstLine="720"/>
        <w:rPr>
          <w:rFonts w:ascii="Times New Roman" w:hAnsi="Times New Roman"/>
          <w:color w:val="000000"/>
          <w:sz w:val="28"/>
          <w:szCs w:val="28"/>
        </w:rPr>
      </w:pPr>
      <w:r w:rsidRPr="00A70B87">
        <w:rPr>
          <w:rFonts w:ascii="Times New Roman" w:hAnsi="Times New Roman"/>
          <w:color w:val="000000"/>
          <w:sz w:val="28"/>
          <w:szCs w:val="28"/>
        </w:rPr>
        <w:t>In addition to the petition</w:t>
      </w:r>
      <w:r w:rsidR="009761E8">
        <w:rPr>
          <w:rFonts w:ascii="Times New Roman" w:hAnsi="Times New Roman"/>
          <w:color w:val="000000"/>
          <w:sz w:val="28"/>
          <w:szCs w:val="28"/>
        </w:rPr>
        <w:t>,</w:t>
      </w:r>
      <w:r w:rsidRPr="00A70B87">
        <w:rPr>
          <w:rFonts w:ascii="Times New Roman" w:hAnsi="Times New Roman"/>
          <w:color w:val="000000"/>
          <w:sz w:val="28"/>
          <w:szCs w:val="28"/>
        </w:rPr>
        <w:t xml:space="preserve"> the Petitioner must file the following documents before the Court will review and accept the petition.  The Court provides forms for each of these documents on its website.  </w:t>
      </w:r>
    </w:p>
    <w:p w14:paraId="1298EB5B" w14:textId="379738E1" w:rsidR="002C0DE8" w:rsidRPr="00A70B87" w:rsidRDefault="00FC0F10" w:rsidP="00364292">
      <w:pPr>
        <w:pStyle w:val="Default"/>
        <w:numPr>
          <w:ilvl w:val="4"/>
          <w:numId w:val="15"/>
        </w:numPr>
        <w:spacing w:after="0" w:line="480" w:lineRule="auto"/>
        <w:ind w:left="2160" w:firstLine="0"/>
        <w:rPr>
          <w:sz w:val="28"/>
          <w:szCs w:val="28"/>
        </w:rPr>
      </w:pPr>
      <w:r>
        <w:rPr>
          <w:sz w:val="28"/>
          <w:szCs w:val="28"/>
          <w:u w:val="single"/>
        </w:rPr>
        <w:t>Physician</w:t>
      </w:r>
      <w:r w:rsidR="009761E8">
        <w:rPr>
          <w:sz w:val="28"/>
          <w:szCs w:val="28"/>
          <w:u w:val="single"/>
        </w:rPr>
        <w:t>’</w:t>
      </w:r>
      <w:r>
        <w:rPr>
          <w:sz w:val="28"/>
          <w:szCs w:val="28"/>
          <w:u w:val="single"/>
        </w:rPr>
        <w:t>s Affidavit</w:t>
      </w:r>
      <w:r w:rsidRPr="00A70B87">
        <w:rPr>
          <w:sz w:val="28"/>
          <w:szCs w:val="28"/>
        </w:rPr>
        <w:t xml:space="preserve">  </w:t>
      </w:r>
    </w:p>
    <w:p w14:paraId="0F89AEF2" w14:textId="2659DD1C" w:rsidR="002C0DE8" w:rsidRPr="00A70B87" w:rsidRDefault="00D743BE" w:rsidP="00A05255">
      <w:pPr>
        <w:pStyle w:val="Default"/>
        <w:spacing w:after="0" w:line="480" w:lineRule="auto"/>
        <w:ind w:firstLine="720"/>
        <w:rPr>
          <w:sz w:val="28"/>
          <w:szCs w:val="28"/>
        </w:rPr>
      </w:pPr>
      <w:r>
        <w:rPr>
          <w:sz w:val="28"/>
          <w:szCs w:val="28"/>
        </w:rPr>
        <w:t>The Petitioners shall have a physician’s affidavit, using the Court’s most recent form available on the Court’s website, completed by a medical or osteopathic doctor authorized to practice medicine</w:t>
      </w:r>
      <w:r w:rsidR="002839A6">
        <w:rPr>
          <w:sz w:val="28"/>
          <w:szCs w:val="28"/>
        </w:rPr>
        <w:t xml:space="preserve"> who has personally examined the Respondent in the last </w:t>
      </w:r>
      <w:r w:rsidR="00A46DBF">
        <w:rPr>
          <w:sz w:val="28"/>
          <w:szCs w:val="28"/>
        </w:rPr>
        <w:t>three (3)</w:t>
      </w:r>
      <w:r w:rsidR="002839A6">
        <w:rPr>
          <w:sz w:val="28"/>
          <w:szCs w:val="28"/>
        </w:rPr>
        <w:t xml:space="preserve"> months</w:t>
      </w:r>
      <w:r w:rsidR="00A46DBF">
        <w:rPr>
          <w:sz w:val="28"/>
          <w:szCs w:val="28"/>
        </w:rPr>
        <w:t>, unless the Court approves otherwise</w:t>
      </w:r>
      <w:r>
        <w:rPr>
          <w:sz w:val="28"/>
          <w:szCs w:val="28"/>
        </w:rPr>
        <w:t xml:space="preserve">.  </w:t>
      </w:r>
      <w:r w:rsidR="002C0DE8" w:rsidRPr="00A70B87">
        <w:rPr>
          <w:sz w:val="28"/>
          <w:szCs w:val="28"/>
        </w:rPr>
        <w:t xml:space="preserve">In the </w:t>
      </w:r>
      <w:r w:rsidR="005E3E88">
        <w:rPr>
          <w:sz w:val="28"/>
          <w:szCs w:val="28"/>
        </w:rPr>
        <w:t>physician</w:t>
      </w:r>
      <w:r w:rsidR="009761E8">
        <w:rPr>
          <w:sz w:val="28"/>
          <w:szCs w:val="28"/>
        </w:rPr>
        <w:t>’</w:t>
      </w:r>
      <w:r w:rsidR="005E3E88">
        <w:rPr>
          <w:sz w:val="28"/>
          <w:szCs w:val="28"/>
        </w:rPr>
        <w:t>s affidavit</w:t>
      </w:r>
      <w:r w:rsidR="009761E8">
        <w:rPr>
          <w:sz w:val="28"/>
          <w:szCs w:val="28"/>
        </w:rPr>
        <w:t>,</w:t>
      </w:r>
      <w:r w:rsidR="002C0DE8" w:rsidRPr="00A70B87">
        <w:rPr>
          <w:sz w:val="28"/>
          <w:szCs w:val="28"/>
        </w:rPr>
        <w:t xml:space="preserve"> a physician who has recently treated the Respondent state</w:t>
      </w:r>
      <w:r>
        <w:rPr>
          <w:sz w:val="28"/>
          <w:szCs w:val="28"/>
        </w:rPr>
        <w:t>s</w:t>
      </w:r>
      <w:r w:rsidR="002C0DE8" w:rsidRPr="00A70B87">
        <w:rPr>
          <w:sz w:val="28"/>
          <w:szCs w:val="28"/>
        </w:rPr>
        <w:t xml:space="preserve"> that</w:t>
      </w:r>
      <w:r w:rsidR="009761E8">
        <w:rPr>
          <w:sz w:val="28"/>
          <w:szCs w:val="28"/>
        </w:rPr>
        <w:t>,</w:t>
      </w:r>
      <w:r w:rsidR="002C0DE8" w:rsidRPr="00A70B87">
        <w:rPr>
          <w:sz w:val="28"/>
          <w:szCs w:val="28"/>
        </w:rPr>
        <w:t xml:space="preserve"> </w:t>
      </w:r>
    </w:p>
    <w:p w14:paraId="300925D3" w14:textId="2ED0B23C" w:rsidR="002C0DE8" w:rsidRDefault="002C0DE8" w:rsidP="00A05255">
      <w:pPr>
        <w:pStyle w:val="ListParagraph"/>
        <w:spacing w:after="0" w:line="480" w:lineRule="auto"/>
        <w:ind w:left="1440" w:right="720"/>
        <w:rPr>
          <w:rFonts w:ascii="Times New Roman" w:hAnsi="Times New Roman"/>
          <w:sz w:val="28"/>
          <w:szCs w:val="28"/>
        </w:rPr>
      </w:pPr>
      <w:r w:rsidRPr="00A70B87">
        <w:rPr>
          <w:rFonts w:ascii="Times New Roman" w:hAnsi="Times New Roman"/>
          <w:sz w:val="28"/>
          <w:szCs w:val="28"/>
        </w:rPr>
        <w:t>Based on tests and my examination of this patient</w:t>
      </w:r>
      <w:r w:rsidR="009761E8">
        <w:rPr>
          <w:rFonts w:ascii="Times New Roman" w:hAnsi="Times New Roman"/>
          <w:sz w:val="28"/>
          <w:szCs w:val="28"/>
        </w:rPr>
        <w:t>,</w:t>
      </w:r>
      <w:r w:rsidRPr="00A70B87">
        <w:rPr>
          <w:rFonts w:ascii="Times New Roman" w:hAnsi="Times New Roman"/>
          <w:sz w:val="28"/>
          <w:szCs w:val="28"/>
        </w:rPr>
        <w:t xml:space="preserve"> it is my professional opinion that s/he</w:t>
      </w:r>
      <w:r w:rsidRPr="00A70B87">
        <w:rPr>
          <w:rFonts w:ascii="Times New Roman" w:hAnsi="Times New Roman"/>
          <w:b/>
          <w:bCs/>
          <w:i/>
          <w:iCs/>
          <w:sz w:val="28"/>
          <w:szCs w:val="28"/>
        </w:rPr>
        <w:t xml:space="preserve"> does have </w:t>
      </w:r>
      <w:r w:rsidRPr="00A70B87">
        <w:rPr>
          <w:rFonts w:ascii="Times New Roman" w:hAnsi="Times New Roman"/>
          <w:sz w:val="28"/>
          <w:szCs w:val="28"/>
        </w:rPr>
        <w:t>a disability that</w:t>
      </w:r>
      <w:r w:rsidR="0092313B">
        <w:rPr>
          <w:rFonts w:ascii="Times New Roman" w:hAnsi="Times New Roman"/>
          <w:sz w:val="28"/>
          <w:szCs w:val="28"/>
        </w:rPr>
        <w:t xml:space="preserve"> significantly</w:t>
      </w:r>
      <w:r w:rsidRPr="00A70B87">
        <w:rPr>
          <w:rFonts w:ascii="Times New Roman" w:hAnsi="Times New Roman"/>
          <w:sz w:val="28"/>
          <w:szCs w:val="28"/>
        </w:rPr>
        <w:t xml:space="preserve"> interferes with the ability to make responsible decisions regarding health care</w:t>
      </w:r>
      <w:r w:rsidR="009761E8">
        <w:rPr>
          <w:rFonts w:ascii="Times New Roman" w:hAnsi="Times New Roman"/>
          <w:sz w:val="28"/>
          <w:szCs w:val="28"/>
        </w:rPr>
        <w:t>,</w:t>
      </w:r>
      <w:r w:rsidRPr="00A70B87">
        <w:rPr>
          <w:rFonts w:ascii="Times New Roman" w:hAnsi="Times New Roman"/>
          <w:sz w:val="28"/>
          <w:szCs w:val="28"/>
        </w:rPr>
        <w:t xml:space="preserve"> food</w:t>
      </w:r>
      <w:r w:rsidR="009761E8">
        <w:rPr>
          <w:rFonts w:ascii="Times New Roman" w:hAnsi="Times New Roman"/>
          <w:sz w:val="28"/>
          <w:szCs w:val="28"/>
        </w:rPr>
        <w:t>,</w:t>
      </w:r>
      <w:r w:rsidRPr="00A70B87">
        <w:rPr>
          <w:rFonts w:ascii="Times New Roman" w:hAnsi="Times New Roman"/>
          <w:sz w:val="28"/>
          <w:szCs w:val="28"/>
        </w:rPr>
        <w:t xml:space="preserve"> clothing</w:t>
      </w:r>
      <w:r w:rsidR="009761E8">
        <w:rPr>
          <w:rFonts w:ascii="Times New Roman" w:hAnsi="Times New Roman"/>
          <w:sz w:val="28"/>
          <w:szCs w:val="28"/>
        </w:rPr>
        <w:t>,</w:t>
      </w:r>
      <w:r w:rsidRPr="00A70B87">
        <w:rPr>
          <w:rFonts w:ascii="Times New Roman" w:hAnsi="Times New Roman"/>
          <w:sz w:val="28"/>
          <w:szCs w:val="28"/>
        </w:rPr>
        <w:t xml:space="preserve"> shelter</w:t>
      </w:r>
      <w:r w:rsidR="009761E8">
        <w:rPr>
          <w:rFonts w:ascii="Times New Roman" w:hAnsi="Times New Roman"/>
          <w:sz w:val="28"/>
          <w:szCs w:val="28"/>
        </w:rPr>
        <w:t>,</w:t>
      </w:r>
      <w:r w:rsidRPr="00A70B87">
        <w:rPr>
          <w:rFonts w:ascii="Times New Roman" w:hAnsi="Times New Roman"/>
          <w:sz w:val="28"/>
          <w:szCs w:val="28"/>
        </w:rPr>
        <w:t xml:space="preserve"> or </w:t>
      </w:r>
      <w:r w:rsidR="005027B9">
        <w:rPr>
          <w:rFonts w:ascii="Times New Roman" w:hAnsi="Times New Roman"/>
          <w:sz w:val="28"/>
          <w:szCs w:val="28"/>
        </w:rPr>
        <w:t>finances</w:t>
      </w:r>
      <w:r w:rsidRPr="00A70B87">
        <w:rPr>
          <w:rFonts w:ascii="Times New Roman" w:hAnsi="Times New Roman"/>
          <w:sz w:val="28"/>
          <w:szCs w:val="28"/>
        </w:rPr>
        <w:t>.</w:t>
      </w:r>
    </w:p>
    <w:p w14:paraId="23603D6F" w14:textId="50F9B645" w:rsidR="002C0DE8" w:rsidRPr="00A70B87" w:rsidRDefault="002C0DE8" w:rsidP="00A05255">
      <w:pPr>
        <w:pStyle w:val="ListParagraph"/>
        <w:spacing w:after="0" w:line="480" w:lineRule="auto"/>
        <w:ind w:left="0"/>
        <w:rPr>
          <w:rFonts w:ascii="Times New Roman" w:hAnsi="Times New Roman"/>
          <w:color w:val="000000"/>
          <w:sz w:val="28"/>
          <w:szCs w:val="28"/>
        </w:rPr>
      </w:pPr>
      <w:r w:rsidRPr="00A70B87">
        <w:rPr>
          <w:rFonts w:ascii="Times New Roman" w:hAnsi="Times New Roman"/>
          <w:color w:val="000000"/>
          <w:sz w:val="28"/>
          <w:szCs w:val="28"/>
        </w:rPr>
        <w:tab/>
        <w:t xml:space="preserve">The </w:t>
      </w:r>
      <w:r w:rsidR="005E3E88">
        <w:rPr>
          <w:rFonts w:ascii="Times New Roman" w:hAnsi="Times New Roman"/>
          <w:color w:val="000000"/>
          <w:sz w:val="28"/>
          <w:szCs w:val="28"/>
        </w:rPr>
        <w:t>physician</w:t>
      </w:r>
      <w:r w:rsidRPr="00A70B87">
        <w:rPr>
          <w:rFonts w:ascii="Times New Roman" w:hAnsi="Times New Roman"/>
          <w:color w:val="000000"/>
          <w:sz w:val="28"/>
          <w:szCs w:val="28"/>
        </w:rPr>
        <w:t xml:space="preserve"> should be specific about the nature of the Respondent</w:t>
      </w:r>
      <w:r w:rsidR="009761E8">
        <w:rPr>
          <w:rFonts w:ascii="Times New Roman" w:hAnsi="Times New Roman"/>
          <w:color w:val="000000"/>
          <w:sz w:val="28"/>
          <w:szCs w:val="28"/>
        </w:rPr>
        <w:t>’</w:t>
      </w:r>
      <w:r w:rsidRPr="00A70B87">
        <w:rPr>
          <w:rFonts w:ascii="Times New Roman" w:hAnsi="Times New Roman"/>
          <w:color w:val="000000"/>
          <w:sz w:val="28"/>
          <w:szCs w:val="28"/>
        </w:rPr>
        <w:t>s disability.  Most physicians state this in the form of a diagnosis (such as dementia</w:t>
      </w:r>
      <w:r w:rsidR="009761E8">
        <w:rPr>
          <w:rFonts w:ascii="Times New Roman" w:hAnsi="Times New Roman"/>
          <w:color w:val="000000"/>
          <w:sz w:val="28"/>
          <w:szCs w:val="28"/>
        </w:rPr>
        <w:t>,</w:t>
      </w:r>
      <w:r w:rsidRPr="00A70B87">
        <w:rPr>
          <w:rFonts w:ascii="Times New Roman" w:hAnsi="Times New Roman"/>
          <w:color w:val="000000"/>
          <w:sz w:val="28"/>
          <w:szCs w:val="28"/>
        </w:rPr>
        <w:t xml:space="preserve"> autism</w:t>
      </w:r>
      <w:r w:rsidR="009761E8">
        <w:rPr>
          <w:rFonts w:ascii="Times New Roman" w:hAnsi="Times New Roman"/>
          <w:color w:val="000000"/>
          <w:sz w:val="28"/>
          <w:szCs w:val="28"/>
        </w:rPr>
        <w:t>,</w:t>
      </w:r>
      <w:r w:rsidRPr="00A70B87">
        <w:rPr>
          <w:rFonts w:ascii="Times New Roman" w:hAnsi="Times New Roman"/>
          <w:color w:val="000000"/>
          <w:sz w:val="28"/>
          <w:szCs w:val="28"/>
        </w:rPr>
        <w:t xml:space="preserve"> or Alzheimer</w:t>
      </w:r>
      <w:r w:rsidR="009761E8">
        <w:rPr>
          <w:rFonts w:ascii="Times New Roman" w:hAnsi="Times New Roman"/>
          <w:color w:val="000000"/>
          <w:sz w:val="28"/>
          <w:szCs w:val="28"/>
        </w:rPr>
        <w:t>’</w:t>
      </w:r>
      <w:r w:rsidRPr="00A70B87">
        <w:rPr>
          <w:rFonts w:ascii="Times New Roman" w:hAnsi="Times New Roman"/>
          <w:color w:val="000000"/>
          <w:sz w:val="28"/>
          <w:szCs w:val="28"/>
        </w:rPr>
        <w:t>s disease) or a statement that a specific disability resulted from a medical event or trauma (such a</w:t>
      </w:r>
      <w:r>
        <w:rPr>
          <w:rFonts w:ascii="Times New Roman" w:hAnsi="Times New Roman"/>
          <w:color w:val="000000"/>
          <w:sz w:val="28"/>
          <w:szCs w:val="28"/>
        </w:rPr>
        <w:t>s</w:t>
      </w:r>
      <w:r w:rsidRPr="00A70B87">
        <w:rPr>
          <w:rFonts w:ascii="Times New Roman" w:hAnsi="Times New Roman"/>
          <w:color w:val="000000"/>
          <w:sz w:val="28"/>
          <w:szCs w:val="28"/>
        </w:rPr>
        <w:t xml:space="preserve"> stroke or accident).  The </w:t>
      </w:r>
      <w:r w:rsidR="005E3E88">
        <w:rPr>
          <w:rFonts w:ascii="Times New Roman" w:hAnsi="Times New Roman"/>
          <w:color w:val="000000"/>
          <w:sz w:val="28"/>
          <w:szCs w:val="28"/>
        </w:rPr>
        <w:t>physician</w:t>
      </w:r>
      <w:r w:rsidR="009761E8">
        <w:rPr>
          <w:rFonts w:ascii="Times New Roman" w:hAnsi="Times New Roman"/>
          <w:color w:val="000000"/>
          <w:sz w:val="28"/>
          <w:szCs w:val="28"/>
        </w:rPr>
        <w:t>’</w:t>
      </w:r>
      <w:r w:rsidR="005E3E88">
        <w:rPr>
          <w:rFonts w:ascii="Times New Roman" w:hAnsi="Times New Roman"/>
          <w:color w:val="000000"/>
          <w:sz w:val="28"/>
          <w:szCs w:val="28"/>
        </w:rPr>
        <w:t>s affidavit</w:t>
      </w:r>
      <w:r w:rsidRPr="00A70B87">
        <w:rPr>
          <w:rFonts w:ascii="Times New Roman" w:hAnsi="Times New Roman"/>
          <w:color w:val="000000"/>
          <w:sz w:val="28"/>
          <w:szCs w:val="28"/>
        </w:rPr>
        <w:t xml:space="preserve"> should specify how the condition impacts the ability of the Respondent to function (such as whether they </w:t>
      </w:r>
      <w:r w:rsidRPr="00A70B87">
        <w:rPr>
          <w:rFonts w:ascii="Times New Roman" w:hAnsi="Times New Roman"/>
          <w:color w:val="000000"/>
          <w:sz w:val="28"/>
          <w:szCs w:val="28"/>
        </w:rPr>
        <w:lastRenderedPageBreak/>
        <w:t xml:space="preserve">are able to make medical decisions or manage their own money). </w:t>
      </w:r>
      <w:r w:rsidR="00042568">
        <w:rPr>
          <w:rFonts w:ascii="Times New Roman" w:hAnsi="Times New Roman"/>
          <w:color w:val="000000"/>
          <w:sz w:val="28"/>
          <w:szCs w:val="28"/>
        </w:rPr>
        <w:t xml:space="preserve">  The physician</w:t>
      </w:r>
      <w:r w:rsidR="009761E8">
        <w:rPr>
          <w:rFonts w:ascii="Times New Roman" w:hAnsi="Times New Roman"/>
          <w:color w:val="000000"/>
          <w:sz w:val="28"/>
          <w:szCs w:val="28"/>
        </w:rPr>
        <w:t>’</w:t>
      </w:r>
      <w:r w:rsidR="00042568">
        <w:rPr>
          <w:rFonts w:ascii="Times New Roman" w:hAnsi="Times New Roman"/>
          <w:color w:val="000000"/>
          <w:sz w:val="28"/>
          <w:szCs w:val="28"/>
        </w:rPr>
        <w:t>s affidavit must be notarized.</w:t>
      </w:r>
    </w:p>
    <w:p w14:paraId="3E219A13" w14:textId="09199A90" w:rsidR="002C0DE8" w:rsidRPr="00A70B87" w:rsidRDefault="00FC0F10" w:rsidP="00364292">
      <w:pPr>
        <w:pStyle w:val="Default"/>
        <w:numPr>
          <w:ilvl w:val="4"/>
          <w:numId w:val="15"/>
        </w:numPr>
        <w:spacing w:after="0" w:line="480" w:lineRule="auto"/>
        <w:ind w:left="2160" w:firstLine="0"/>
        <w:rPr>
          <w:sz w:val="28"/>
          <w:szCs w:val="28"/>
        </w:rPr>
      </w:pPr>
      <w:r>
        <w:rPr>
          <w:sz w:val="28"/>
          <w:szCs w:val="28"/>
          <w:u w:val="single"/>
        </w:rPr>
        <w:t>Personal Information Sheet</w:t>
      </w:r>
    </w:p>
    <w:p w14:paraId="2A20A112" w14:textId="581AD076" w:rsidR="002C0DE8" w:rsidRDefault="002C0DE8" w:rsidP="00A05255">
      <w:pPr>
        <w:pStyle w:val="Default"/>
        <w:spacing w:after="0" w:line="480" w:lineRule="auto"/>
        <w:ind w:firstLine="720"/>
        <w:rPr>
          <w:sz w:val="28"/>
          <w:szCs w:val="28"/>
        </w:rPr>
      </w:pPr>
      <w:r w:rsidRPr="00A70B87">
        <w:rPr>
          <w:sz w:val="28"/>
          <w:szCs w:val="28"/>
        </w:rPr>
        <w:t xml:space="preserve">Each Petitioner </w:t>
      </w:r>
      <w:r w:rsidR="002F4AA1">
        <w:rPr>
          <w:sz w:val="28"/>
          <w:szCs w:val="28"/>
        </w:rPr>
        <w:t xml:space="preserve">(or the proposed Guardian if different from the Petitioner) </w:t>
      </w:r>
      <w:r w:rsidRPr="00A70B87">
        <w:rPr>
          <w:sz w:val="28"/>
          <w:szCs w:val="28"/>
        </w:rPr>
        <w:t xml:space="preserve">must complete a </w:t>
      </w:r>
      <w:r w:rsidR="005E3E88">
        <w:rPr>
          <w:sz w:val="28"/>
          <w:szCs w:val="28"/>
        </w:rPr>
        <w:t>personal information sheet</w:t>
      </w:r>
      <w:r w:rsidRPr="00A70B87">
        <w:rPr>
          <w:sz w:val="28"/>
          <w:szCs w:val="28"/>
        </w:rPr>
        <w:t xml:space="preserve"> and provide detailed information about the Petitioner so that the Court can ensure it can contact the </w:t>
      </w:r>
      <w:r w:rsidR="00810DA4">
        <w:rPr>
          <w:sz w:val="28"/>
          <w:szCs w:val="28"/>
        </w:rPr>
        <w:t>Petitioner</w:t>
      </w:r>
      <w:r w:rsidRPr="00A70B87">
        <w:rPr>
          <w:sz w:val="28"/>
          <w:szCs w:val="28"/>
        </w:rPr>
        <w:t xml:space="preserve">.  The </w:t>
      </w:r>
      <w:r w:rsidR="005E3E88">
        <w:rPr>
          <w:sz w:val="28"/>
          <w:szCs w:val="28"/>
        </w:rPr>
        <w:t>personal information sheet</w:t>
      </w:r>
      <w:r w:rsidRPr="00A70B87">
        <w:rPr>
          <w:sz w:val="28"/>
          <w:szCs w:val="28"/>
        </w:rPr>
        <w:t xml:space="preserve"> must be notarized</w:t>
      </w:r>
      <w:r w:rsidR="00042568">
        <w:rPr>
          <w:sz w:val="28"/>
          <w:szCs w:val="28"/>
        </w:rPr>
        <w:t xml:space="preserve"> or signed in the presence of </w:t>
      </w:r>
      <w:r w:rsidR="00CF482F">
        <w:rPr>
          <w:sz w:val="28"/>
          <w:szCs w:val="28"/>
        </w:rPr>
        <w:t>a member of the Register in Chancery staff</w:t>
      </w:r>
      <w:r w:rsidRPr="00A70B87">
        <w:rPr>
          <w:sz w:val="28"/>
          <w:szCs w:val="28"/>
        </w:rPr>
        <w:t xml:space="preserve">. </w:t>
      </w:r>
    </w:p>
    <w:p w14:paraId="40D00508" w14:textId="364B35E5" w:rsidR="002C0DE8" w:rsidRPr="00A70B87" w:rsidRDefault="002C0DE8" w:rsidP="00364292">
      <w:pPr>
        <w:pStyle w:val="Default"/>
        <w:numPr>
          <w:ilvl w:val="4"/>
          <w:numId w:val="15"/>
        </w:numPr>
        <w:spacing w:after="0" w:line="480" w:lineRule="auto"/>
        <w:ind w:left="2160" w:firstLine="0"/>
        <w:rPr>
          <w:sz w:val="28"/>
          <w:szCs w:val="28"/>
        </w:rPr>
      </w:pPr>
      <w:r w:rsidRPr="00A70B87">
        <w:rPr>
          <w:sz w:val="28"/>
          <w:szCs w:val="28"/>
          <w:u w:val="single"/>
        </w:rPr>
        <w:t>Affidavit of Proposed Guardian</w:t>
      </w:r>
      <w:r w:rsidR="009761E8">
        <w:rPr>
          <w:sz w:val="28"/>
          <w:szCs w:val="28"/>
          <w:u w:val="single"/>
        </w:rPr>
        <w:t>’</w:t>
      </w:r>
      <w:r w:rsidRPr="00A70B87">
        <w:rPr>
          <w:sz w:val="28"/>
          <w:szCs w:val="28"/>
          <w:u w:val="single"/>
        </w:rPr>
        <w:t>s History</w:t>
      </w:r>
      <w:r w:rsidRPr="00A70B87">
        <w:rPr>
          <w:sz w:val="28"/>
          <w:szCs w:val="28"/>
        </w:rPr>
        <w:t xml:space="preserve">  </w:t>
      </w:r>
    </w:p>
    <w:p w14:paraId="075DE76A" w14:textId="2E9C9905" w:rsidR="002C0DE8" w:rsidRPr="00A70B87" w:rsidRDefault="002C0DE8" w:rsidP="00A05255">
      <w:pPr>
        <w:pStyle w:val="Default"/>
        <w:spacing w:after="0" w:line="480" w:lineRule="auto"/>
        <w:ind w:firstLine="720"/>
        <w:rPr>
          <w:sz w:val="28"/>
          <w:szCs w:val="28"/>
        </w:rPr>
      </w:pPr>
      <w:r w:rsidRPr="00A70B87">
        <w:rPr>
          <w:sz w:val="28"/>
          <w:szCs w:val="28"/>
        </w:rPr>
        <w:t>In this form</w:t>
      </w:r>
      <w:r w:rsidR="009761E8">
        <w:rPr>
          <w:sz w:val="28"/>
          <w:szCs w:val="28"/>
        </w:rPr>
        <w:t>,</w:t>
      </w:r>
      <w:r w:rsidRPr="00A70B87">
        <w:rPr>
          <w:sz w:val="28"/>
          <w:szCs w:val="28"/>
        </w:rPr>
        <w:t xml:space="preserve"> each Petitioner </w:t>
      </w:r>
      <w:r w:rsidR="0043136C">
        <w:rPr>
          <w:sz w:val="28"/>
          <w:szCs w:val="28"/>
        </w:rPr>
        <w:t xml:space="preserve">(or the proposed Guardian if different from the Petitioner) </w:t>
      </w:r>
      <w:r w:rsidRPr="00A70B87">
        <w:rPr>
          <w:sz w:val="28"/>
          <w:szCs w:val="28"/>
        </w:rPr>
        <w:t xml:space="preserve">must provide information about the </w:t>
      </w:r>
      <w:r w:rsidR="0043136C">
        <w:rPr>
          <w:sz w:val="28"/>
          <w:szCs w:val="28"/>
        </w:rPr>
        <w:t>proposed Guardian</w:t>
      </w:r>
      <w:r w:rsidR="009761E8">
        <w:rPr>
          <w:sz w:val="28"/>
          <w:szCs w:val="28"/>
        </w:rPr>
        <w:t>’</w:t>
      </w:r>
      <w:r w:rsidRPr="00A70B87">
        <w:rPr>
          <w:sz w:val="28"/>
          <w:szCs w:val="28"/>
        </w:rPr>
        <w:t xml:space="preserve">s criminal and bankruptcy history.  If an answer to a question is </w:t>
      </w:r>
      <w:r w:rsidR="009761E8">
        <w:rPr>
          <w:sz w:val="28"/>
          <w:szCs w:val="28"/>
        </w:rPr>
        <w:t>“</w:t>
      </w:r>
      <w:r w:rsidRPr="00A70B87">
        <w:rPr>
          <w:sz w:val="28"/>
          <w:szCs w:val="28"/>
        </w:rPr>
        <w:t>yes</w:t>
      </w:r>
      <w:r w:rsidR="009761E8">
        <w:rPr>
          <w:sz w:val="28"/>
          <w:szCs w:val="28"/>
        </w:rPr>
        <w:t>,”</w:t>
      </w:r>
      <w:r w:rsidRPr="00A70B87">
        <w:rPr>
          <w:sz w:val="28"/>
          <w:szCs w:val="28"/>
        </w:rPr>
        <w:t xml:space="preserve"> the </w:t>
      </w:r>
      <w:r w:rsidR="0043136C">
        <w:rPr>
          <w:sz w:val="28"/>
          <w:szCs w:val="28"/>
        </w:rPr>
        <w:t>proposed Guardian</w:t>
      </w:r>
      <w:r w:rsidRPr="00A70B87">
        <w:rPr>
          <w:sz w:val="28"/>
          <w:szCs w:val="28"/>
        </w:rPr>
        <w:t xml:space="preserve"> must give a detailed explanation relating to that question.  This </w:t>
      </w:r>
      <w:r w:rsidR="00CF482F">
        <w:rPr>
          <w:sz w:val="28"/>
          <w:szCs w:val="28"/>
        </w:rPr>
        <w:t>a</w:t>
      </w:r>
      <w:r w:rsidR="00CF482F" w:rsidRPr="00A70B87">
        <w:rPr>
          <w:sz w:val="28"/>
          <w:szCs w:val="28"/>
        </w:rPr>
        <w:t xml:space="preserve">ffidavit </w:t>
      </w:r>
      <w:r w:rsidR="005027B9">
        <w:rPr>
          <w:sz w:val="28"/>
          <w:szCs w:val="28"/>
        </w:rPr>
        <w:t xml:space="preserve">requires </w:t>
      </w:r>
      <w:r w:rsidRPr="00A70B87">
        <w:rPr>
          <w:sz w:val="28"/>
          <w:szCs w:val="28"/>
        </w:rPr>
        <w:t xml:space="preserve">the </w:t>
      </w:r>
      <w:r w:rsidR="0043136C">
        <w:rPr>
          <w:sz w:val="28"/>
          <w:szCs w:val="28"/>
        </w:rPr>
        <w:t>proposed Guardian</w:t>
      </w:r>
      <w:r w:rsidRPr="00A70B87">
        <w:rPr>
          <w:sz w:val="28"/>
          <w:szCs w:val="28"/>
        </w:rPr>
        <w:t xml:space="preserve"> to agree to allow a criminal background check by the Court and must be notarized</w:t>
      </w:r>
      <w:r w:rsidR="00CF482F" w:rsidRPr="00CF482F">
        <w:rPr>
          <w:sz w:val="28"/>
          <w:szCs w:val="28"/>
        </w:rPr>
        <w:t xml:space="preserve"> </w:t>
      </w:r>
      <w:r w:rsidR="00CF482F">
        <w:rPr>
          <w:sz w:val="28"/>
          <w:szCs w:val="28"/>
        </w:rPr>
        <w:t>or signed in the presence of a member of the Register in Chancery staff</w:t>
      </w:r>
      <w:r w:rsidRPr="00A70B87">
        <w:rPr>
          <w:sz w:val="28"/>
          <w:szCs w:val="28"/>
        </w:rPr>
        <w:t xml:space="preserve">. </w:t>
      </w:r>
      <w:r w:rsidR="002839A6">
        <w:rPr>
          <w:sz w:val="28"/>
          <w:szCs w:val="28"/>
        </w:rPr>
        <w:t xml:space="preserve"> This information will be reviewed by the Court when determining if the proposed guardian is fit to serve in that role.  Under Delaware law, certain convictions may bar a person from serving as guardian and the Court, in it</w:t>
      </w:r>
      <w:r w:rsidR="00715979">
        <w:rPr>
          <w:sz w:val="28"/>
          <w:szCs w:val="28"/>
        </w:rPr>
        <w:t>s</w:t>
      </w:r>
      <w:r w:rsidR="002839A6">
        <w:rPr>
          <w:sz w:val="28"/>
          <w:szCs w:val="28"/>
        </w:rPr>
        <w:t xml:space="preserve"> discretion, may find certain criminal or financial history renders a proposed guardian unfit to step into a fiduciary role for the Respondent.  The Court may request that a proposed guardian obtain a copy of their criminal history </w:t>
      </w:r>
      <w:r w:rsidR="002839A6">
        <w:rPr>
          <w:sz w:val="28"/>
          <w:szCs w:val="28"/>
        </w:rPr>
        <w:lastRenderedPageBreak/>
        <w:t xml:space="preserve">and bring that documentation to a scheduled hearing for discussion.  If the proposed guardian fails to comply, or the Court discovers that the proposed guardian failed to disclose criminal history on the affidavit, their petition may be denied, and </w:t>
      </w:r>
      <w:r w:rsidR="000F017D">
        <w:rPr>
          <w:sz w:val="28"/>
          <w:szCs w:val="28"/>
        </w:rPr>
        <w:t xml:space="preserve">other action taken as appropriate. </w:t>
      </w:r>
    </w:p>
    <w:p w14:paraId="38838960" w14:textId="5D248BC6" w:rsidR="002C0DE8" w:rsidRPr="00A70B87" w:rsidRDefault="00FC0F10" w:rsidP="00364292">
      <w:pPr>
        <w:pStyle w:val="Default"/>
        <w:numPr>
          <w:ilvl w:val="4"/>
          <w:numId w:val="15"/>
        </w:numPr>
        <w:spacing w:after="0" w:line="480" w:lineRule="auto"/>
        <w:ind w:left="2160" w:firstLine="0"/>
        <w:rPr>
          <w:sz w:val="28"/>
          <w:szCs w:val="28"/>
        </w:rPr>
      </w:pPr>
      <w:r>
        <w:rPr>
          <w:sz w:val="28"/>
          <w:szCs w:val="28"/>
          <w:u w:val="single"/>
        </w:rPr>
        <w:t>P</w:t>
      </w:r>
      <w:r w:rsidR="005E3E88">
        <w:rPr>
          <w:sz w:val="28"/>
          <w:szCs w:val="28"/>
          <w:u w:val="single"/>
        </w:rPr>
        <w:t>roposed</w:t>
      </w:r>
      <w:r w:rsidR="002C0DE8" w:rsidRPr="00A70B87">
        <w:rPr>
          <w:sz w:val="28"/>
          <w:szCs w:val="28"/>
          <w:u w:val="single"/>
        </w:rPr>
        <w:t xml:space="preserve"> </w:t>
      </w:r>
      <w:r>
        <w:rPr>
          <w:sz w:val="28"/>
          <w:szCs w:val="28"/>
          <w:u w:val="single"/>
        </w:rPr>
        <w:t>Preliminary Order</w:t>
      </w:r>
    </w:p>
    <w:p w14:paraId="293A06BC" w14:textId="1C9A326C" w:rsidR="002C0DE8" w:rsidRPr="00A70B87" w:rsidRDefault="002C0DE8" w:rsidP="00A05255">
      <w:pPr>
        <w:pStyle w:val="Default"/>
        <w:spacing w:after="0" w:line="480" w:lineRule="auto"/>
        <w:ind w:firstLine="720"/>
        <w:rPr>
          <w:sz w:val="28"/>
          <w:szCs w:val="28"/>
        </w:rPr>
      </w:pPr>
      <w:r w:rsidRPr="00A70B87">
        <w:rPr>
          <w:sz w:val="28"/>
          <w:szCs w:val="28"/>
        </w:rPr>
        <w:t xml:space="preserve">The Petitioner must submit a </w:t>
      </w:r>
      <w:r w:rsidR="005E3E88">
        <w:rPr>
          <w:sz w:val="28"/>
          <w:szCs w:val="28"/>
        </w:rPr>
        <w:t>proposed</w:t>
      </w:r>
      <w:r w:rsidRPr="00A70B87">
        <w:rPr>
          <w:sz w:val="28"/>
          <w:szCs w:val="28"/>
        </w:rPr>
        <w:t xml:space="preserve"> </w:t>
      </w:r>
      <w:r w:rsidR="005E3E88">
        <w:rPr>
          <w:sz w:val="28"/>
          <w:szCs w:val="28"/>
        </w:rPr>
        <w:t>preliminary order</w:t>
      </w:r>
      <w:r w:rsidRPr="00A70B87">
        <w:rPr>
          <w:sz w:val="28"/>
          <w:szCs w:val="28"/>
        </w:rPr>
        <w:t xml:space="preserve"> for the Court to complete and issue.</w:t>
      </w:r>
      <w:r w:rsidR="005027B9" w:rsidRPr="00722D1F">
        <w:rPr>
          <w:rStyle w:val="FootnoteReference"/>
          <w:sz w:val="28"/>
          <w:szCs w:val="28"/>
          <w:vertAlign w:val="superscript"/>
        </w:rPr>
        <w:footnoteReference w:id="4"/>
      </w:r>
      <w:r w:rsidRPr="00A70B87">
        <w:rPr>
          <w:sz w:val="28"/>
          <w:szCs w:val="28"/>
        </w:rPr>
        <w:t xml:space="preserve">  In the </w:t>
      </w:r>
      <w:r w:rsidR="005E3E88">
        <w:rPr>
          <w:sz w:val="28"/>
          <w:szCs w:val="28"/>
        </w:rPr>
        <w:t>preliminary order</w:t>
      </w:r>
      <w:r w:rsidR="009761E8">
        <w:rPr>
          <w:sz w:val="28"/>
          <w:szCs w:val="28"/>
        </w:rPr>
        <w:t>,</w:t>
      </w:r>
      <w:r w:rsidRPr="00A70B87">
        <w:rPr>
          <w:sz w:val="28"/>
          <w:szCs w:val="28"/>
        </w:rPr>
        <w:t xml:space="preserve"> the Court will appoint </w:t>
      </w:r>
      <w:r w:rsidR="00CF482F">
        <w:rPr>
          <w:sz w:val="28"/>
          <w:szCs w:val="28"/>
        </w:rPr>
        <w:t>an</w:t>
      </w:r>
      <w:r w:rsidR="00CF482F" w:rsidRPr="00A70B87">
        <w:rPr>
          <w:sz w:val="28"/>
          <w:szCs w:val="28"/>
        </w:rPr>
        <w:t xml:space="preserve"> </w:t>
      </w:r>
      <w:r w:rsidR="006217B9">
        <w:rPr>
          <w:sz w:val="28"/>
          <w:szCs w:val="28"/>
        </w:rPr>
        <w:t>attorney</w:t>
      </w:r>
      <w:r w:rsidRPr="00A70B87">
        <w:rPr>
          <w:sz w:val="28"/>
          <w:szCs w:val="28"/>
        </w:rPr>
        <w:t xml:space="preserve"> </w:t>
      </w:r>
      <w:r w:rsidR="006217B9">
        <w:rPr>
          <w:i/>
          <w:sz w:val="28"/>
          <w:szCs w:val="28"/>
        </w:rPr>
        <w:t>a</w:t>
      </w:r>
      <w:r w:rsidR="006217B9" w:rsidRPr="009C0B27">
        <w:rPr>
          <w:i/>
          <w:sz w:val="28"/>
          <w:szCs w:val="28"/>
        </w:rPr>
        <w:t xml:space="preserve">d </w:t>
      </w:r>
      <w:r w:rsidR="006217B9">
        <w:rPr>
          <w:i/>
          <w:sz w:val="28"/>
          <w:szCs w:val="28"/>
        </w:rPr>
        <w:t>l</w:t>
      </w:r>
      <w:r w:rsidR="006217B9" w:rsidRPr="009C0B27">
        <w:rPr>
          <w:i/>
          <w:sz w:val="28"/>
          <w:szCs w:val="28"/>
        </w:rPr>
        <w:t>item</w:t>
      </w:r>
      <w:r w:rsidR="006217B9" w:rsidRPr="00A70B87">
        <w:rPr>
          <w:i/>
          <w:sz w:val="28"/>
          <w:szCs w:val="28"/>
        </w:rPr>
        <w:t xml:space="preserve"> </w:t>
      </w:r>
      <w:r w:rsidRPr="00A70B87">
        <w:rPr>
          <w:sz w:val="28"/>
          <w:szCs w:val="28"/>
        </w:rPr>
        <w:t xml:space="preserve">to represent the Respondent and will schedule a hearing to review the Petition for guardianship.  The </w:t>
      </w:r>
      <w:r w:rsidR="005E3E88">
        <w:rPr>
          <w:sz w:val="28"/>
          <w:szCs w:val="28"/>
        </w:rPr>
        <w:t>proposed</w:t>
      </w:r>
      <w:r w:rsidRPr="00A70B87">
        <w:rPr>
          <w:sz w:val="28"/>
          <w:szCs w:val="28"/>
        </w:rPr>
        <w:t xml:space="preserve"> </w:t>
      </w:r>
      <w:r w:rsidR="005E3E88">
        <w:rPr>
          <w:sz w:val="28"/>
          <w:szCs w:val="28"/>
        </w:rPr>
        <w:t>preliminary order</w:t>
      </w:r>
      <w:r w:rsidRPr="00A70B87">
        <w:rPr>
          <w:sz w:val="28"/>
          <w:szCs w:val="28"/>
        </w:rPr>
        <w:t xml:space="preserve"> leave</w:t>
      </w:r>
      <w:r w:rsidR="00D743BE">
        <w:rPr>
          <w:sz w:val="28"/>
          <w:szCs w:val="28"/>
        </w:rPr>
        <w:t>s</w:t>
      </w:r>
      <w:r w:rsidRPr="00A70B87">
        <w:rPr>
          <w:sz w:val="28"/>
          <w:szCs w:val="28"/>
        </w:rPr>
        <w:t xml:space="preserve"> a space for the Court to insert the name of the </w:t>
      </w:r>
      <w:r w:rsidR="006217B9">
        <w:rPr>
          <w:sz w:val="28"/>
          <w:szCs w:val="28"/>
        </w:rPr>
        <w:t>attorney</w:t>
      </w:r>
      <w:r w:rsidRPr="00A70B87">
        <w:rPr>
          <w:sz w:val="28"/>
          <w:szCs w:val="28"/>
        </w:rPr>
        <w:t xml:space="preserve"> </w:t>
      </w:r>
      <w:r w:rsidR="006217B9">
        <w:rPr>
          <w:i/>
          <w:sz w:val="28"/>
          <w:szCs w:val="28"/>
        </w:rPr>
        <w:t>a</w:t>
      </w:r>
      <w:r w:rsidR="006217B9" w:rsidRPr="009C0B27">
        <w:rPr>
          <w:i/>
          <w:sz w:val="28"/>
          <w:szCs w:val="28"/>
        </w:rPr>
        <w:t xml:space="preserve">d </w:t>
      </w:r>
      <w:r w:rsidR="006217B9">
        <w:rPr>
          <w:i/>
          <w:sz w:val="28"/>
          <w:szCs w:val="28"/>
        </w:rPr>
        <w:t>l</w:t>
      </w:r>
      <w:r w:rsidR="006217B9" w:rsidRPr="009C0B27">
        <w:rPr>
          <w:i/>
          <w:sz w:val="28"/>
          <w:szCs w:val="28"/>
        </w:rPr>
        <w:t>item</w:t>
      </w:r>
      <w:r w:rsidR="006217B9" w:rsidRPr="00A70B87">
        <w:rPr>
          <w:i/>
          <w:sz w:val="28"/>
          <w:szCs w:val="28"/>
        </w:rPr>
        <w:t xml:space="preserve"> </w:t>
      </w:r>
      <w:r w:rsidRPr="00A70B87">
        <w:rPr>
          <w:sz w:val="28"/>
          <w:szCs w:val="28"/>
        </w:rPr>
        <w:t xml:space="preserve">and the date and time of the hearing.   </w:t>
      </w:r>
    </w:p>
    <w:p w14:paraId="3221327D" w14:textId="12F92B6A" w:rsidR="002C0DE8" w:rsidRPr="00A70B87" w:rsidRDefault="00FC0F10" w:rsidP="00364292">
      <w:pPr>
        <w:pStyle w:val="Default"/>
        <w:numPr>
          <w:ilvl w:val="4"/>
          <w:numId w:val="15"/>
        </w:numPr>
        <w:spacing w:after="0" w:line="480" w:lineRule="auto"/>
        <w:ind w:left="2160" w:firstLine="0"/>
        <w:rPr>
          <w:sz w:val="28"/>
          <w:szCs w:val="28"/>
        </w:rPr>
      </w:pPr>
      <w:r>
        <w:rPr>
          <w:sz w:val="28"/>
          <w:szCs w:val="28"/>
          <w:u w:val="single"/>
        </w:rPr>
        <w:t>Proposed</w:t>
      </w:r>
      <w:r w:rsidRPr="00A70B87">
        <w:rPr>
          <w:sz w:val="28"/>
          <w:szCs w:val="28"/>
          <w:u w:val="single"/>
        </w:rPr>
        <w:t xml:space="preserve"> </w:t>
      </w:r>
      <w:r>
        <w:rPr>
          <w:sz w:val="28"/>
          <w:szCs w:val="28"/>
          <w:u w:val="single"/>
        </w:rPr>
        <w:t>Final Order</w:t>
      </w:r>
    </w:p>
    <w:p w14:paraId="3E9AB73B" w14:textId="5A3E5BFE" w:rsidR="002C0DE8" w:rsidRPr="00A70B87" w:rsidRDefault="002C0DE8" w:rsidP="008A36B8">
      <w:pPr>
        <w:pStyle w:val="Default"/>
        <w:spacing w:after="0" w:line="480" w:lineRule="auto"/>
        <w:ind w:firstLine="720"/>
        <w:rPr>
          <w:sz w:val="28"/>
          <w:szCs w:val="28"/>
        </w:rPr>
      </w:pPr>
      <w:r w:rsidRPr="00A70B87">
        <w:rPr>
          <w:sz w:val="28"/>
          <w:szCs w:val="28"/>
        </w:rPr>
        <w:t xml:space="preserve">As with the </w:t>
      </w:r>
      <w:r w:rsidR="005E3E88">
        <w:rPr>
          <w:sz w:val="28"/>
          <w:szCs w:val="28"/>
        </w:rPr>
        <w:t>proposed</w:t>
      </w:r>
      <w:r w:rsidRPr="00A70B87">
        <w:rPr>
          <w:sz w:val="28"/>
          <w:szCs w:val="28"/>
        </w:rPr>
        <w:t xml:space="preserve"> </w:t>
      </w:r>
      <w:r w:rsidR="005E3E88">
        <w:rPr>
          <w:sz w:val="28"/>
          <w:szCs w:val="28"/>
        </w:rPr>
        <w:t>preliminary order</w:t>
      </w:r>
      <w:r w:rsidR="009761E8">
        <w:rPr>
          <w:sz w:val="28"/>
          <w:szCs w:val="28"/>
        </w:rPr>
        <w:t>,</w:t>
      </w:r>
      <w:r w:rsidRPr="00A70B87">
        <w:rPr>
          <w:sz w:val="28"/>
          <w:szCs w:val="28"/>
        </w:rPr>
        <w:t xml:space="preserve"> the Petitioner must submit a </w:t>
      </w:r>
      <w:r w:rsidR="005E3E88">
        <w:rPr>
          <w:sz w:val="28"/>
          <w:szCs w:val="28"/>
        </w:rPr>
        <w:t>proposed</w:t>
      </w:r>
      <w:r w:rsidRPr="00A70B87">
        <w:rPr>
          <w:sz w:val="28"/>
          <w:szCs w:val="28"/>
        </w:rPr>
        <w:t xml:space="preserve"> </w:t>
      </w:r>
      <w:r w:rsidR="005E3E88">
        <w:rPr>
          <w:sz w:val="28"/>
          <w:szCs w:val="28"/>
        </w:rPr>
        <w:t>final order</w:t>
      </w:r>
      <w:r w:rsidRPr="00A70B87">
        <w:rPr>
          <w:sz w:val="28"/>
          <w:szCs w:val="28"/>
        </w:rPr>
        <w:t xml:space="preserve"> with blanks for the Court to complete and issue.</w:t>
      </w:r>
      <w:r w:rsidR="005027B9" w:rsidRPr="00722D1F">
        <w:rPr>
          <w:rStyle w:val="FootnoteReference"/>
          <w:sz w:val="28"/>
          <w:szCs w:val="28"/>
          <w:vertAlign w:val="superscript"/>
        </w:rPr>
        <w:footnoteReference w:id="5"/>
      </w:r>
      <w:r w:rsidRPr="00A70B87">
        <w:rPr>
          <w:sz w:val="28"/>
          <w:szCs w:val="28"/>
        </w:rPr>
        <w:t xml:space="preserve">  The </w:t>
      </w:r>
      <w:r w:rsidR="005E3E88">
        <w:rPr>
          <w:sz w:val="28"/>
          <w:szCs w:val="28"/>
        </w:rPr>
        <w:t>final order</w:t>
      </w:r>
      <w:r w:rsidRPr="00A70B87">
        <w:rPr>
          <w:sz w:val="28"/>
          <w:szCs w:val="28"/>
        </w:rPr>
        <w:t xml:space="preserve"> will appoint a guardian for the Respondent (who then becomes a </w:t>
      </w:r>
      <w:r w:rsidR="009761E8">
        <w:rPr>
          <w:sz w:val="28"/>
          <w:szCs w:val="28"/>
        </w:rPr>
        <w:t>“</w:t>
      </w:r>
      <w:r w:rsidRPr="00A70B87">
        <w:rPr>
          <w:sz w:val="28"/>
          <w:szCs w:val="28"/>
        </w:rPr>
        <w:t>Protected Person</w:t>
      </w:r>
      <w:r w:rsidR="009761E8">
        <w:rPr>
          <w:sz w:val="28"/>
          <w:szCs w:val="28"/>
        </w:rPr>
        <w:t>”</w:t>
      </w:r>
      <w:r w:rsidRPr="00A70B87">
        <w:rPr>
          <w:sz w:val="28"/>
          <w:szCs w:val="28"/>
        </w:rPr>
        <w:t xml:space="preserve">) and specifies the rights and responsibilities of the guardian.  The </w:t>
      </w:r>
      <w:r w:rsidR="005E3E88">
        <w:rPr>
          <w:sz w:val="28"/>
          <w:szCs w:val="28"/>
        </w:rPr>
        <w:t>proposed</w:t>
      </w:r>
      <w:r w:rsidRPr="00A70B87">
        <w:rPr>
          <w:sz w:val="28"/>
          <w:szCs w:val="28"/>
        </w:rPr>
        <w:t xml:space="preserve"> </w:t>
      </w:r>
      <w:r w:rsidR="005E3E88">
        <w:rPr>
          <w:sz w:val="28"/>
          <w:szCs w:val="28"/>
        </w:rPr>
        <w:t>final order</w:t>
      </w:r>
      <w:r w:rsidRPr="00A70B87">
        <w:rPr>
          <w:sz w:val="28"/>
          <w:szCs w:val="28"/>
        </w:rPr>
        <w:t xml:space="preserve"> may also indicate rights and responsibilities retained by the Protected Person.  The </w:t>
      </w:r>
      <w:r w:rsidR="005E3E88">
        <w:rPr>
          <w:sz w:val="28"/>
          <w:szCs w:val="28"/>
        </w:rPr>
        <w:t>proposed</w:t>
      </w:r>
      <w:r w:rsidRPr="00A70B87">
        <w:rPr>
          <w:sz w:val="28"/>
          <w:szCs w:val="28"/>
        </w:rPr>
        <w:t xml:space="preserve"> </w:t>
      </w:r>
      <w:r w:rsidR="005E3E88">
        <w:rPr>
          <w:sz w:val="28"/>
          <w:szCs w:val="28"/>
        </w:rPr>
        <w:t>final order</w:t>
      </w:r>
      <w:r w:rsidRPr="00A70B87">
        <w:rPr>
          <w:sz w:val="28"/>
          <w:szCs w:val="28"/>
        </w:rPr>
        <w:t xml:space="preserve"> must contain the following statements: </w:t>
      </w:r>
    </w:p>
    <w:p w14:paraId="507439C2" w14:textId="0304B783" w:rsidR="002C0DE8" w:rsidRPr="00A70B87" w:rsidRDefault="002C0DE8" w:rsidP="00364292">
      <w:pPr>
        <w:pStyle w:val="ListParagraph"/>
        <w:numPr>
          <w:ilvl w:val="0"/>
          <w:numId w:val="11"/>
        </w:numPr>
        <w:spacing w:after="0" w:line="480" w:lineRule="auto"/>
        <w:rPr>
          <w:rFonts w:ascii="Times New Roman" w:hAnsi="Times New Roman"/>
          <w:color w:val="000000"/>
          <w:sz w:val="28"/>
          <w:szCs w:val="28"/>
        </w:rPr>
      </w:pPr>
      <w:r w:rsidRPr="00A70B87">
        <w:rPr>
          <w:rFonts w:ascii="Times New Roman" w:hAnsi="Times New Roman"/>
          <w:color w:val="000000"/>
          <w:sz w:val="28"/>
          <w:szCs w:val="28"/>
        </w:rPr>
        <w:lastRenderedPageBreak/>
        <w:t>A Court order is required to open the Respondent</w:t>
      </w:r>
      <w:r w:rsidR="009761E8">
        <w:rPr>
          <w:rFonts w:ascii="Times New Roman" w:hAnsi="Times New Roman"/>
          <w:color w:val="000000"/>
          <w:sz w:val="28"/>
          <w:szCs w:val="28"/>
        </w:rPr>
        <w:t>’</w:t>
      </w:r>
      <w:r w:rsidRPr="00A70B87">
        <w:rPr>
          <w:rFonts w:ascii="Times New Roman" w:hAnsi="Times New Roman"/>
          <w:color w:val="000000"/>
          <w:sz w:val="28"/>
          <w:szCs w:val="28"/>
        </w:rPr>
        <w:t xml:space="preserve">s safe deposit box(es) and to sell or encumber any real </w:t>
      </w:r>
      <w:r>
        <w:rPr>
          <w:rFonts w:ascii="Times New Roman" w:hAnsi="Times New Roman"/>
          <w:color w:val="000000"/>
          <w:sz w:val="28"/>
          <w:szCs w:val="28"/>
        </w:rPr>
        <w:t>estate.</w:t>
      </w:r>
    </w:p>
    <w:p w14:paraId="15D8B3D3" w14:textId="255C01A8" w:rsidR="002C0DE8" w:rsidRPr="00A70B87" w:rsidRDefault="002C0DE8" w:rsidP="00364292">
      <w:pPr>
        <w:pStyle w:val="ListParagraph"/>
        <w:numPr>
          <w:ilvl w:val="0"/>
          <w:numId w:val="11"/>
        </w:numPr>
        <w:spacing w:after="0" w:line="480" w:lineRule="auto"/>
        <w:rPr>
          <w:rFonts w:ascii="Times New Roman" w:hAnsi="Times New Roman"/>
          <w:color w:val="000000"/>
          <w:sz w:val="28"/>
          <w:szCs w:val="28"/>
        </w:rPr>
      </w:pPr>
      <w:r w:rsidRPr="00A70B87">
        <w:rPr>
          <w:rFonts w:ascii="Times New Roman" w:hAnsi="Times New Roman"/>
          <w:color w:val="000000"/>
          <w:sz w:val="28"/>
          <w:szCs w:val="28"/>
        </w:rPr>
        <w:t>The guardian must execute a bond (secured or unsecured) and file it within</w:t>
      </w:r>
      <w:r w:rsidR="008A36B8">
        <w:rPr>
          <w:rFonts w:ascii="Times New Roman" w:hAnsi="Times New Roman"/>
          <w:color w:val="000000"/>
          <w:sz w:val="28"/>
          <w:szCs w:val="28"/>
        </w:rPr>
        <w:t xml:space="preserve"> seven</w:t>
      </w:r>
      <w:r w:rsidRPr="00A70B87">
        <w:rPr>
          <w:rFonts w:ascii="Times New Roman" w:hAnsi="Times New Roman"/>
          <w:color w:val="000000"/>
          <w:sz w:val="28"/>
          <w:szCs w:val="28"/>
        </w:rPr>
        <w:t xml:space="preserve"> </w:t>
      </w:r>
      <w:r w:rsidR="008A36B8">
        <w:rPr>
          <w:rFonts w:ascii="Times New Roman" w:hAnsi="Times New Roman"/>
          <w:color w:val="000000"/>
          <w:sz w:val="28"/>
          <w:szCs w:val="28"/>
        </w:rPr>
        <w:t>(</w:t>
      </w:r>
      <w:r w:rsidRPr="00A70B87">
        <w:rPr>
          <w:rFonts w:ascii="Times New Roman" w:hAnsi="Times New Roman"/>
          <w:color w:val="000000"/>
          <w:sz w:val="28"/>
          <w:szCs w:val="28"/>
        </w:rPr>
        <w:t>7</w:t>
      </w:r>
      <w:r w:rsidR="008A36B8">
        <w:rPr>
          <w:rFonts w:ascii="Times New Roman" w:hAnsi="Times New Roman"/>
          <w:color w:val="000000"/>
          <w:sz w:val="28"/>
          <w:szCs w:val="28"/>
        </w:rPr>
        <w:t>)</w:t>
      </w:r>
      <w:r w:rsidRPr="00A70B87">
        <w:rPr>
          <w:rFonts w:ascii="Times New Roman" w:hAnsi="Times New Roman"/>
          <w:color w:val="000000"/>
          <w:sz w:val="28"/>
          <w:szCs w:val="28"/>
        </w:rPr>
        <w:t xml:space="preserve"> days after the Court </w:t>
      </w:r>
      <w:r w:rsidR="00CF482F">
        <w:rPr>
          <w:rFonts w:ascii="Times New Roman" w:hAnsi="Times New Roman"/>
          <w:color w:val="000000"/>
          <w:sz w:val="28"/>
          <w:szCs w:val="28"/>
        </w:rPr>
        <w:t>signs</w:t>
      </w:r>
      <w:r w:rsidR="00CF482F" w:rsidRPr="00A70B87">
        <w:rPr>
          <w:rFonts w:ascii="Times New Roman" w:hAnsi="Times New Roman"/>
          <w:color w:val="000000"/>
          <w:sz w:val="28"/>
          <w:szCs w:val="28"/>
        </w:rPr>
        <w:t xml:space="preserve"> </w:t>
      </w:r>
      <w:r w:rsidRPr="00A70B87">
        <w:rPr>
          <w:rFonts w:ascii="Times New Roman" w:hAnsi="Times New Roman"/>
          <w:color w:val="000000"/>
          <w:sz w:val="28"/>
          <w:szCs w:val="28"/>
        </w:rPr>
        <w:t xml:space="preserve">the </w:t>
      </w:r>
      <w:r w:rsidR="005E3E88">
        <w:rPr>
          <w:rFonts w:ascii="Times New Roman" w:hAnsi="Times New Roman"/>
          <w:color w:val="000000"/>
          <w:sz w:val="28"/>
          <w:szCs w:val="28"/>
        </w:rPr>
        <w:t>final order</w:t>
      </w:r>
      <w:r>
        <w:rPr>
          <w:rFonts w:ascii="Times New Roman" w:hAnsi="Times New Roman"/>
          <w:color w:val="000000"/>
          <w:sz w:val="28"/>
          <w:szCs w:val="28"/>
        </w:rPr>
        <w:t>.</w:t>
      </w:r>
      <w:r w:rsidR="00CF482F">
        <w:rPr>
          <w:rFonts w:ascii="Times New Roman" w:hAnsi="Times New Roman"/>
          <w:color w:val="000000"/>
          <w:sz w:val="28"/>
          <w:szCs w:val="28"/>
        </w:rPr>
        <w:t xml:space="preserve">  No copy of the final order will be provided to the guardian</w:t>
      </w:r>
      <w:r w:rsidR="009761E8">
        <w:rPr>
          <w:rFonts w:ascii="Times New Roman" w:hAnsi="Times New Roman"/>
          <w:color w:val="000000"/>
          <w:sz w:val="28"/>
          <w:szCs w:val="28"/>
        </w:rPr>
        <w:t>,</w:t>
      </w:r>
      <w:r w:rsidR="00CF482F">
        <w:rPr>
          <w:rFonts w:ascii="Times New Roman" w:hAnsi="Times New Roman"/>
          <w:color w:val="000000"/>
          <w:sz w:val="28"/>
          <w:szCs w:val="28"/>
        </w:rPr>
        <w:t xml:space="preserve"> or anyone else</w:t>
      </w:r>
      <w:r w:rsidR="009761E8">
        <w:rPr>
          <w:rFonts w:ascii="Times New Roman" w:hAnsi="Times New Roman"/>
          <w:color w:val="000000"/>
          <w:sz w:val="28"/>
          <w:szCs w:val="28"/>
        </w:rPr>
        <w:t>,</w:t>
      </w:r>
      <w:r w:rsidR="00CF482F">
        <w:rPr>
          <w:rFonts w:ascii="Times New Roman" w:hAnsi="Times New Roman"/>
          <w:color w:val="000000"/>
          <w:sz w:val="28"/>
          <w:szCs w:val="28"/>
        </w:rPr>
        <w:t xml:space="preserve"> until the bond has been signed and filed with the Court.</w:t>
      </w:r>
    </w:p>
    <w:p w14:paraId="35777228" w14:textId="77777777" w:rsidR="002C0DE8" w:rsidRPr="00A70B87" w:rsidRDefault="002C0DE8" w:rsidP="00364292">
      <w:pPr>
        <w:pStyle w:val="ListParagraph"/>
        <w:numPr>
          <w:ilvl w:val="0"/>
          <w:numId w:val="11"/>
        </w:numPr>
        <w:spacing w:after="0" w:line="480" w:lineRule="auto"/>
        <w:rPr>
          <w:rFonts w:ascii="Times New Roman" w:hAnsi="Times New Roman"/>
          <w:color w:val="000000"/>
          <w:sz w:val="28"/>
          <w:szCs w:val="28"/>
        </w:rPr>
      </w:pPr>
      <w:r w:rsidRPr="00A70B87">
        <w:rPr>
          <w:rFonts w:ascii="Times New Roman" w:hAnsi="Times New Roman"/>
          <w:color w:val="000000"/>
          <w:sz w:val="28"/>
          <w:szCs w:val="28"/>
        </w:rPr>
        <w:t xml:space="preserve">The </w:t>
      </w:r>
      <w:r w:rsidR="006217B9">
        <w:rPr>
          <w:rFonts w:ascii="Times New Roman" w:hAnsi="Times New Roman"/>
          <w:color w:val="000000"/>
          <w:sz w:val="28"/>
          <w:szCs w:val="28"/>
        </w:rPr>
        <w:t>attorney</w:t>
      </w:r>
      <w:r w:rsidRPr="00A70B87">
        <w:rPr>
          <w:rFonts w:ascii="Times New Roman" w:hAnsi="Times New Roman"/>
          <w:color w:val="000000"/>
          <w:sz w:val="28"/>
          <w:szCs w:val="28"/>
        </w:rPr>
        <w:t xml:space="preserve"> </w:t>
      </w:r>
      <w:r w:rsidR="006217B9">
        <w:rPr>
          <w:rFonts w:ascii="Times New Roman" w:hAnsi="Times New Roman"/>
          <w:i/>
          <w:color w:val="000000"/>
          <w:sz w:val="28"/>
          <w:szCs w:val="28"/>
        </w:rPr>
        <w:t>a</w:t>
      </w:r>
      <w:r w:rsidR="006217B9" w:rsidRPr="009C0B27">
        <w:rPr>
          <w:rFonts w:ascii="Times New Roman" w:hAnsi="Times New Roman"/>
          <w:i/>
          <w:color w:val="000000"/>
          <w:sz w:val="28"/>
          <w:szCs w:val="28"/>
        </w:rPr>
        <w:t xml:space="preserve">d </w:t>
      </w:r>
      <w:r w:rsidR="006217B9">
        <w:rPr>
          <w:rFonts w:ascii="Times New Roman" w:hAnsi="Times New Roman"/>
          <w:i/>
          <w:color w:val="000000"/>
          <w:sz w:val="28"/>
          <w:szCs w:val="28"/>
        </w:rPr>
        <w:t>l</w:t>
      </w:r>
      <w:r w:rsidR="006217B9" w:rsidRPr="009C0B27">
        <w:rPr>
          <w:rFonts w:ascii="Times New Roman" w:hAnsi="Times New Roman"/>
          <w:i/>
          <w:color w:val="000000"/>
          <w:sz w:val="28"/>
          <w:szCs w:val="28"/>
        </w:rPr>
        <w:t>item</w:t>
      </w:r>
      <w:r w:rsidR="006217B9" w:rsidRPr="00A70B87">
        <w:rPr>
          <w:rFonts w:ascii="Times New Roman" w:hAnsi="Times New Roman"/>
          <w:color w:val="000000"/>
          <w:sz w:val="28"/>
          <w:szCs w:val="28"/>
        </w:rPr>
        <w:t xml:space="preserve"> </w:t>
      </w:r>
      <w:r w:rsidRPr="00A70B87">
        <w:rPr>
          <w:rFonts w:ascii="Times New Roman" w:hAnsi="Times New Roman"/>
          <w:color w:val="000000"/>
          <w:sz w:val="28"/>
          <w:szCs w:val="28"/>
        </w:rPr>
        <w:t>is discharged</w:t>
      </w:r>
      <w:r>
        <w:rPr>
          <w:rFonts w:ascii="Times New Roman" w:hAnsi="Times New Roman"/>
          <w:color w:val="000000"/>
          <w:sz w:val="28"/>
          <w:szCs w:val="28"/>
        </w:rPr>
        <w:t>.</w:t>
      </w:r>
    </w:p>
    <w:p w14:paraId="42632D77" w14:textId="05C3FD9E" w:rsidR="002C0DE8" w:rsidRPr="00A70B87" w:rsidRDefault="002C0DE8" w:rsidP="00364292">
      <w:pPr>
        <w:pStyle w:val="ListParagraph"/>
        <w:numPr>
          <w:ilvl w:val="0"/>
          <w:numId w:val="11"/>
        </w:numPr>
        <w:spacing w:after="0" w:line="480" w:lineRule="auto"/>
        <w:rPr>
          <w:rFonts w:ascii="Times New Roman" w:hAnsi="Times New Roman"/>
          <w:color w:val="000000"/>
          <w:sz w:val="28"/>
          <w:szCs w:val="28"/>
        </w:rPr>
      </w:pPr>
      <w:r w:rsidRPr="00A70B87">
        <w:rPr>
          <w:rFonts w:ascii="Times New Roman" w:hAnsi="Times New Roman"/>
          <w:color w:val="000000"/>
          <w:sz w:val="28"/>
          <w:szCs w:val="28"/>
        </w:rPr>
        <w:t>The Petitioner</w:t>
      </w:r>
      <w:r w:rsidR="009761E8">
        <w:rPr>
          <w:rFonts w:ascii="Times New Roman" w:hAnsi="Times New Roman"/>
          <w:color w:val="000000"/>
          <w:sz w:val="28"/>
          <w:szCs w:val="28"/>
        </w:rPr>
        <w:t>’</w:t>
      </w:r>
      <w:r w:rsidRPr="00A70B87">
        <w:rPr>
          <w:rFonts w:ascii="Times New Roman" w:hAnsi="Times New Roman"/>
          <w:color w:val="000000"/>
          <w:sz w:val="28"/>
          <w:szCs w:val="28"/>
        </w:rPr>
        <w:t xml:space="preserve">s attorney (if any) must ensure that the </w:t>
      </w:r>
      <w:r w:rsidR="00722D1F">
        <w:rPr>
          <w:rFonts w:ascii="Times New Roman" w:hAnsi="Times New Roman"/>
          <w:color w:val="000000"/>
          <w:sz w:val="28"/>
          <w:szCs w:val="28"/>
        </w:rPr>
        <w:t>G</w:t>
      </w:r>
      <w:r w:rsidRPr="00A70B87">
        <w:rPr>
          <w:rFonts w:ascii="Times New Roman" w:hAnsi="Times New Roman"/>
          <w:color w:val="000000"/>
          <w:sz w:val="28"/>
          <w:szCs w:val="28"/>
        </w:rPr>
        <w:t xml:space="preserve">uardian properly opens any guardianship bank account required by the </w:t>
      </w:r>
      <w:r w:rsidR="005E3E88">
        <w:rPr>
          <w:rFonts w:ascii="Times New Roman" w:hAnsi="Times New Roman"/>
          <w:color w:val="000000"/>
          <w:sz w:val="28"/>
          <w:szCs w:val="28"/>
        </w:rPr>
        <w:t>final order</w:t>
      </w:r>
      <w:r w:rsidR="009761E8">
        <w:rPr>
          <w:rFonts w:ascii="Times New Roman" w:hAnsi="Times New Roman"/>
          <w:color w:val="000000"/>
          <w:sz w:val="28"/>
          <w:szCs w:val="28"/>
        </w:rPr>
        <w:t>,</w:t>
      </w:r>
      <w:r w:rsidRPr="00A70B87">
        <w:rPr>
          <w:rFonts w:ascii="Times New Roman" w:hAnsi="Times New Roman"/>
          <w:color w:val="000000"/>
          <w:sz w:val="28"/>
          <w:szCs w:val="28"/>
        </w:rPr>
        <w:t xml:space="preserve"> file proof of compliance (that a bank account was opened)</w:t>
      </w:r>
      <w:r w:rsidR="009761E8">
        <w:rPr>
          <w:rFonts w:ascii="Times New Roman" w:hAnsi="Times New Roman"/>
          <w:color w:val="000000"/>
          <w:sz w:val="28"/>
          <w:szCs w:val="28"/>
        </w:rPr>
        <w:t>,</w:t>
      </w:r>
      <w:r w:rsidRPr="00A70B87">
        <w:rPr>
          <w:rFonts w:ascii="Times New Roman" w:hAnsi="Times New Roman"/>
          <w:color w:val="000000"/>
          <w:sz w:val="28"/>
          <w:szCs w:val="28"/>
        </w:rPr>
        <w:t xml:space="preserve"> and file the inventory (if required) within </w:t>
      </w:r>
      <w:r w:rsidR="008A36B8">
        <w:rPr>
          <w:rFonts w:ascii="Times New Roman" w:hAnsi="Times New Roman"/>
          <w:color w:val="000000"/>
          <w:sz w:val="28"/>
          <w:szCs w:val="28"/>
        </w:rPr>
        <w:t>thirty (</w:t>
      </w:r>
      <w:r w:rsidRPr="00A70B87">
        <w:rPr>
          <w:rFonts w:ascii="Times New Roman" w:hAnsi="Times New Roman"/>
          <w:color w:val="000000"/>
          <w:sz w:val="28"/>
          <w:szCs w:val="28"/>
        </w:rPr>
        <w:t>30</w:t>
      </w:r>
      <w:r w:rsidR="008A36B8">
        <w:rPr>
          <w:rFonts w:ascii="Times New Roman" w:hAnsi="Times New Roman"/>
          <w:color w:val="000000"/>
          <w:sz w:val="28"/>
          <w:szCs w:val="28"/>
        </w:rPr>
        <w:t>)</w:t>
      </w:r>
      <w:r w:rsidRPr="00A70B87">
        <w:rPr>
          <w:rFonts w:ascii="Times New Roman" w:hAnsi="Times New Roman"/>
          <w:color w:val="000000"/>
          <w:sz w:val="28"/>
          <w:szCs w:val="28"/>
        </w:rPr>
        <w:t xml:space="preserve"> days of entry of the </w:t>
      </w:r>
      <w:r w:rsidR="005E3E88">
        <w:rPr>
          <w:rFonts w:ascii="Times New Roman" w:hAnsi="Times New Roman"/>
          <w:color w:val="000000"/>
          <w:sz w:val="28"/>
          <w:szCs w:val="28"/>
        </w:rPr>
        <w:t>final order</w:t>
      </w:r>
      <w:r w:rsidRPr="00A70B87">
        <w:rPr>
          <w:rFonts w:ascii="Times New Roman" w:hAnsi="Times New Roman"/>
          <w:color w:val="000000"/>
          <w:sz w:val="28"/>
          <w:szCs w:val="28"/>
        </w:rPr>
        <w:t xml:space="preserve">.  </w:t>
      </w:r>
    </w:p>
    <w:p w14:paraId="71D40C43" w14:textId="55B85076" w:rsidR="00EB3505" w:rsidRDefault="002C0DE8" w:rsidP="00A05255">
      <w:pPr>
        <w:spacing w:after="0" w:line="480" w:lineRule="auto"/>
        <w:ind w:firstLine="720"/>
        <w:rPr>
          <w:rFonts w:ascii="Times New Roman" w:hAnsi="Times New Roman"/>
          <w:sz w:val="28"/>
          <w:szCs w:val="28"/>
        </w:rPr>
      </w:pPr>
      <w:r w:rsidRPr="00A70B87">
        <w:rPr>
          <w:rFonts w:ascii="Times New Roman" w:hAnsi="Times New Roman"/>
          <w:sz w:val="28"/>
          <w:szCs w:val="28"/>
        </w:rPr>
        <w:t>The person appointed guardian may be able to pay</w:t>
      </w:r>
      <w:r>
        <w:rPr>
          <w:rFonts w:ascii="Times New Roman" w:hAnsi="Times New Roman"/>
          <w:sz w:val="28"/>
          <w:szCs w:val="28"/>
        </w:rPr>
        <w:t xml:space="preserve"> (or be reimbursed for previous payment of)</w:t>
      </w:r>
      <w:r w:rsidRPr="00A70B87">
        <w:rPr>
          <w:rFonts w:ascii="Times New Roman" w:hAnsi="Times New Roman"/>
          <w:sz w:val="28"/>
          <w:szCs w:val="28"/>
        </w:rPr>
        <w:t xml:space="preserve"> attorneys</w:t>
      </w:r>
      <w:r w:rsidR="009761E8">
        <w:rPr>
          <w:rFonts w:ascii="Times New Roman" w:hAnsi="Times New Roman"/>
          <w:sz w:val="28"/>
          <w:szCs w:val="28"/>
        </w:rPr>
        <w:t>’</w:t>
      </w:r>
      <w:r w:rsidRPr="00A70B87">
        <w:rPr>
          <w:rFonts w:ascii="Times New Roman" w:hAnsi="Times New Roman"/>
          <w:sz w:val="28"/>
          <w:szCs w:val="28"/>
        </w:rPr>
        <w:t xml:space="preserve"> fees and Court costs</w:t>
      </w:r>
      <w:r w:rsidR="009761E8">
        <w:rPr>
          <w:rFonts w:ascii="Times New Roman" w:hAnsi="Times New Roman"/>
          <w:sz w:val="28"/>
          <w:szCs w:val="28"/>
        </w:rPr>
        <w:t>,</w:t>
      </w:r>
      <w:r w:rsidRPr="00A70B87">
        <w:rPr>
          <w:rFonts w:ascii="Times New Roman" w:hAnsi="Times New Roman"/>
          <w:sz w:val="28"/>
          <w:szCs w:val="28"/>
        </w:rPr>
        <w:t xml:space="preserve"> including costs of mediation</w:t>
      </w:r>
      <w:r w:rsidR="009761E8">
        <w:rPr>
          <w:rFonts w:ascii="Times New Roman" w:hAnsi="Times New Roman"/>
          <w:sz w:val="28"/>
          <w:szCs w:val="28"/>
        </w:rPr>
        <w:t>,</w:t>
      </w:r>
      <w:r w:rsidRPr="00A70B87">
        <w:rPr>
          <w:rFonts w:ascii="Times New Roman" w:hAnsi="Times New Roman"/>
          <w:sz w:val="28"/>
          <w:szCs w:val="28"/>
        </w:rPr>
        <w:t xml:space="preserve"> from the Protected Person</w:t>
      </w:r>
      <w:r w:rsidR="009761E8">
        <w:rPr>
          <w:rFonts w:ascii="Times New Roman" w:hAnsi="Times New Roman"/>
          <w:sz w:val="28"/>
          <w:szCs w:val="28"/>
        </w:rPr>
        <w:t>’</w:t>
      </w:r>
      <w:r w:rsidRPr="00A70B87">
        <w:rPr>
          <w:rFonts w:ascii="Times New Roman" w:hAnsi="Times New Roman"/>
          <w:sz w:val="28"/>
          <w:szCs w:val="28"/>
        </w:rPr>
        <w:t>s assets</w:t>
      </w:r>
      <w:r w:rsidR="009761E8">
        <w:rPr>
          <w:rFonts w:ascii="Times New Roman" w:hAnsi="Times New Roman"/>
          <w:sz w:val="28"/>
          <w:szCs w:val="28"/>
        </w:rPr>
        <w:t>,</w:t>
      </w:r>
      <w:r w:rsidRPr="00A70B87">
        <w:rPr>
          <w:rFonts w:ascii="Times New Roman" w:hAnsi="Times New Roman"/>
          <w:sz w:val="28"/>
          <w:szCs w:val="28"/>
        </w:rPr>
        <w:t xml:space="preserve"> upon proper request</w:t>
      </w:r>
      <w:r>
        <w:rPr>
          <w:rFonts w:ascii="Times New Roman" w:hAnsi="Times New Roman"/>
          <w:sz w:val="28"/>
          <w:szCs w:val="28"/>
        </w:rPr>
        <w:t xml:space="preserve"> of and approval by the Court</w:t>
      </w:r>
      <w:r w:rsidRPr="00A70B87">
        <w:rPr>
          <w:rFonts w:ascii="Times New Roman" w:hAnsi="Times New Roman"/>
          <w:sz w:val="28"/>
          <w:szCs w:val="28"/>
        </w:rPr>
        <w:t xml:space="preserve">.  These requests and orders </w:t>
      </w:r>
      <w:r w:rsidR="00D743BE">
        <w:rPr>
          <w:rFonts w:ascii="Times New Roman" w:hAnsi="Times New Roman"/>
          <w:sz w:val="28"/>
          <w:szCs w:val="28"/>
        </w:rPr>
        <w:t>may be</w:t>
      </w:r>
      <w:r w:rsidRPr="00A70B87">
        <w:rPr>
          <w:rFonts w:ascii="Times New Roman" w:hAnsi="Times New Roman"/>
          <w:sz w:val="28"/>
          <w:szCs w:val="28"/>
        </w:rPr>
        <w:t xml:space="preserve"> included in the </w:t>
      </w:r>
      <w:r w:rsidR="005E3E88">
        <w:rPr>
          <w:rFonts w:ascii="Times New Roman" w:hAnsi="Times New Roman"/>
          <w:sz w:val="28"/>
          <w:szCs w:val="28"/>
        </w:rPr>
        <w:t>final order</w:t>
      </w:r>
      <w:r w:rsidRPr="00A70B87">
        <w:rPr>
          <w:rFonts w:ascii="Times New Roman" w:hAnsi="Times New Roman"/>
          <w:sz w:val="28"/>
          <w:szCs w:val="28"/>
        </w:rPr>
        <w:t>.  In addition</w:t>
      </w:r>
      <w:r w:rsidR="009761E8">
        <w:rPr>
          <w:rFonts w:ascii="Times New Roman" w:hAnsi="Times New Roman"/>
          <w:sz w:val="28"/>
          <w:szCs w:val="28"/>
        </w:rPr>
        <w:t>,</w:t>
      </w:r>
      <w:r w:rsidRPr="00A70B87">
        <w:rPr>
          <w:rFonts w:ascii="Times New Roman" w:hAnsi="Times New Roman"/>
          <w:sz w:val="28"/>
          <w:szCs w:val="28"/>
        </w:rPr>
        <w:t xml:space="preserve"> if an </w:t>
      </w:r>
      <w:r w:rsidR="006217B9">
        <w:rPr>
          <w:rFonts w:ascii="Times New Roman" w:hAnsi="Times New Roman"/>
          <w:sz w:val="28"/>
          <w:szCs w:val="28"/>
        </w:rPr>
        <w:t>i</w:t>
      </w:r>
      <w:r w:rsidR="006217B9" w:rsidRPr="00A70B87">
        <w:rPr>
          <w:rFonts w:ascii="Times New Roman" w:hAnsi="Times New Roman"/>
          <w:sz w:val="28"/>
          <w:szCs w:val="28"/>
        </w:rPr>
        <w:t xml:space="preserve">nterested </w:t>
      </w:r>
      <w:r w:rsidR="006217B9">
        <w:rPr>
          <w:rFonts w:ascii="Times New Roman" w:hAnsi="Times New Roman"/>
          <w:sz w:val="28"/>
          <w:szCs w:val="28"/>
        </w:rPr>
        <w:t>p</w:t>
      </w:r>
      <w:r w:rsidR="006217B9" w:rsidRPr="00A70B87">
        <w:rPr>
          <w:rFonts w:ascii="Times New Roman" w:hAnsi="Times New Roman"/>
          <w:sz w:val="28"/>
          <w:szCs w:val="28"/>
        </w:rPr>
        <w:t xml:space="preserve">arty </w:t>
      </w:r>
      <w:r w:rsidRPr="00A70B87">
        <w:rPr>
          <w:rFonts w:ascii="Times New Roman" w:hAnsi="Times New Roman"/>
          <w:sz w:val="28"/>
          <w:szCs w:val="28"/>
        </w:rPr>
        <w:t>objects to the petition or particular guardian and can show that the objection resulted in a benefit to the Protected Person</w:t>
      </w:r>
      <w:r w:rsidR="009761E8">
        <w:rPr>
          <w:rFonts w:ascii="Times New Roman" w:hAnsi="Times New Roman"/>
          <w:sz w:val="28"/>
          <w:szCs w:val="28"/>
        </w:rPr>
        <w:t>,</w:t>
      </w:r>
      <w:r w:rsidRPr="00A70B87">
        <w:rPr>
          <w:rFonts w:ascii="Times New Roman" w:hAnsi="Times New Roman"/>
          <w:sz w:val="28"/>
          <w:szCs w:val="28"/>
        </w:rPr>
        <w:t xml:space="preserve"> then the </w:t>
      </w:r>
      <w:r w:rsidR="005E3E88">
        <w:rPr>
          <w:rFonts w:ascii="Times New Roman" w:hAnsi="Times New Roman"/>
          <w:sz w:val="28"/>
          <w:szCs w:val="28"/>
        </w:rPr>
        <w:t>interested party</w:t>
      </w:r>
      <w:r w:rsidR="006164BA">
        <w:rPr>
          <w:rFonts w:ascii="Times New Roman" w:hAnsi="Times New Roman"/>
          <w:sz w:val="28"/>
          <w:szCs w:val="28"/>
        </w:rPr>
        <w:t xml:space="preserve"> </w:t>
      </w:r>
      <w:r w:rsidRPr="00A70B87">
        <w:rPr>
          <w:rFonts w:ascii="Times New Roman" w:hAnsi="Times New Roman"/>
          <w:sz w:val="28"/>
          <w:szCs w:val="28"/>
        </w:rPr>
        <w:t xml:space="preserve">may also be able to recover </w:t>
      </w:r>
      <w:r w:rsidR="007554BE">
        <w:rPr>
          <w:rFonts w:ascii="Times New Roman" w:hAnsi="Times New Roman"/>
          <w:sz w:val="28"/>
          <w:szCs w:val="28"/>
        </w:rPr>
        <w:t xml:space="preserve">attorneys’ </w:t>
      </w:r>
      <w:r w:rsidRPr="00A70B87">
        <w:rPr>
          <w:rFonts w:ascii="Times New Roman" w:hAnsi="Times New Roman"/>
          <w:sz w:val="28"/>
          <w:szCs w:val="28"/>
        </w:rPr>
        <w:t>fees and costs from the Protected Person</w:t>
      </w:r>
      <w:r w:rsidR="009761E8">
        <w:rPr>
          <w:rFonts w:ascii="Times New Roman" w:hAnsi="Times New Roman"/>
          <w:sz w:val="28"/>
          <w:szCs w:val="28"/>
        </w:rPr>
        <w:t>’</w:t>
      </w:r>
      <w:r w:rsidRPr="00A70B87">
        <w:rPr>
          <w:rFonts w:ascii="Times New Roman" w:hAnsi="Times New Roman"/>
          <w:sz w:val="28"/>
          <w:szCs w:val="28"/>
        </w:rPr>
        <w:t>s assets.  In each instance</w:t>
      </w:r>
      <w:r w:rsidR="009761E8">
        <w:rPr>
          <w:rFonts w:ascii="Times New Roman" w:hAnsi="Times New Roman"/>
          <w:sz w:val="28"/>
          <w:szCs w:val="28"/>
        </w:rPr>
        <w:t>,</w:t>
      </w:r>
      <w:r w:rsidRPr="00A70B87">
        <w:rPr>
          <w:rFonts w:ascii="Times New Roman" w:hAnsi="Times New Roman"/>
          <w:sz w:val="28"/>
          <w:szCs w:val="28"/>
        </w:rPr>
        <w:t xml:space="preserve"> the Court must approve such payment from the Protected Person</w:t>
      </w:r>
      <w:r w:rsidR="009761E8">
        <w:rPr>
          <w:rFonts w:ascii="Times New Roman" w:hAnsi="Times New Roman"/>
          <w:sz w:val="28"/>
          <w:szCs w:val="28"/>
        </w:rPr>
        <w:t>’</w:t>
      </w:r>
      <w:r w:rsidRPr="00A70B87">
        <w:rPr>
          <w:rFonts w:ascii="Times New Roman" w:hAnsi="Times New Roman"/>
          <w:sz w:val="28"/>
          <w:szCs w:val="28"/>
        </w:rPr>
        <w:t>s assets before any party may receive such reimbursement or payment.</w:t>
      </w:r>
    </w:p>
    <w:p w14:paraId="6EE764F7" w14:textId="77777777" w:rsidR="002C0DE8" w:rsidRPr="00A70B87" w:rsidRDefault="002C0DE8" w:rsidP="00364292">
      <w:pPr>
        <w:pStyle w:val="Default"/>
        <w:numPr>
          <w:ilvl w:val="4"/>
          <w:numId w:val="15"/>
        </w:numPr>
        <w:spacing w:after="0" w:line="480" w:lineRule="auto"/>
        <w:ind w:left="2160" w:firstLine="0"/>
        <w:rPr>
          <w:sz w:val="28"/>
          <w:szCs w:val="28"/>
        </w:rPr>
      </w:pPr>
      <w:r w:rsidRPr="00A70B87">
        <w:rPr>
          <w:sz w:val="28"/>
          <w:szCs w:val="28"/>
          <w:u w:val="single"/>
        </w:rPr>
        <w:lastRenderedPageBreak/>
        <w:t>Waivers of Notice and Consent</w:t>
      </w:r>
    </w:p>
    <w:p w14:paraId="3E195709" w14:textId="596B760F" w:rsidR="002419D1" w:rsidRDefault="002C0DE8" w:rsidP="00A05255">
      <w:pPr>
        <w:pStyle w:val="Default"/>
        <w:spacing w:after="0" w:line="480" w:lineRule="auto"/>
        <w:ind w:firstLine="720"/>
      </w:pPr>
      <w:r w:rsidRPr="00A70B87">
        <w:rPr>
          <w:sz w:val="28"/>
          <w:szCs w:val="28"/>
        </w:rPr>
        <w:t xml:space="preserve">Any </w:t>
      </w:r>
      <w:r w:rsidR="005E3E88">
        <w:rPr>
          <w:sz w:val="28"/>
          <w:szCs w:val="28"/>
        </w:rPr>
        <w:t>interested party</w:t>
      </w:r>
      <w:r w:rsidRPr="00A70B87">
        <w:rPr>
          <w:sz w:val="28"/>
          <w:szCs w:val="28"/>
        </w:rPr>
        <w:t xml:space="preserve"> who agrees to the appointment of the proposed guardian </w:t>
      </w:r>
      <w:r w:rsidR="00CF482F">
        <w:rPr>
          <w:sz w:val="28"/>
          <w:szCs w:val="28"/>
        </w:rPr>
        <w:t>may</w:t>
      </w:r>
      <w:r w:rsidR="00CF482F" w:rsidRPr="00A70B87">
        <w:rPr>
          <w:sz w:val="28"/>
          <w:szCs w:val="28"/>
        </w:rPr>
        <w:t xml:space="preserve"> </w:t>
      </w:r>
      <w:r w:rsidRPr="00A70B87">
        <w:rPr>
          <w:sz w:val="28"/>
          <w:szCs w:val="28"/>
        </w:rPr>
        <w:t xml:space="preserve">sign a </w:t>
      </w:r>
      <w:r w:rsidR="005E3E88">
        <w:rPr>
          <w:sz w:val="28"/>
          <w:szCs w:val="28"/>
        </w:rPr>
        <w:t>waiver</w:t>
      </w:r>
      <w:r w:rsidRPr="00A70B87">
        <w:rPr>
          <w:sz w:val="28"/>
          <w:szCs w:val="28"/>
        </w:rPr>
        <w:t xml:space="preserve"> of </w:t>
      </w:r>
      <w:r w:rsidR="005E3E88">
        <w:rPr>
          <w:sz w:val="28"/>
          <w:szCs w:val="28"/>
        </w:rPr>
        <w:t>notice</w:t>
      </w:r>
      <w:r w:rsidRPr="00A70B87">
        <w:rPr>
          <w:sz w:val="28"/>
          <w:szCs w:val="28"/>
        </w:rPr>
        <w:t xml:space="preserve"> and </w:t>
      </w:r>
      <w:r w:rsidR="005E3E88">
        <w:rPr>
          <w:sz w:val="28"/>
          <w:szCs w:val="28"/>
        </w:rPr>
        <w:t>consent</w:t>
      </w:r>
      <w:r w:rsidRPr="00A70B87">
        <w:rPr>
          <w:sz w:val="28"/>
          <w:szCs w:val="28"/>
        </w:rPr>
        <w:t xml:space="preserve"> (</w:t>
      </w:r>
      <w:r>
        <w:rPr>
          <w:sz w:val="28"/>
          <w:szCs w:val="28"/>
        </w:rPr>
        <w:t xml:space="preserve">a form is </w:t>
      </w:r>
      <w:r w:rsidRPr="00A70B87">
        <w:rPr>
          <w:sz w:val="28"/>
          <w:szCs w:val="28"/>
        </w:rPr>
        <w:t>provided on the Court</w:t>
      </w:r>
      <w:r w:rsidR="009761E8">
        <w:rPr>
          <w:sz w:val="28"/>
          <w:szCs w:val="28"/>
        </w:rPr>
        <w:t>’</w:t>
      </w:r>
      <w:r w:rsidRPr="00A70B87">
        <w:rPr>
          <w:sz w:val="28"/>
          <w:szCs w:val="28"/>
        </w:rPr>
        <w:t xml:space="preserve">s website) to that effect and file </w:t>
      </w:r>
      <w:r>
        <w:rPr>
          <w:sz w:val="28"/>
          <w:szCs w:val="28"/>
        </w:rPr>
        <w:t>it</w:t>
      </w:r>
      <w:r w:rsidRPr="00A70B87">
        <w:rPr>
          <w:sz w:val="28"/>
          <w:szCs w:val="28"/>
        </w:rPr>
        <w:t xml:space="preserve"> with the petition or any time before the hearing.  If any </w:t>
      </w:r>
      <w:r w:rsidR="005E3E88">
        <w:rPr>
          <w:sz w:val="28"/>
          <w:szCs w:val="28"/>
        </w:rPr>
        <w:t>interested party</w:t>
      </w:r>
      <w:r w:rsidRPr="00A70B87">
        <w:rPr>
          <w:sz w:val="28"/>
          <w:szCs w:val="28"/>
        </w:rPr>
        <w:t xml:space="preserve"> does not sign a </w:t>
      </w:r>
      <w:r w:rsidR="005E3E88">
        <w:rPr>
          <w:sz w:val="28"/>
          <w:szCs w:val="28"/>
        </w:rPr>
        <w:t>waiver</w:t>
      </w:r>
      <w:r w:rsidRPr="00A70B87">
        <w:rPr>
          <w:sz w:val="28"/>
          <w:szCs w:val="28"/>
        </w:rPr>
        <w:t xml:space="preserve"> of </w:t>
      </w:r>
      <w:r w:rsidR="005E3E88">
        <w:rPr>
          <w:sz w:val="28"/>
          <w:szCs w:val="28"/>
        </w:rPr>
        <w:t>notice</w:t>
      </w:r>
      <w:r w:rsidRPr="00A70B87">
        <w:rPr>
          <w:sz w:val="28"/>
          <w:szCs w:val="28"/>
        </w:rPr>
        <w:t xml:space="preserve"> and </w:t>
      </w:r>
      <w:r w:rsidR="005E3E88">
        <w:rPr>
          <w:sz w:val="28"/>
          <w:szCs w:val="28"/>
        </w:rPr>
        <w:t>consent</w:t>
      </w:r>
      <w:r w:rsidR="009761E8">
        <w:rPr>
          <w:sz w:val="28"/>
          <w:szCs w:val="28"/>
        </w:rPr>
        <w:t>,</w:t>
      </w:r>
      <w:r w:rsidRPr="00A70B87">
        <w:rPr>
          <w:sz w:val="28"/>
          <w:szCs w:val="28"/>
        </w:rPr>
        <w:t xml:space="preserve"> the Petitioner must mail</w:t>
      </w:r>
      <w:r w:rsidRPr="00A8458B">
        <w:rPr>
          <w:rStyle w:val="FootnoteReference"/>
          <w:sz w:val="28"/>
          <w:szCs w:val="28"/>
          <w:vertAlign w:val="superscript"/>
        </w:rPr>
        <w:footnoteReference w:id="6"/>
      </w:r>
      <w:r w:rsidRPr="00A70B87">
        <w:rPr>
          <w:sz w:val="28"/>
          <w:szCs w:val="28"/>
        </w:rPr>
        <w:t xml:space="preserve"> the non-consenting </w:t>
      </w:r>
      <w:r w:rsidR="005E3E88">
        <w:rPr>
          <w:sz w:val="28"/>
          <w:szCs w:val="28"/>
        </w:rPr>
        <w:t>interested party</w:t>
      </w:r>
      <w:r w:rsidRPr="00A70B87">
        <w:rPr>
          <w:sz w:val="28"/>
          <w:szCs w:val="28"/>
        </w:rPr>
        <w:t xml:space="preserve"> notice of the hearing by certified mail at least </w:t>
      </w:r>
      <w:r w:rsidR="007554BE">
        <w:rPr>
          <w:sz w:val="28"/>
          <w:szCs w:val="28"/>
        </w:rPr>
        <w:t>thirteen (13)</w:t>
      </w:r>
      <w:r w:rsidRPr="00A70B87">
        <w:rPr>
          <w:sz w:val="28"/>
          <w:szCs w:val="28"/>
        </w:rPr>
        <w:t xml:space="preserve"> days prior to the hearing date and file an </w:t>
      </w:r>
      <w:r w:rsidR="005E3E88">
        <w:rPr>
          <w:sz w:val="28"/>
          <w:szCs w:val="28"/>
        </w:rPr>
        <w:t>affidavit of mailing</w:t>
      </w:r>
      <w:r w:rsidR="009761E8">
        <w:rPr>
          <w:sz w:val="28"/>
          <w:szCs w:val="28"/>
        </w:rPr>
        <w:t>,</w:t>
      </w:r>
      <w:r w:rsidRPr="00A70B87">
        <w:rPr>
          <w:sz w:val="28"/>
          <w:szCs w:val="28"/>
        </w:rPr>
        <w:t xml:space="preserve"> unless the </w:t>
      </w:r>
      <w:r w:rsidR="005E3E88">
        <w:rPr>
          <w:sz w:val="28"/>
          <w:szCs w:val="28"/>
        </w:rPr>
        <w:t>interested party</w:t>
      </w:r>
      <w:r w:rsidR="009761E8">
        <w:rPr>
          <w:sz w:val="28"/>
          <w:szCs w:val="28"/>
        </w:rPr>
        <w:t>’</w:t>
      </w:r>
      <w:r w:rsidRPr="00A70B87">
        <w:rPr>
          <w:sz w:val="28"/>
          <w:szCs w:val="28"/>
        </w:rPr>
        <w:t xml:space="preserve">s whereabouts are not known. </w:t>
      </w:r>
      <w:r w:rsidR="008A36B8">
        <w:rPr>
          <w:sz w:val="28"/>
          <w:szCs w:val="28"/>
        </w:rPr>
        <w:t>A separate affidavit</w:t>
      </w:r>
      <w:r w:rsidR="007554BE">
        <w:rPr>
          <w:sz w:val="28"/>
          <w:szCs w:val="28"/>
        </w:rPr>
        <w:t xml:space="preserve"> explaining efforts taken to locate an interest</w:t>
      </w:r>
      <w:r w:rsidR="00143719">
        <w:rPr>
          <w:sz w:val="28"/>
          <w:szCs w:val="28"/>
        </w:rPr>
        <w:t>ed</w:t>
      </w:r>
      <w:r w:rsidR="007554BE">
        <w:rPr>
          <w:sz w:val="28"/>
          <w:szCs w:val="28"/>
        </w:rPr>
        <w:t xml:space="preserve"> party</w:t>
      </w:r>
      <w:r w:rsidR="008A36B8">
        <w:rPr>
          <w:sz w:val="28"/>
          <w:szCs w:val="28"/>
        </w:rPr>
        <w:t xml:space="preserve"> is required for each interested party if their contact information cannot be located. </w:t>
      </w:r>
    </w:p>
    <w:p w14:paraId="6D2CBF1F" w14:textId="77777777" w:rsidR="002C0DE8" w:rsidRPr="002513AD" w:rsidRDefault="002C0DE8" w:rsidP="006B53B2">
      <w:pPr>
        <w:pStyle w:val="Heading2"/>
      </w:pPr>
      <w:bookmarkStart w:id="6" w:name="_Toc100089847"/>
      <w:r w:rsidRPr="002513AD">
        <w:t xml:space="preserve">Role of the Attorney </w:t>
      </w:r>
      <w:r w:rsidRPr="002513AD">
        <w:rPr>
          <w:i/>
        </w:rPr>
        <w:t>Ad Litem</w:t>
      </w:r>
      <w:bookmarkEnd w:id="6"/>
    </w:p>
    <w:p w14:paraId="68ACF3B5" w14:textId="2F10E8D8" w:rsidR="002C0DE8" w:rsidRPr="00A70B87" w:rsidRDefault="002C0DE8" w:rsidP="00A05255">
      <w:pPr>
        <w:spacing w:after="0" w:line="480" w:lineRule="auto"/>
        <w:ind w:firstLine="720"/>
        <w:rPr>
          <w:rFonts w:ascii="Times New Roman" w:hAnsi="Times New Roman"/>
          <w:color w:val="000000"/>
          <w:sz w:val="28"/>
          <w:szCs w:val="28"/>
        </w:rPr>
      </w:pPr>
      <w:r w:rsidRPr="00A70B87">
        <w:rPr>
          <w:rFonts w:ascii="Times New Roman" w:hAnsi="Times New Roman"/>
          <w:color w:val="000000"/>
          <w:sz w:val="28"/>
          <w:szCs w:val="28"/>
        </w:rPr>
        <w:t>As indicated above</w:t>
      </w:r>
      <w:r w:rsidR="009761E8">
        <w:rPr>
          <w:rFonts w:ascii="Times New Roman" w:hAnsi="Times New Roman"/>
          <w:color w:val="000000"/>
          <w:sz w:val="28"/>
          <w:szCs w:val="28"/>
        </w:rPr>
        <w:t>,</w:t>
      </w:r>
      <w:r w:rsidRPr="00A70B87">
        <w:rPr>
          <w:rFonts w:ascii="Times New Roman" w:hAnsi="Times New Roman"/>
          <w:color w:val="000000"/>
          <w:sz w:val="28"/>
          <w:szCs w:val="28"/>
        </w:rPr>
        <w:t xml:space="preserve"> the Court will appoint an </w:t>
      </w:r>
      <w:r w:rsidR="006217B9">
        <w:rPr>
          <w:rFonts w:ascii="Times New Roman" w:hAnsi="Times New Roman"/>
          <w:color w:val="000000"/>
          <w:sz w:val="28"/>
          <w:szCs w:val="28"/>
        </w:rPr>
        <w:t>attorney</w:t>
      </w:r>
      <w:r w:rsidRPr="00A70B87">
        <w:rPr>
          <w:rFonts w:ascii="Times New Roman" w:hAnsi="Times New Roman"/>
          <w:color w:val="000000"/>
          <w:sz w:val="28"/>
          <w:szCs w:val="28"/>
        </w:rPr>
        <w:t xml:space="preserve"> </w:t>
      </w:r>
      <w:r w:rsidR="006217B9">
        <w:rPr>
          <w:rFonts w:ascii="Times New Roman" w:hAnsi="Times New Roman"/>
          <w:i/>
          <w:color w:val="000000"/>
          <w:sz w:val="28"/>
          <w:szCs w:val="28"/>
        </w:rPr>
        <w:t>a</w:t>
      </w:r>
      <w:r w:rsidR="006217B9" w:rsidRPr="009C0B27">
        <w:rPr>
          <w:rFonts w:ascii="Times New Roman" w:hAnsi="Times New Roman"/>
          <w:i/>
          <w:color w:val="000000"/>
          <w:sz w:val="28"/>
          <w:szCs w:val="28"/>
        </w:rPr>
        <w:t xml:space="preserve">d </w:t>
      </w:r>
      <w:r w:rsidR="006217B9">
        <w:rPr>
          <w:rFonts w:ascii="Times New Roman" w:hAnsi="Times New Roman"/>
          <w:i/>
          <w:color w:val="000000"/>
          <w:sz w:val="28"/>
          <w:szCs w:val="28"/>
        </w:rPr>
        <w:t>l</w:t>
      </w:r>
      <w:r w:rsidR="006217B9" w:rsidRPr="009C0B27">
        <w:rPr>
          <w:rFonts w:ascii="Times New Roman" w:hAnsi="Times New Roman"/>
          <w:i/>
          <w:color w:val="000000"/>
          <w:sz w:val="28"/>
          <w:szCs w:val="28"/>
        </w:rPr>
        <w:t>item</w:t>
      </w:r>
      <w:r w:rsidR="006217B9" w:rsidRPr="00A70B87">
        <w:rPr>
          <w:rFonts w:ascii="Times New Roman" w:hAnsi="Times New Roman"/>
          <w:color w:val="000000"/>
          <w:sz w:val="28"/>
          <w:szCs w:val="28"/>
        </w:rPr>
        <w:t xml:space="preserve"> </w:t>
      </w:r>
      <w:r w:rsidRPr="00A70B87">
        <w:rPr>
          <w:rFonts w:ascii="Times New Roman" w:hAnsi="Times New Roman"/>
          <w:color w:val="000000"/>
          <w:sz w:val="28"/>
          <w:szCs w:val="28"/>
        </w:rPr>
        <w:t xml:space="preserve">when it issues the </w:t>
      </w:r>
      <w:r w:rsidR="005E3E88">
        <w:rPr>
          <w:rFonts w:ascii="Times New Roman" w:hAnsi="Times New Roman"/>
          <w:color w:val="000000"/>
          <w:sz w:val="28"/>
          <w:szCs w:val="28"/>
        </w:rPr>
        <w:t>preliminary order</w:t>
      </w:r>
      <w:r w:rsidRPr="00A70B87">
        <w:rPr>
          <w:rFonts w:ascii="Times New Roman" w:hAnsi="Times New Roman"/>
          <w:color w:val="000000"/>
          <w:sz w:val="28"/>
          <w:szCs w:val="28"/>
        </w:rPr>
        <w:t xml:space="preserve">.  The </w:t>
      </w:r>
      <w:r w:rsidR="006217B9">
        <w:rPr>
          <w:rFonts w:ascii="Times New Roman" w:hAnsi="Times New Roman"/>
          <w:color w:val="000000"/>
          <w:sz w:val="28"/>
          <w:szCs w:val="28"/>
        </w:rPr>
        <w:t>a</w:t>
      </w:r>
      <w:r w:rsidR="006217B9" w:rsidRPr="00A70B87">
        <w:rPr>
          <w:rFonts w:ascii="Times New Roman" w:hAnsi="Times New Roman"/>
          <w:color w:val="000000"/>
          <w:sz w:val="28"/>
          <w:szCs w:val="28"/>
        </w:rPr>
        <w:t xml:space="preserve">ttorney </w:t>
      </w:r>
      <w:r w:rsidR="006217B9">
        <w:rPr>
          <w:rFonts w:ascii="Times New Roman" w:hAnsi="Times New Roman"/>
          <w:i/>
          <w:color w:val="000000"/>
          <w:sz w:val="28"/>
          <w:szCs w:val="28"/>
        </w:rPr>
        <w:t>a</w:t>
      </w:r>
      <w:r w:rsidR="006217B9" w:rsidRPr="009C0B27">
        <w:rPr>
          <w:rFonts w:ascii="Times New Roman" w:hAnsi="Times New Roman"/>
          <w:i/>
          <w:color w:val="000000"/>
          <w:sz w:val="28"/>
          <w:szCs w:val="28"/>
        </w:rPr>
        <w:t xml:space="preserve">d </w:t>
      </w:r>
      <w:r w:rsidR="006217B9">
        <w:rPr>
          <w:rFonts w:ascii="Times New Roman" w:hAnsi="Times New Roman"/>
          <w:i/>
          <w:color w:val="000000"/>
          <w:sz w:val="28"/>
          <w:szCs w:val="28"/>
        </w:rPr>
        <w:t>l</w:t>
      </w:r>
      <w:r w:rsidR="006217B9" w:rsidRPr="009C0B27">
        <w:rPr>
          <w:rFonts w:ascii="Times New Roman" w:hAnsi="Times New Roman"/>
          <w:i/>
          <w:color w:val="000000"/>
          <w:sz w:val="28"/>
          <w:szCs w:val="28"/>
        </w:rPr>
        <w:t>item</w:t>
      </w:r>
      <w:r w:rsidR="006217B9" w:rsidRPr="00A70B87">
        <w:rPr>
          <w:rFonts w:ascii="Times New Roman" w:hAnsi="Times New Roman"/>
          <w:i/>
          <w:color w:val="000000"/>
          <w:sz w:val="28"/>
          <w:szCs w:val="28"/>
        </w:rPr>
        <w:t xml:space="preserve"> </w:t>
      </w:r>
      <w:r w:rsidRPr="00A70B87">
        <w:rPr>
          <w:rFonts w:ascii="Times New Roman" w:hAnsi="Times New Roman"/>
          <w:color w:val="000000"/>
          <w:sz w:val="28"/>
          <w:szCs w:val="28"/>
        </w:rPr>
        <w:t>represents the Respondent and protects the rights of the Respondent from anyone who might seek guardianship for improper reasons.</w:t>
      </w:r>
      <w:r w:rsidR="007554BE">
        <w:rPr>
          <w:rFonts w:ascii="Times New Roman" w:hAnsi="Times New Roman"/>
          <w:color w:val="000000"/>
          <w:sz w:val="28"/>
          <w:szCs w:val="28"/>
        </w:rPr>
        <w:t xml:space="preserve">  The attorney </w:t>
      </w:r>
      <w:r w:rsidR="007554BE">
        <w:rPr>
          <w:rFonts w:ascii="Times New Roman" w:hAnsi="Times New Roman"/>
          <w:i/>
          <w:iCs/>
          <w:color w:val="000000"/>
          <w:sz w:val="28"/>
          <w:szCs w:val="28"/>
        </w:rPr>
        <w:t xml:space="preserve">ad litem </w:t>
      </w:r>
      <w:r w:rsidR="007554BE">
        <w:rPr>
          <w:rFonts w:ascii="Times New Roman" w:hAnsi="Times New Roman"/>
          <w:color w:val="000000"/>
          <w:sz w:val="28"/>
          <w:szCs w:val="28"/>
        </w:rPr>
        <w:t>advocates for the best interest of the Respondent.</w:t>
      </w:r>
      <w:r w:rsidRPr="00A70B87">
        <w:rPr>
          <w:rFonts w:ascii="Times New Roman" w:hAnsi="Times New Roman"/>
          <w:color w:val="000000"/>
          <w:sz w:val="28"/>
          <w:szCs w:val="28"/>
        </w:rPr>
        <w:t xml:space="preserve">  In general</w:t>
      </w:r>
      <w:r w:rsidR="009761E8">
        <w:rPr>
          <w:rFonts w:ascii="Times New Roman" w:hAnsi="Times New Roman"/>
          <w:color w:val="000000"/>
          <w:sz w:val="28"/>
          <w:szCs w:val="28"/>
        </w:rPr>
        <w:t>,</w:t>
      </w:r>
      <w:r w:rsidRPr="00A70B87">
        <w:rPr>
          <w:rFonts w:ascii="Times New Roman" w:hAnsi="Times New Roman"/>
          <w:color w:val="000000"/>
          <w:sz w:val="28"/>
          <w:szCs w:val="28"/>
        </w:rPr>
        <w:t xml:space="preserve"> the Court will not award a guardianship because the Respondent used poor business judgment</w:t>
      </w:r>
      <w:r w:rsidR="009761E8">
        <w:rPr>
          <w:rFonts w:ascii="Times New Roman" w:hAnsi="Times New Roman"/>
          <w:color w:val="000000"/>
          <w:sz w:val="28"/>
          <w:szCs w:val="28"/>
        </w:rPr>
        <w:t>,</w:t>
      </w:r>
      <w:r w:rsidRPr="00A70B87">
        <w:rPr>
          <w:rFonts w:ascii="Times New Roman" w:hAnsi="Times New Roman"/>
          <w:color w:val="000000"/>
          <w:sz w:val="28"/>
          <w:szCs w:val="28"/>
        </w:rPr>
        <w:t xml:space="preserve"> is eccentric</w:t>
      </w:r>
      <w:r w:rsidR="009761E8">
        <w:rPr>
          <w:rFonts w:ascii="Times New Roman" w:hAnsi="Times New Roman"/>
          <w:color w:val="000000"/>
          <w:sz w:val="28"/>
          <w:szCs w:val="28"/>
        </w:rPr>
        <w:t>,</w:t>
      </w:r>
      <w:r w:rsidRPr="00A70B87">
        <w:rPr>
          <w:rFonts w:ascii="Times New Roman" w:hAnsi="Times New Roman"/>
          <w:color w:val="000000"/>
          <w:sz w:val="28"/>
          <w:szCs w:val="28"/>
        </w:rPr>
        <w:t xml:space="preserve"> or made unwise decisions.  The Court may</w:t>
      </w:r>
      <w:r w:rsidR="009761E8">
        <w:rPr>
          <w:rFonts w:ascii="Times New Roman" w:hAnsi="Times New Roman"/>
          <w:color w:val="000000"/>
          <w:sz w:val="28"/>
          <w:szCs w:val="28"/>
        </w:rPr>
        <w:t>,</w:t>
      </w:r>
      <w:r w:rsidRPr="00A70B87">
        <w:rPr>
          <w:rFonts w:ascii="Times New Roman" w:hAnsi="Times New Roman"/>
          <w:color w:val="000000"/>
          <w:sz w:val="28"/>
          <w:szCs w:val="28"/>
        </w:rPr>
        <w:t xml:space="preserve"> however</w:t>
      </w:r>
      <w:r w:rsidR="009761E8">
        <w:rPr>
          <w:rFonts w:ascii="Times New Roman" w:hAnsi="Times New Roman"/>
          <w:color w:val="000000"/>
          <w:sz w:val="28"/>
          <w:szCs w:val="28"/>
        </w:rPr>
        <w:t>,</w:t>
      </w:r>
      <w:r w:rsidRPr="00A70B87">
        <w:rPr>
          <w:rFonts w:ascii="Times New Roman" w:hAnsi="Times New Roman"/>
          <w:color w:val="000000"/>
          <w:sz w:val="28"/>
          <w:szCs w:val="28"/>
        </w:rPr>
        <w:t xml:space="preserve"> appoint a </w:t>
      </w:r>
      <w:r w:rsidRPr="00A70B87">
        <w:rPr>
          <w:rFonts w:ascii="Times New Roman" w:hAnsi="Times New Roman"/>
          <w:color w:val="000000"/>
          <w:sz w:val="28"/>
          <w:szCs w:val="28"/>
        </w:rPr>
        <w:lastRenderedPageBreak/>
        <w:t xml:space="preserve">guardian of a mentally ill person if the mental illness causes the person to be victimized or to neglect his or her health.  The </w:t>
      </w:r>
      <w:r w:rsidR="006217B9">
        <w:rPr>
          <w:rFonts w:ascii="Times New Roman" w:hAnsi="Times New Roman"/>
          <w:color w:val="000000"/>
          <w:sz w:val="28"/>
          <w:szCs w:val="28"/>
        </w:rPr>
        <w:t>a</w:t>
      </w:r>
      <w:r w:rsidR="006217B9" w:rsidRPr="00A70B87">
        <w:rPr>
          <w:rFonts w:ascii="Times New Roman" w:hAnsi="Times New Roman"/>
          <w:color w:val="000000"/>
          <w:sz w:val="28"/>
          <w:szCs w:val="28"/>
        </w:rPr>
        <w:t xml:space="preserve">ttorney </w:t>
      </w:r>
      <w:r w:rsidR="006217B9">
        <w:rPr>
          <w:rFonts w:ascii="Times New Roman" w:hAnsi="Times New Roman"/>
          <w:i/>
          <w:color w:val="000000"/>
          <w:sz w:val="28"/>
          <w:szCs w:val="28"/>
        </w:rPr>
        <w:t>a</w:t>
      </w:r>
      <w:r w:rsidR="006217B9" w:rsidRPr="009C0B27">
        <w:rPr>
          <w:rFonts w:ascii="Times New Roman" w:hAnsi="Times New Roman"/>
          <w:i/>
          <w:color w:val="000000"/>
          <w:sz w:val="28"/>
          <w:szCs w:val="28"/>
        </w:rPr>
        <w:t xml:space="preserve">d </w:t>
      </w:r>
      <w:r w:rsidR="006217B9">
        <w:rPr>
          <w:rFonts w:ascii="Times New Roman" w:hAnsi="Times New Roman"/>
          <w:i/>
          <w:color w:val="000000"/>
          <w:sz w:val="28"/>
          <w:szCs w:val="28"/>
        </w:rPr>
        <w:t>l</w:t>
      </w:r>
      <w:r w:rsidR="006217B9" w:rsidRPr="009C0B27">
        <w:rPr>
          <w:rFonts w:ascii="Times New Roman" w:hAnsi="Times New Roman"/>
          <w:i/>
          <w:color w:val="000000"/>
          <w:sz w:val="28"/>
          <w:szCs w:val="28"/>
        </w:rPr>
        <w:t>item</w:t>
      </w:r>
      <w:r w:rsidR="006217B9" w:rsidRPr="00A70B87">
        <w:rPr>
          <w:rFonts w:ascii="Times New Roman" w:hAnsi="Times New Roman"/>
          <w:i/>
          <w:color w:val="000000"/>
          <w:sz w:val="28"/>
          <w:szCs w:val="28"/>
        </w:rPr>
        <w:t xml:space="preserve"> </w:t>
      </w:r>
      <w:r w:rsidRPr="00A70B87">
        <w:rPr>
          <w:rFonts w:ascii="Times New Roman" w:hAnsi="Times New Roman"/>
          <w:color w:val="000000"/>
          <w:sz w:val="28"/>
          <w:szCs w:val="28"/>
        </w:rPr>
        <w:t xml:space="preserve">investigates whether the Respondent is competent and/or in need of a guardian.  The </w:t>
      </w:r>
      <w:r w:rsidR="006217B9">
        <w:rPr>
          <w:rFonts w:ascii="Times New Roman" w:hAnsi="Times New Roman"/>
          <w:color w:val="000000"/>
          <w:sz w:val="28"/>
          <w:szCs w:val="28"/>
        </w:rPr>
        <w:t>a</w:t>
      </w:r>
      <w:r w:rsidR="006217B9" w:rsidRPr="00A70B87">
        <w:rPr>
          <w:rFonts w:ascii="Times New Roman" w:hAnsi="Times New Roman"/>
          <w:color w:val="000000"/>
          <w:sz w:val="28"/>
          <w:szCs w:val="28"/>
        </w:rPr>
        <w:t xml:space="preserve">ttorney </w:t>
      </w:r>
      <w:r w:rsidR="006217B9">
        <w:rPr>
          <w:rFonts w:ascii="Times New Roman" w:hAnsi="Times New Roman"/>
          <w:i/>
          <w:color w:val="000000"/>
          <w:sz w:val="28"/>
          <w:szCs w:val="28"/>
        </w:rPr>
        <w:t>a</w:t>
      </w:r>
      <w:r w:rsidR="006217B9" w:rsidRPr="009C0B27">
        <w:rPr>
          <w:rFonts w:ascii="Times New Roman" w:hAnsi="Times New Roman"/>
          <w:i/>
          <w:color w:val="000000"/>
          <w:sz w:val="28"/>
          <w:szCs w:val="28"/>
        </w:rPr>
        <w:t xml:space="preserve">d </w:t>
      </w:r>
      <w:r w:rsidR="006217B9">
        <w:rPr>
          <w:rFonts w:ascii="Times New Roman" w:hAnsi="Times New Roman"/>
          <w:i/>
          <w:color w:val="000000"/>
          <w:sz w:val="28"/>
          <w:szCs w:val="28"/>
        </w:rPr>
        <w:t>l</w:t>
      </w:r>
      <w:r w:rsidR="006217B9" w:rsidRPr="009C0B27">
        <w:rPr>
          <w:rFonts w:ascii="Times New Roman" w:hAnsi="Times New Roman"/>
          <w:i/>
          <w:color w:val="000000"/>
          <w:sz w:val="28"/>
          <w:szCs w:val="28"/>
        </w:rPr>
        <w:t>item</w:t>
      </w:r>
      <w:r w:rsidR="006217B9" w:rsidRPr="00A70B87">
        <w:rPr>
          <w:rFonts w:ascii="Times New Roman" w:hAnsi="Times New Roman"/>
          <w:i/>
          <w:color w:val="000000"/>
          <w:sz w:val="28"/>
          <w:szCs w:val="28"/>
        </w:rPr>
        <w:t xml:space="preserve"> </w:t>
      </w:r>
      <w:r w:rsidRPr="00A70B87">
        <w:rPr>
          <w:rFonts w:ascii="Times New Roman" w:hAnsi="Times New Roman"/>
          <w:color w:val="000000"/>
          <w:sz w:val="28"/>
          <w:szCs w:val="28"/>
        </w:rPr>
        <w:t xml:space="preserve">then provides </w:t>
      </w:r>
      <w:r>
        <w:rPr>
          <w:rFonts w:ascii="Times New Roman" w:hAnsi="Times New Roman"/>
          <w:color w:val="000000"/>
          <w:sz w:val="28"/>
          <w:szCs w:val="28"/>
        </w:rPr>
        <w:t>his or her</w:t>
      </w:r>
      <w:r w:rsidRPr="00A70B87">
        <w:rPr>
          <w:rFonts w:ascii="Times New Roman" w:hAnsi="Times New Roman"/>
          <w:color w:val="000000"/>
          <w:sz w:val="28"/>
          <w:szCs w:val="28"/>
        </w:rPr>
        <w:t xml:space="preserve"> findings to the Court in a written report. </w:t>
      </w:r>
    </w:p>
    <w:p w14:paraId="4E0E52E0" w14:textId="0D408A3B" w:rsidR="002C0DE8" w:rsidRPr="00A70B87" w:rsidRDefault="007554BE" w:rsidP="00A05255">
      <w:pPr>
        <w:spacing w:after="0" w:line="480" w:lineRule="auto"/>
        <w:ind w:firstLine="720"/>
        <w:rPr>
          <w:rFonts w:ascii="Times New Roman" w:hAnsi="Times New Roman"/>
          <w:color w:val="000000"/>
          <w:sz w:val="28"/>
          <w:szCs w:val="28"/>
        </w:rPr>
      </w:pPr>
      <w:r>
        <w:rPr>
          <w:rFonts w:ascii="Times New Roman" w:hAnsi="Times New Roman"/>
          <w:color w:val="000000"/>
          <w:sz w:val="28"/>
          <w:szCs w:val="28"/>
        </w:rPr>
        <w:t>T</w:t>
      </w:r>
      <w:r w:rsidR="002C0DE8" w:rsidRPr="00A70B87">
        <w:rPr>
          <w:rFonts w:ascii="Times New Roman" w:hAnsi="Times New Roman"/>
          <w:color w:val="000000"/>
          <w:sz w:val="28"/>
          <w:szCs w:val="28"/>
        </w:rPr>
        <w:t xml:space="preserve">he </w:t>
      </w:r>
      <w:r w:rsidR="006217B9">
        <w:rPr>
          <w:rFonts w:ascii="Times New Roman" w:hAnsi="Times New Roman"/>
          <w:color w:val="000000"/>
          <w:sz w:val="28"/>
          <w:szCs w:val="28"/>
        </w:rPr>
        <w:t>a</w:t>
      </w:r>
      <w:r w:rsidR="006217B9" w:rsidRPr="00A70B87">
        <w:rPr>
          <w:rFonts w:ascii="Times New Roman" w:hAnsi="Times New Roman"/>
          <w:color w:val="000000"/>
          <w:sz w:val="28"/>
          <w:szCs w:val="28"/>
        </w:rPr>
        <w:t xml:space="preserve">ttorney </w:t>
      </w:r>
      <w:r w:rsidR="006217B9">
        <w:rPr>
          <w:rFonts w:ascii="Times New Roman" w:hAnsi="Times New Roman"/>
          <w:i/>
          <w:color w:val="000000"/>
          <w:sz w:val="28"/>
          <w:szCs w:val="28"/>
        </w:rPr>
        <w:t>a</w:t>
      </w:r>
      <w:r w:rsidR="006217B9" w:rsidRPr="009C0B27">
        <w:rPr>
          <w:rFonts w:ascii="Times New Roman" w:hAnsi="Times New Roman"/>
          <w:i/>
          <w:color w:val="000000"/>
          <w:sz w:val="28"/>
          <w:szCs w:val="28"/>
        </w:rPr>
        <w:t xml:space="preserve">d </w:t>
      </w:r>
      <w:r w:rsidR="006217B9">
        <w:rPr>
          <w:rFonts w:ascii="Times New Roman" w:hAnsi="Times New Roman"/>
          <w:i/>
          <w:color w:val="000000"/>
          <w:sz w:val="28"/>
          <w:szCs w:val="28"/>
        </w:rPr>
        <w:t>l</w:t>
      </w:r>
      <w:r w:rsidR="006217B9" w:rsidRPr="009C0B27">
        <w:rPr>
          <w:rFonts w:ascii="Times New Roman" w:hAnsi="Times New Roman"/>
          <w:i/>
          <w:color w:val="000000"/>
          <w:sz w:val="28"/>
          <w:szCs w:val="28"/>
        </w:rPr>
        <w:t>item</w:t>
      </w:r>
      <w:r w:rsidR="006217B9" w:rsidRPr="00A70B87">
        <w:rPr>
          <w:rFonts w:ascii="Times New Roman" w:hAnsi="Times New Roman"/>
          <w:color w:val="000000"/>
          <w:sz w:val="28"/>
          <w:szCs w:val="28"/>
        </w:rPr>
        <w:t xml:space="preserve"> </w:t>
      </w:r>
      <w:r w:rsidR="002C0DE8" w:rsidRPr="00A70B87">
        <w:rPr>
          <w:rFonts w:ascii="Times New Roman" w:hAnsi="Times New Roman"/>
          <w:color w:val="000000"/>
          <w:sz w:val="28"/>
          <w:szCs w:val="28"/>
        </w:rPr>
        <w:t xml:space="preserve">will </w:t>
      </w:r>
      <w:r w:rsidR="00CF482F">
        <w:rPr>
          <w:rFonts w:ascii="Times New Roman" w:hAnsi="Times New Roman"/>
          <w:color w:val="000000"/>
          <w:sz w:val="28"/>
          <w:szCs w:val="28"/>
        </w:rPr>
        <w:t>provide a copy of the petition to</w:t>
      </w:r>
      <w:r w:rsidR="00CF482F" w:rsidRPr="00A70B87">
        <w:rPr>
          <w:rFonts w:ascii="Times New Roman" w:hAnsi="Times New Roman"/>
          <w:color w:val="000000"/>
          <w:sz w:val="28"/>
          <w:szCs w:val="28"/>
        </w:rPr>
        <w:t xml:space="preserve"> </w:t>
      </w:r>
      <w:r w:rsidR="002C0DE8" w:rsidRPr="00A70B87">
        <w:rPr>
          <w:rFonts w:ascii="Times New Roman" w:hAnsi="Times New Roman"/>
          <w:color w:val="000000"/>
          <w:sz w:val="28"/>
          <w:szCs w:val="28"/>
        </w:rPr>
        <w:t xml:space="preserve">the Respondent </w:t>
      </w:r>
      <w:r>
        <w:rPr>
          <w:rFonts w:ascii="Times New Roman" w:hAnsi="Times New Roman"/>
          <w:color w:val="000000"/>
          <w:sz w:val="28"/>
          <w:szCs w:val="28"/>
        </w:rPr>
        <w:t>and</w:t>
      </w:r>
      <w:r w:rsidR="002C0DE8" w:rsidRPr="00A70B87">
        <w:rPr>
          <w:rFonts w:ascii="Times New Roman" w:hAnsi="Times New Roman"/>
          <w:color w:val="000000"/>
          <w:sz w:val="28"/>
          <w:szCs w:val="28"/>
        </w:rPr>
        <w:t xml:space="preserve"> tell the Respondent about it.  </w:t>
      </w:r>
      <w:r>
        <w:rPr>
          <w:rFonts w:ascii="Times New Roman" w:hAnsi="Times New Roman"/>
          <w:color w:val="000000"/>
          <w:sz w:val="28"/>
          <w:szCs w:val="28"/>
        </w:rPr>
        <w:t>The a</w:t>
      </w:r>
      <w:r w:rsidRPr="00A70B87">
        <w:rPr>
          <w:rFonts w:ascii="Times New Roman" w:hAnsi="Times New Roman"/>
          <w:color w:val="000000"/>
          <w:sz w:val="28"/>
          <w:szCs w:val="28"/>
        </w:rPr>
        <w:t xml:space="preserve">ttorney </w:t>
      </w:r>
      <w:r>
        <w:rPr>
          <w:rFonts w:ascii="Times New Roman" w:hAnsi="Times New Roman"/>
          <w:i/>
          <w:color w:val="000000"/>
          <w:sz w:val="28"/>
          <w:szCs w:val="28"/>
        </w:rPr>
        <w:t>a</w:t>
      </w:r>
      <w:r w:rsidRPr="009C0B27">
        <w:rPr>
          <w:rFonts w:ascii="Times New Roman" w:hAnsi="Times New Roman"/>
          <w:i/>
          <w:color w:val="000000"/>
          <w:sz w:val="28"/>
          <w:szCs w:val="28"/>
        </w:rPr>
        <w:t xml:space="preserve">d </w:t>
      </w:r>
      <w:r>
        <w:rPr>
          <w:rFonts w:ascii="Times New Roman" w:hAnsi="Times New Roman"/>
          <w:i/>
          <w:color w:val="000000"/>
          <w:sz w:val="28"/>
          <w:szCs w:val="28"/>
        </w:rPr>
        <w:t>l</w:t>
      </w:r>
      <w:r w:rsidRPr="009C0B27">
        <w:rPr>
          <w:rFonts w:ascii="Times New Roman" w:hAnsi="Times New Roman"/>
          <w:i/>
          <w:color w:val="000000"/>
          <w:sz w:val="28"/>
          <w:szCs w:val="28"/>
        </w:rPr>
        <w:t>item</w:t>
      </w:r>
      <w:r w:rsidRPr="00A70B87">
        <w:rPr>
          <w:rFonts w:ascii="Times New Roman" w:hAnsi="Times New Roman"/>
          <w:color w:val="000000"/>
          <w:sz w:val="28"/>
          <w:szCs w:val="28"/>
        </w:rPr>
        <w:t xml:space="preserve"> </w:t>
      </w:r>
      <w:r>
        <w:rPr>
          <w:rFonts w:ascii="Times New Roman" w:hAnsi="Times New Roman"/>
          <w:color w:val="000000"/>
          <w:sz w:val="28"/>
          <w:szCs w:val="28"/>
        </w:rPr>
        <w:t xml:space="preserve">shall tell the Court whether they believe the Respondent can understand the nature of the guardianship and if the Respondent objects to the guardianship.  </w:t>
      </w:r>
      <w:r w:rsidR="002C0DE8" w:rsidRPr="00A70B87">
        <w:rPr>
          <w:rFonts w:ascii="Times New Roman" w:hAnsi="Times New Roman"/>
          <w:color w:val="000000"/>
          <w:sz w:val="28"/>
          <w:szCs w:val="28"/>
        </w:rPr>
        <w:t>If the Respondent opposes the petition</w:t>
      </w:r>
      <w:r w:rsidR="009761E8">
        <w:rPr>
          <w:rFonts w:ascii="Times New Roman" w:hAnsi="Times New Roman"/>
          <w:color w:val="000000"/>
          <w:sz w:val="28"/>
          <w:szCs w:val="28"/>
        </w:rPr>
        <w:t>,</w:t>
      </w:r>
      <w:r w:rsidR="002C0DE8" w:rsidRPr="00A70B87">
        <w:rPr>
          <w:rFonts w:ascii="Times New Roman" w:hAnsi="Times New Roman"/>
          <w:color w:val="000000"/>
          <w:sz w:val="28"/>
          <w:szCs w:val="28"/>
        </w:rPr>
        <w:t xml:space="preserve"> the </w:t>
      </w:r>
      <w:r w:rsidR="006217B9">
        <w:rPr>
          <w:rFonts w:ascii="Times New Roman" w:hAnsi="Times New Roman"/>
          <w:color w:val="000000"/>
          <w:sz w:val="28"/>
          <w:szCs w:val="28"/>
        </w:rPr>
        <w:t>a</w:t>
      </w:r>
      <w:r w:rsidR="006217B9" w:rsidRPr="00A70B87">
        <w:rPr>
          <w:rFonts w:ascii="Times New Roman" w:hAnsi="Times New Roman"/>
          <w:color w:val="000000"/>
          <w:sz w:val="28"/>
          <w:szCs w:val="28"/>
        </w:rPr>
        <w:t xml:space="preserve">ttorney </w:t>
      </w:r>
      <w:r w:rsidR="006217B9">
        <w:rPr>
          <w:rFonts w:ascii="Times New Roman" w:hAnsi="Times New Roman"/>
          <w:i/>
          <w:color w:val="000000"/>
          <w:sz w:val="28"/>
          <w:szCs w:val="28"/>
        </w:rPr>
        <w:t>a</w:t>
      </w:r>
      <w:r w:rsidR="006217B9" w:rsidRPr="009C0B27">
        <w:rPr>
          <w:rFonts w:ascii="Times New Roman" w:hAnsi="Times New Roman"/>
          <w:i/>
          <w:color w:val="000000"/>
          <w:sz w:val="28"/>
          <w:szCs w:val="28"/>
        </w:rPr>
        <w:t xml:space="preserve">d </w:t>
      </w:r>
      <w:r w:rsidR="006217B9">
        <w:rPr>
          <w:rFonts w:ascii="Times New Roman" w:hAnsi="Times New Roman"/>
          <w:i/>
          <w:color w:val="000000"/>
          <w:sz w:val="28"/>
          <w:szCs w:val="28"/>
        </w:rPr>
        <w:t>l</w:t>
      </w:r>
      <w:r w:rsidR="006217B9" w:rsidRPr="009C0B27">
        <w:rPr>
          <w:rFonts w:ascii="Times New Roman" w:hAnsi="Times New Roman"/>
          <w:i/>
          <w:color w:val="000000"/>
          <w:sz w:val="28"/>
          <w:szCs w:val="28"/>
        </w:rPr>
        <w:t>item</w:t>
      </w:r>
      <w:r w:rsidR="006217B9" w:rsidRPr="00A70B87">
        <w:rPr>
          <w:rFonts w:ascii="Times New Roman" w:hAnsi="Times New Roman"/>
          <w:color w:val="000000"/>
          <w:sz w:val="28"/>
          <w:szCs w:val="28"/>
        </w:rPr>
        <w:t xml:space="preserve"> </w:t>
      </w:r>
      <w:r w:rsidR="002C0DE8" w:rsidRPr="00A70B87">
        <w:rPr>
          <w:rFonts w:ascii="Times New Roman" w:hAnsi="Times New Roman"/>
          <w:color w:val="000000"/>
          <w:sz w:val="28"/>
          <w:szCs w:val="28"/>
        </w:rPr>
        <w:t>will notify the Court of the Respondent</w:t>
      </w:r>
      <w:r w:rsidR="009761E8">
        <w:rPr>
          <w:rFonts w:ascii="Times New Roman" w:hAnsi="Times New Roman"/>
          <w:color w:val="000000"/>
          <w:sz w:val="28"/>
          <w:szCs w:val="28"/>
        </w:rPr>
        <w:t>’</w:t>
      </w:r>
      <w:r w:rsidR="002C0DE8" w:rsidRPr="00A70B87">
        <w:rPr>
          <w:rFonts w:ascii="Times New Roman" w:hAnsi="Times New Roman"/>
          <w:color w:val="000000"/>
          <w:sz w:val="28"/>
          <w:szCs w:val="28"/>
        </w:rPr>
        <w:t>s opposition</w:t>
      </w:r>
      <w:r>
        <w:rPr>
          <w:rFonts w:ascii="Times New Roman" w:hAnsi="Times New Roman"/>
          <w:color w:val="000000"/>
          <w:sz w:val="28"/>
          <w:szCs w:val="28"/>
        </w:rPr>
        <w:t xml:space="preserve"> and whether the a</w:t>
      </w:r>
      <w:r w:rsidRPr="00A70B87">
        <w:rPr>
          <w:rFonts w:ascii="Times New Roman" w:hAnsi="Times New Roman"/>
          <w:color w:val="000000"/>
          <w:sz w:val="28"/>
          <w:szCs w:val="28"/>
        </w:rPr>
        <w:t xml:space="preserve">ttorney </w:t>
      </w:r>
      <w:r>
        <w:rPr>
          <w:rFonts w:ascii="Times New Roman" w:hAnsi="Times New Roman"/>
          <w:i/>
          <w:color w:val="000000"/>
          <w:sz w:val="28"/>
          <w:szCs w:val="28"/>
        </w:rPr>
        <w:t>a</w:t>
      </w:r>
      <w:r w:rsidRPr="009C0B27">
        <w:rPr>
          <w:rFonts w:ascii="Times New Roman" w:hAnsi="Times New Roman"/>
          <w:i/>
          <w:color w:val="000000"/>
          <w:sz w:val="28"/>
          <w:szCs w:val="28"/>
        </w:rPr>
        <w:t xml:space="preserve">d </w:t>
      </w:r>
      <w:r>
        <w:rPr>
          <w:rFonts w:ascii="Times New Roman" w:hAnsi="Times New Roman"/>
          <w:i/>
          <w:color w:val="000000"/>
          <w:sz w:val="28"/>
          <w:szCs w:val="28"/>
        </w:rPr>
        <w:t>l</w:t>
      </w:r>
      <w:r w:rsidRPr="009C0B27">
        <w:rPr>
          <w:rFonts w:ascii="Times New Roman" w:hAnsi="Times New Roman"/>
          <w:i/>
          <w:color w:val="000000"/>
          <w:sz w:val="28"/>
          <w:szCs w:val="28"/>
        </w:rPr>
        <w:t>item</w:t>
      </w:r>
      <w:r>
        <w:rPr>
          <w:rFonts w:ascii="Times New Roman" w:hAnsi="Times New Roman"/>
          <w:i/>
          <w:color w:val="000000"/>
          <w:sz w:val="28"/>
          <w:szCs w:val="28"/>
        </w:rPr>
        <w:t xml:space="preserve"> </w:t>
      </w:r>
      <w:r>
        <w:rPr>
          <w:rFonts w:ascii="Times New Roman" w:hAnsi="Times New Roman"/>
          <w:iCs/>
          <w:color w:val="000000"/>
          <w:sz w:val="28"/>
          <w:szCs w:val="28"/>
        </w:rPr>
        <w:t xml:space="preserve">is in agreement with the Respondent’s position.  If the </w:t>
      </w:r>
      <w:r>
        <w:rPr>
          <w:rFonts w:ascii="Times New Roman" w:hAnsi="Times New Roman"/>
          <w:color w:val="000000"/>
          <w:sz w:val="28"/>
          <w:szCs w:val="28"/>
        </w:rPr>
        <w:t>a</w:t>
      </w:r>
      <w:r w:rsidRPr="00A70B87">
        <w:rPr>
          <w:rFonts w:ascii="Times New Roman" w:hAnsi="Times New Roman"/>
          <w:color w:val="000000"/>
          <w:sz w:val="28"/>
          <w:szCs w:val="28"/>
        </w:rPr>
        <w:t xml:space="preserve">ttorney </w:t>
      </w:r>
      <w:r>
        <w:rPr>
          <w:rFonts w:ascii="Times New Roman" w:hAnsi="Times New Roman"/>
          <w:i/>
          <w:color w:val="000000"/>
          <w:sz w:val="28"/>
          <w:szCs w:val="28"/>
        </w:rPr>
        <w:t>a</w:t>
      </w:r>
      <w:r w:rsidRPr="009C0B27">
        <w:rPr>
          <w:rFonts w:ascii="Times New Roman" w:hAnsi="Times New Roman"/>
          <w:i/>
          <w:color w:val="000000"/>
          <w:sz w:val="28"/>
          <w:szCs w:val="28"/>
        </w:rPr>
        <w:t xml:space="preserve">d </w:t>
      </w:r>
      <w:r>
        <w:rPr>
          <w:rFonts w:ascii="Times New Roman" w:hAnsi="Times New Roman"/>
          <w:i/>
          <w:color w:val="000000"/>
          <w:sz w:val="28"/>
          <w:szCs w:val="28"/>
        </w:rPr>
        <w:t>l</w:t>
      </w:r>
      <w:r w:rsidRPr="009C0B27">
        <w:rPr>
          <w:rFonts w:ascii="Times New Roman" w:hAnsi="Times New Roman"/>
          <w:i/>
          <w:color w:val="000000"/>
          <w:sz w:val="28"/>
          <w:szCs w:val="28"/>
        </w:rPr>
        <w:t>item</w:t>
      </w:r>
      <w:r>
        <w:rPr>
          <w:rFonts w:ascii="Times New Roman" w:hAnsi="Times New Roman"/>
          <w:i/>
          <w:color w:val="000000"/>
          <w:sz w:val="28"/>
          <w:szCs w:val="28"/>
        </w:rPr>
        <w:t xml:space="preserve"> </w:t>
      </w:r>
      <w:r>
        <w:rPr>
          <w:rFonts w:ascii="Times New Roman" w:hAnsi="Times New Roman"/>
          <w:iCs/>
          <w:color w:val="000000"/>
          <w:sz w:val="28"/>
          <w:szCs w:val="28"/>
        </w:rPr>
        <w:t>does not agree with the Respondent’s position, then the</w:t>
      </w:r>
      <w:r w:rsidR="002C0DE8" w:rsidRPr="00A70B87">
        <w:rPr>
          <w:rFonts w:ascii="Times New Roman" w:hAnsi="Times New Roman"/>
          <w:color w:val="000000"/>
          <w:sz w:val="28"/>
          <w:szCs w:val="28"/>
        </w:rPr>
        <w:t xml:space="preserve"> Court </w:t>
      </w:r>
      <w:r>
        <w:rPr>
          <w:rFonts w:ascii="Times New Roman" w:hAnsi="Times New Roman"/>
          <w:color w:val="000000"/>
          <w:sz w:val="28"/>
          <w:szCs w:val="28"/>
        </w:rPr>
        <w:t>will</w:t>
      </w:r>
      <w:r w:rsidR="002C0DE8" w:rsidRPr="00A70B87">
        <w:rPr>
          <w:rFonts w:ascii="Times New Roman" w:hAnsi="Times New Roman"/>
          <w:color w:val="000000"/>
          <w:sz w:val="28"/>
          <w:szCs w:val="28"/>
        </w:rPr>
        <w:t xml:space="preserve"> appoint a</w:t>
      </w:r>
      <w:r>
        <w:rPr>
          <w:rFonts w:ascii="Times New Roman" w:hAnsi="Times New Roman"/>
          <w:color w:val="000000"/>
          <w:sz w:val="28"/>
          <w:szCs w:val="28"/>
        </w:rPr>
        <w:t xml:space="preserve"> second</w:t>
      </w:r>
      <w:r w:rsidR="002C0DE8" w:rsidRPr="00A70B87">
        <w:rPr>
          <w:rFonts w:ascii="Times New Roman" w:hAnsi="Times New Roman"/>
          <w:color w:val="000000"/>
          <w:sz w:val="28"/>
          <w:szCs w:val="28"/>
        </w:rPr>
        <w:t xml:space="preserve"> attorney </w:t>
      </w:r>
      <w:r>
        <w:rPr>
          <w:rFonts w:ascii="Times New Roman" w:hAnsi="Times New Roman"/>
          <w:i/>
          <w:color w:val="000000"/>
          <w:sz w:val="28"/>
          <w:szCs w:val="28"/>
        </w:rPr>
        <w:t>a</w:t>
      </w:r>
      <w:r w:rsidRPr="009C0B27">
        <w:rPr>
          <w:rFonts w:ascii="Times New Roman" w:hAnsi="Times New Roman"/>
          <w:i/>
          <w:color w:val="000000"/>
          <w:sz w:val="28"/>
          <w:szCs w:val="28"/>
        </w:rPr>
        <w:t xml:space="preserve">d </w:t>
      </w:r>
      <w:r>
        <w:rPr>
          <w:rFonts w:ascii="Times New Roman" w:hAnsi="Times New Roman"/>
          <w:i/>
          <w:color w:val="000000"/>
          <w:sz w:val="28"/>
          <w:szCs w:val="28"/>
        </w:rPr>
        <w:t>l</w:t>
      </w:r>
      <w:r w:rsidRPr="009C0B27">
        <w:rPr>
          <w:rFonts w:ascii="Times New Roman" w:hAnsi="Times New Roman"/>
          <w:i/>
          <w:color w:val="000000"/>
          <w:sz w:val="28"/>
          <w:szCs w:val="28"/>
        </w:rPr>
        <w:t>item</w:t>
      </w:r>
      <w:r w:rsidRPr="00A70B87">
        <w:rPr>
          <w:rFonts w:ascii="Times New Roman" w:hAnsi="Times New Roman"/>
          <w:color w:val="000000"/>
          <w:sz w:val="28"/>
          <w:szCs w:val="28"/>
        </w:rPr>
        <w:t xml:space="preserve"> </w:t>
      </w:r>
      <w:r w:rsidR="002C0DE8" w:rsidRPr="00A70B87">
        <w:rPr>
          <w:rFonts w:ascii="Times New Roman" w:hAnsi="Times New Roman"/>
          <w:color w:val="000000"/>
          <w:sz w:val="28"/>
          <w:szCs w:val="28"/>
        </w:rPr>
        <w:t xml:space="preserve">to represent the </w:t>
      </w:r>
      <w:r w:rsidR="00FC0F10">
        <w:rPr>
          <w:rFonts w:ascii="Times New Roman" w:hAnsi="Times New Roman"/>
          <w:color w:val="000000"/>
          <w:sz w:val="28"/>
          <w:szCs w:val="28"/>
        </w:rPr>
        <w:t>Respondent</w:t>
      </w:r>
      <w:r>
        <w:rPr>
          <w:rFonts w:ascii="Times New Roman" w:hAnsi="Times New Roman"/>
          <w:color w:val="000000"/>
          <w:sz w:val="28"/>
          <w:szCs w:val="28"/>
        </w:rPr>
        <w:t xml:space="preserve"> as if engaged by them</w:t>
      </w:r>
      <w:r w:rsidR="00722D1F">
        <w:rPr>
          <w:rFonts w:ascii="Times New Roman" w:hAnsi="Times New Roman"/>
          <w:color w:val="000000"/>
          <w:sz w:val="28"/>
          <w:szCs w:val="28"/>
        </w:rPr>
        <w:t>.</w:t>
      </w:r>
      <w:r w:rsidR="002C0DE8" w:rsidRPr="00A70B87">
        <w:rPr>
          <w:rFonts w:ascii="Times New Roman" w:hAnsi="Times New Roman"/>
          <w:color w:val="000000"/>
          <w:sz w:val="28"/>
          <w:szCs w:val="28"/>
        </w:rPr>
        <w:t xml:space="preserve"> If the Respondent is not able to express his or her views</w:t>
      </w:r>
      <w:r w:rsidR="009761E8">
        <w:rPr>
          <w:rFonts w:ascii="Times New Roman" w:hAnsi="Times New Roman"/>
          <w:color w:val="000000"/>
          <w:sz w:val="28"/>
          <w:szCs w:val="28"/>
        </w:rPr>
        <w:t>,</w:t>
      </w:r>
      <w:r w:rsidR="002C0DE8" w:rsidRPr="00A70B87">
        <w:rPr>
          <w:rFonts w:ascii="Times New Roman" w:hAnsi="Times New Roman"/>
          <w:color w:val="000000"/>
          <w:sz w:val="28"/>
          <w:szCs w:val="28"/>
        </w:rPr>
        <w:t xml:space="preserve"> the </w:t>
      </w:r>
      <w:r w:rsidR="006217B9">
        <w:rPr>
          <w:rFonts w:ascii="Times New Roman" w:hAnsi="Times New Roman"/>
          <w:color w:val="000000"/>
          <w:sz w:val="28"/>
          <w:szCs w:val="28"/>
        </w:rPr>
        <w:t>a</w:t>
      </w:r>
      <w:r w:rsidR="006217B9" w:rsidRPr="00A70B87">
        <w:rPr>
          <w:rFonts w:ascii="Times New Roman" w:hAnsi="Times New Roman"/>
          <w:color w:val="000000"/>
          <w:sz w:val="28"/>
          <w:szCs w:val="28"/>
        </w:rPr>
        <w:t xml:space="preserve">ttorney </w:t>
      </w:r>
      <w:r w:rsidR="006217B9">
        <w:rPr>
          <w:rFonts w:ascii="Times New Roman" w:hAnsi="Times New Roman"/>
          <w:i/>
          <w:color w:val="000000"/>
          <w:sz w:val="28"/>
          <w:szCs w:val="28"/>
        </w:rPr>
        <w:t>a</w:t>
      </w:r>
      <w:r w:rsidR="006217B9" w:rsidRPr="009C0B27">
        <w:rPr>
          <w:rFonts w:ascii="Times New Roman" w:hAnsi="Times New Roman"/>
          <w:i/>
          <w:color w:val="000000"/>
          <w:sz w:val="28"/>
          <w:szCs w:val="28"/>
        </w:rPr>
        <w:t xml:space="preserve">d </w:t>
      </w:r>
      <w:r w:rsidR="006217B9">
        <w:rPr>
          <w:rFonts w:ascii="Times New Roman" w:hAnsi="Times New Roman"/>
          <w:i/>
          <w:color w:val="000000"/>
          <w:sz w:val="28"/>
          <w:szCs w:val="28"/>
        </w:rPr>
        <w:t>l</w:t>
      </w:r>
      <w:r w:rsidR="006217B9" w:rsidRPr="009C0B27">
        <w:rPr>
          <w:rFonts w:ascii="Times New Roman" w:hAnsi="Times New Roman"/>
          <w:i/>
          <w:color w:val="000000"/>
          <w:sz w:val="28"/>
          <w:szCs w:val="28"/>
        </w:rPr>
        <w:t>item</w:t>
      </w:r>
      <w:r w:rsidR="006217B9" w:rsidRPr="00A70B87">
        <w:rPr>
          <w:rFonts w:ascii="Times New Roman" w:hAnsi="Times New Roman"/>
          <w:color w:val="000000"/>
          <w:sz w:val="28"/>
          <w:szCs w:val="28"/>
        </w:rPr>
        <w:t xml:space="preserve"> </w:t>
      </w:r>
      <w:r w:rsidR="002C0DE8" w:rsidRPr="00A70B87">
        <w:rPr>
          <w:rFonts w:ascii="Times New Roman" w:hAnsi="Times New Roman"/>
          <w:color w:val="000000"/>
          <w:sz w:val="28"/>
          <w:szCs w:val="28"/>
        </w:rPr>
        <w:t xml:space="preserve">will include this information in the report to the Court.  </w:t>
      </w:r>
    </w:p>
    <w:p w14:paraId="168E3957" w14:textId="5F42ADCA" w:rsidR="002C0DE8" w:rsidRPr="00A70B87" w:rsidRDefault="002C0DE8" w:rsidP="00A05255">
      <w:pPr>
        <w:spacing w:after="0" w:line="480" w:lineRule="auto"/>
        <w:rPr>
          <w:rFonts w:ascii="Times New Roman" w:hAnsi="Times New Roman"/>
          <w:color w:val="000000"/>
          <w:sz w:val="28"/>
          <w:szCs w:val="28"/>
        </w:rPr>
      </w:pPr>
      <w:r w:rsidRPr="00A70B87">
        <w:rPr>
          <w:rFonts w:ascii="Times New Roman" w:hAnsi="Times New Roman"/>
          <w:color w:val="000000"/>
          <w:sz w:val="28"/>
          <w:szCs w:val="28"/>
        </w:rPr>
        <w:tab/>
        <w:t xml:space="preserve">The </w:t>
      </w:r>
      <w:r w:rsidR="006217B9">
        <w:rPr>
          <w:rFonts w:ascii="Times New Roman" w:hAnsi="Times New Roman"/>
          <w:color w:val="000000"/>
          <w:sz w:val="28"/>
          <w:szCs w:val="28"/>
        </w:rPr>
        <w:t>a</w:t>
      </w:r>
      <w:r w:rsidR="006217B9" w:rsidRPr="00A70B87">
        <w:rPr>
          <w:rFonts w:ascii="Times New Roman" w:hAnsi="Times New Roman"/>
          <w:color w:val="000000"/>
          <w:sz w:val="28"/>
          <w:szCs w:val="28"/>
        </w:rPr>
        <w:t xml:space="preserve">ttorney </w:t>
      </w:r>
      <w:r w:rsidR="006217B9">
        <w:rPr>
          <w:rFonts w:ascii="Times New Roman" w:hAnsi="Times New Roman"/>
          <w:i/>
          <w:color w:val="000000"/>
          <w:sz w:val="28"/>
          <w:szCs w:val="28"/>
        </w:rPr>
        <w:t>a</w:t>
      </w:r>
      <w:r w:rsidR="006217B9" w:rsidRPr="009C0B27">
        <w:rPr>
          <w:rFonts w:ascii="Times New Roman" w:hAnsi="Times New Roman"/>
          <w:i/>
          <w:color w:val="000000"/>
          <w:sz w:val="28"/>
          <w:szCs w:val="28"/>
        </w:rPr>
        <w:t xml:space="preserve">d </w:t>
      </w:r>
      <w:r w:rsidR="006217B9">
        <w:rPr>
          <w:rFonts w:ascii="Times New Roman" w:hAnsi="Times New Roman"/>
          <w:i/>
          <w:color w:val="000000"/>
          <w:sz w:val="28"/>
          <w:szCs w:val="28"/>
        </w:rPr>
        <w:t>l</w:t>
      </w:r>
      <w:r w:rsidR="006217B9" w:rsidRPr="009C0B27">
        <w:rPr>
          <w:rFonts w:ascii="Times New Roman" w:hAnsi="Times New Roman"/>
          <w:i/>
          <w:color w:val="000000"/>
          <w:sz w:val="28"/>
          <w:szCs w:val="28"/>
        </w:rPr>
        <w:t>item</w:t>
      </w:r>
      <w:r w:rsidR="006217B9" w:rsidRPr="00A70B87">
        <w:rPr>
          <w:rFonts w:ascii="Times New Roman" w:hAnsi="Times New Roman"/>
          <w:i/>
          <w:color w:val="000000"/>
          <w:sz w:val="28"/>
          <w:szCs w:val="28"/>
        </w:rPr>
        <w:t xml:space="preserve"> </w:t>
      </w:r>
      <w:r w:rsidRPr="00A70B87">
        <w:rPr>
          <w:rFonts w:ascii="Times New Roman" w:hAnsi="Times New Roman"/>
          <w:color w:val="000000"/>
          <w:sz w:val="28"/>
          <w:szCs w:val="28"/>
        </w:rPr>
        <w:t xml:space="preserve">usually charges fees for his or her services.  </w:t>
      </w:r>
      <w:r w:rsidR="00143719">
        <w:rPr>
          <w:rFonts w:ascii="Times New Roman" w:hAnsi="Times New Roman"/>
          <w:color w:val="000000"/>
          <w:sz w:val="28"/>
          <w:szCs w:val="28"/>
        </w:rPr>
        <w:t xml:space="preserve">The Court’s rules dictate that the attorney </w:t>
      </w:r>
      <w:r w:rsidR="00143719" w:rsidRPr="00143719">
        <w:rPr>
          <w:rFonts w:ascii="Times New Roman" w:hAnsi="Times New Roman"/>
          <w:i/>
          <w:iCs/>
          <w:color w:val="000000"/>
          <w:sz w:val="28"/>
          <w:szCs w:val="28"/>
        </w:rPr>
        <w:t>ad litem</w:t>
      </w:r>
      <w:r w:rsidR="00143719">
        <w:rPr>
          <w:rFonts w:ascii="Times New Roman" w:hAnsi="Times New Roman"/>
          <w:color w:val="000000"/>
          <w:sz w:val="28"/>
          <w:szCs w:val="28"/>
        </w:rPr>
        <w:t xml:space="preserve">’s fees not exceed $750, unless the Court approves a greater fee.  The Court may approve a greater fee if the petition is contested or the attorney </w:t>
      </w:r>
      <w:r w:rsidR="00143719" w:rsidRPr="00143719">
        <w:rPr>
          <w:rFonts w:ascii="Times New Roman" w:hAnsi="Times New Roman"/>
          <w:i/>
          <w:iCs/>
          <w:color w:val="000000"/>
          <w:sz w:val="28"/>
          <w:szCs w:val="28"/>
        </w:rPr>
        <w:t>ad litem</w:t>
      </w:r>
      <w:r w:rsidR="00143719" w:rsidRPr="00A70B87">
        <w:rPr>
          <w:rFonts w:ascii="Times New Roman" w:hAnsi="Times New Roman"/>
          <w:color w:val="000000"/>
          <w:sz w:val="28"/>
          <w:szCs w:val="28"/>
        </w:rPr>
        <w:t xml:space="preserve"> </w:t>
      </w:r>
      <w:r w:rsidR="00143719">
        <w:rPr>
          <w:rFonts w:ascii="Times New Roman" w:hAnsi="Times New Roman"/>
          <w:color w:val="000000"/>
          <w:sz w:val="28"/>
          <w:szCs w:val="28"/>
        </w:rPr>
        <w:t xml:space="preserve">is required to devote extraordinary time and expense to the matter.  </w:t>
      </w:r>
      <w:r w:rsidR="001D7B9B">
        <w:rPr>
          <w:rFonts w:ascii="Times New Roman" w:hAnsi="Times New Roman"/>
          <w:color w:val="000000"/>
          <w:sz w:val="28"/>
          <w:szCs w:val="28"/>
        </w:rPr>
        <w:t xml:space="preserve">Ultimately </w:t>
      </w:r>
      <w:r w:rsidR="001D7B9B" w:rsidRPr="00143719">
        <w:rPr>
          <w:rFonts w:ascii="Times New Roman" w:hAnsi="Times New Roman"/>
          <w:color w:val="000000"/>
          <w:sz w:val="28"/>
          <w:szCs w:val="28"/>
        </w:rPr>
        <w:t>the</w:t>
      </w:r>
      <w:r w:rsidR="00143719">
        <w:rPr>
          <w:rFonts w:ascii="Times New Roman" w:hAnsi="Times New Roman"/>
          <w:color w:val="000000"/>
          <w:sz w:val="28"/>
          <w:szCs w:val="28"/>
        </w:rPr>
        <w:t xml:space="preserve"> attorney </w:t>
      </w:r>
      <w:r w:rsidR="00143719" w:rsidRPr="00143719">
        <w:rPr>
          <w:rFonts w:ascii="Times New Roman" w:hAnsi="Times New Roman"/>
          <w:i/>
          <w:iCs/>
          <w:color w:val="000000"/>
          <w:sz w:val="28"/>
          <w:szCs w:val="28"/>
        </w:rPr>
        <w:t>ad litem</w:t>
      </w:r>
      <w:r w:rsidR="00143719">
        <w:rPr>
          <w:rFonts w:ascii="Times New Roman" w:hAnsi="Times New Roman"/>
          <w:color w:val="000000"/>
          <w:sz w:val="28"/>
          <w:szCs w:val="28"/>
        </w:rPr>
        <w:t>’s</w:t>
      </w:r>
      <w:r w:rsidRPr="00A70B87">
        <w:rPr>
          <w:rFonts w:ascii="Times New Roman" w:hAnsi="Times New Roman"/>
          <w:i/>
          <w:color w:val="000000"/>
          <w:sz w:val="28"/>
          <w:szCs w:val="28"/>
        </w:rPr>
        <w:t xml:space="preserve"> </w:t>
      </w:r>
      <w:r w:rsidRPr="00A70B87">
        <w:rPr>
          <w:rFonts w:ascii="Times New Roman" w:hAnsi="Times New Roman"/>
          <w:color w:val="000000"/>
          <w:sz w:val="28"/>
          <w:szCs w:val="28"/>
        </w:rPr>
        <w:t>fees are the Petitioner</w:t>
      </w:r>
      <w:r w:rsidR="009761E8">
        <w:rPr>
          <w:rFonts w:ascii="Times New Roman" w:hAnsi="Times New Roman"/>
          <w:color w:val="000000"/>
          <w:sz w:val="28"/>
          <w:szCs w:val="28"/>
        </w:rPr>
        <w:t>’</w:t>
      </w:r>
      <w:r w:rsidRPr="00A70B87">
        <w:rPr>
          <w:rFonts w:ascii="Times New Roman" w:hAnsi="Times New Roman"/>
          <w:color w:val="000000"/>
          <w:sz w:val="28"/>
          <w:szCs w:val="28"/>
        </w:rPr>
        <w:t>s responsibility.  However</w:t>
      </w:r>
      <w:r w:rsidR="009761E8">
        <w:rPr>
          <w:rFonts w:ascii="Times New Roman" w:hAnsi="Times New Roman"/>
          <w:color w:val="000000"/>
          <w:sz w:val="28"/>
          <w:szCs w:val="28"/>
        </w:rPr>
        <w:t>,</w:t>
      </w:r>
      <w:r w:rsidRPr="00A70B87">
        <w:rPr>
          <w:rFonts w:ascii="Times New Roman" w:hAnsi="Times New Roman"/>
          <w:color w:val="000000"/>
          <w:sz w:val="28"/>
          <w:szCs w:val="28"/>
        </w:rPr>
        <w:t xml:space="preserve"> the Court may authorize these fees to be paid from the Protected Person</w:t>
      </w:r>
      <w:r w:rsidR="009761E8">
        <w:rPr>
          <w:rFonts w:ascii="Times New Roman" w:hAnsi="Times New Roman"/>
          <w:color w:val="000000"/>
          <w:sz w:val="28"/>
          <w:szCs w:val="28"/>
        </w:rPr>
        <w:t>’</w:t>
      </w:r>
      <w:r w:rsidRPr="00A70B87">
        <w:rPr>
          <w:rFonts w:ascii="Times New Roman" w:hAnsi="Times New Roman"/>
          <w:color w:val="000000"/>
          <w:sz w:val="28"/>
          <w:szCs w:val="28"/>
        </w:rPr>
        <w:t>s assets</w:t>
      </w:r>
      <w:r w:rsidR="007554BE">
        <w:rPr>
          <w:rFonts w:ascii="Times New Roman" w:hAnsi="Times New Roman"/>
          <w:color w:val="000000"/>
          <w:sz w:val="28"/>
          <w:szCs w:val="28"/>
        </w:rPr>
        <w:t xml:space="preserve"> in the </w:t>
      </w:r>
      <w:r w:rsidR="007554BE">
        <w:rPr>
          <w:rFonts w:ascii="Times New Roman" w:hAnsi="Times New Roman"/>
          <w:color w:val="000000"/>
          <w:sz w:val="28"/>
          <w:szCs w:val="28"/>
        </w:rPr>
        <w:lastRenderedPageBreak/>
        <w:t>appropriate situation.</w:t>
      </w:r>
      <w:r w:rsidRPr="00A70B87">
        <w:rPr>
          <w:rFonts w:ascii="Times New Roman" w:hAnsi="Times New Roman"/>
          <w:color w:val="000000"/>
          <w:sz w:val="28"/>
          <w:szCs w:val="28"/>
        </w:rPr>
        <w:t xml:space="preserve">  If the </w:t>
      </w:r>
      <w:r w:rsidR="0089757E">
        <w:rPr>
          <w:rFonts w:ascii="Times New Roman" w:hAnsi="Times New Roman"/>
          <w:color w:val="000000"/>
          <w:sz w:val="28"/>
          <w:szCs w:val="28"/>
        </w:rPr>
        <w:t>Petitioner</w:t>
      </w:r>
      <w:r w:rsidRPr="00A70B87">
        <w:rPr>
          <w:rFonts w:ascii="Times New Roman" w:hAnsi="Times New Roman"/>
          <w:color w:val="000000"/>
          <w:sz w:val="28"/>
          <w:szCs w:val="28"/>
        </w:rPr>
        <w:t xml:space="preserve"> is indigent</w:t>
      </w:r>
      <w:r w:rsidR="00CF482F">
        <w:rPr>
          <w:rFonts w:ascii="Times New Roman" w:hAnsi="Times New Roman"/>
          <w:color w:val="000000"/>
          <w:sz w:val="28"/>
          <w:szCs w:val="28"/>
        </w:rPr>
        <w:t xml:space="preserve"> and has an approv</w:t>
      </w:r>
      <w:r w:rsidR="0089757E">
        <w:rPr>
          <w:rFonts w:ascii="Times New Roman" w:hAnsi="Times New Roman"/>
          <w:color w:val="000000"/>
          <w:sz w:val="28"/>
          <w:szCs w:val="28"/>
        </w:rPr>
        <w:t>e</w:t>
      </w:r>
      <w:r w:rsidR="00CF482F">
        <w:rPr>
          <w:rFonts w:ascii="Times New Roman" w:hAnsi="Times New Roman"/>
          <w:color w:val="000000"/>
          <w:sz w:val="28"/>
          <w:szCs w:val="28"/>
        </w:rPr>
        <w:t xml:space="preserve">d </w:t>
      </w:r>
      <w:r w:rsidR="00CF482F">
        <w:rPr>
          <w:rFonts w:ascii="Times New Roman" w:hAnsi="Times New Roman"/>
          <w:i/>
          <w:color w:val="000000"/>
          <w:sz w:val="28"/>
          <w:szCs w:val="28"/>
        </w:rPr>
        <w:t xml:space="preserve">in forma pauperis </w:t>
      </w:r>
      <w:r w:rsidR="00CF482F">
        <w:rPr>
          <w:rFonts w:ascii="Times New Roman" w:hAnsi="Times New Roman"/>
          <w:color w:val="000000"/>
          <w:sz w:val="28"/>
          <w:szCs w:val="28"/>
        </w:rPr>
        <w:t>application</w:t>
      </w:r>
      <w:r w:rsidR="009761E8">
        <w:rPr>
          <w:rFonts w:ascii="Times New Roman" w:hAnsi="Times New Roman"/>
          <w:color w:val="000000"/>
          <w:sz w:val="28"/>
          <w:szCs w:val="28"/>
        </w:rPr>
        <w:t>,</w:t>
      </w:r>
      <w:r w:rsidRPr="00A70B87">
        <w:rPr>
          <w:rFonts w:ascii="Times New Roman" w:hAnsi="Times New Roman"/>
          <w:color w:val="000000"/>
          <w:sz w:val="28"/>
          <w:szCs w:val="28"/>
        </w:rPr>
        <w:t xml:space="preserve"> the Court may pay the </w:t>
      </w:r>
      <w:r w:rsidR="006217B9">
        <w:rPr>
          <w:rFonts w:ascii="Times New Roman" w:hAnsi="Times New Roman"/>
          <w:color w:val="000000"/>
          <w:sz w:val="28"/>
          <w:szCs w:val="28"/>
        </w:rPr>
        <w:t>a</w:t>
      </w:r>
      <w:r w:rsidR="006217B9" w:rsidRPr="00A70B87">
        <w:rPr>
          <w:rFonts w:ascii="Times New Roman" w:hAnsi="Times New Roman"/>
          <w:color w:val="000000"/>
          <w:sz w:val="28"/>
          <w:szCs w:val="28"/>
        </w:rPr>
        <w:t xml:space="preserve">ttorney </w:t>
      </w:r>
      <w:r w:rsidR="006217B9">
        <w:rPr>
          <w:rFonts w:ascii="Times New Roman" w:hAnsi="Times New Roman"/>
          <w:i/>
          <w:color w:val="000000"/>
          <w:sz w:val="28"/>
          <w:szCs w:val="28"/>
        </w:rPr>
        <w:t>a</w:t>
      </w:r>
      <w:r w:rsidR="006217B9" w:rsidRPr="009C0B27">
        <w:rPr>
          <w:rFonts w:ascii="Times New Roman" w:hAnsi="Times New Roman"/>
          <w:i/>
          <w:color w:val="000000"/>
          <w:sz w:val="28"/>
          <w:szCs w:val="28"/>
        </w:rPr>
        <w:t xml:space="preserve">d </w:t>
      </w:r>
      <w:r w:rsidR="006217B9">
        <w:rPr>
          <w:rFonts w:ascii="Times New Roman" w:hAnsi="Times New Roman"/>
          <w:i/>
          <w:color w:val="000000"/>
          <w:sz w:val="28"/>
          <w:szCs w:val="28"/>
        </w:rPr>
        <w:t>l</w:t>
      </w:r>
      <w:r w:rsidR="006217B9" w:rsidRPr="009C0B27">
        <w:rPr>
          <w:rFonts w:ascii="Times New Roman" w:hAnsi="Times New Roman"/>
          <w:i/>
          <w:color w:val="000000"/>
          <w:sz w:val="28"/>
          <w:szCs w:val="28"/>
        </w:rPr>
        <w:t>item</w:t>
      </w:r>
      <w:r w:rsidR="006217B9" w:rsidRPr="00A70B87">
        <w:rPr>
          <w:rFonts w:ascii="Times New Roman" w:hAnsi="Times New Roman"/>
          <w:i/>
          <w:color w:val="000000"/>
          <w:sz w:val="28"/>
          <w:szCs w:val="28"/>
        </w:rPr>
        <w:t xml:space="preserve"> </w:t>
      </w:r>
      <w:r w:rsidRPr="00A70B87">
        <w:rPr>
          <w:rFonts w:ascii="Times New Roman" w:hAnsi="Times New Roman"/>
          <w:color w:val="000000"/>
          <w:sz w:val="28"/>
          <w:szCs w:val="28"/>
        </w:rPr>
        <w:t>from Court funds.</w:t>
      </w:r>
    </w:p>
    <w:p w14:paraId="693A698A" w14:textId="77777777" w:rsidR="002C0DE8" w:rsidRPr="002513AD" w:rsidRDefault="002C0DE8" w:rsidP="006B53B2">
      <w:pPr>
        <w:pStyle w:val="Heading2"/>
      </w:pPr>
      <w:bookmarkStart w:id="7" w:name="_Toc100089848"/>
      <w:r w:rsidRPr="002513AD">
        <w:t>Mediation of Opposed Petitions</w:t>
      </w:r>
      <w:bookmarkEnd w:id="7"/>
    </w:p>
    <w:p w14:paraId="191995B0" w14:textId="704982A9" w:rsidR="002513AD" w:rsidRDefault="002C0DE8" w:rsidP="00A05255">
      <w:pPr>
        <w:spacing w:after="0" w:line="480" w:lineRule="auto"/>
        <w:ind w:firstLine="720"/>
        <w:rPr>
          <w:rFonts w:ascii="Times New Roman" w:hAnsi="Times New Roman"/>
          <w:color w:val="000000"/>
          <w:sz w:val="28"/>
          <w:szCs w:val="28"/>
        </w:rPr>
      </w:pPr>
      <w:r w:rsidRPr="00A70B87">
        <w:rPr>
          <w:rFonts w:ascii="Times New Roman" w:hAnsi="Times New Roman"/>
          <w:color w:val="000000"/>
          <w:sz w:val="28"/>
          <w:szCs w:val="28"/>
        </w:rPr>
        <w:t xml:space="preserve">If the Respondent or any </w:t>
      </w:r>
      <w:r w:rsidR="005E3E88">
        <w:rPr>
          <w:rFonts w:ascii="Times New Roman" w:hAnsi="Times New Roman"/>
          <w:color w:val="000000"/>
          <w:sz w:val="28"/>
          <w:szCs w:val="28"/>
        </w:rPr>
        <w:t>interested party</w:t>
      </w:r>
      <w:r w:rsidRPr="00A70B87">
        <w:rPr>
          <w:rFonts w:ascii="Times New Roman" w:hAnsi="Times New Roman"/>
          <w:color w:val="000000"/>
          <w:sz w:val="28"/>
          <w:szCs w:val="28"/>
        </w:rPr>
        <w:t xml:space="preserve"> opposes the appointment of a guardian (in general) or </w:t>
      </w:r>
      <w:r>
        <w:rPr>
          <w:rFonts w:ascii="Times New Roman" w:hAnsi="Times New Roman"/>
          <w:color w:val="000000"/>
          <w:sz w:val="28"/>
          <w:szCs w:val="28"/>
        </w:rPr>
        <w:t xml:space="preserve">objects </w:t>
      </w:r>
      <w:r w:rsidRPr="00A70B87">
        <w:rPr>
          <w:rFonts w:ascii="Times New Roman" w:hAnsi="Times New Roman"/>
          <w:color w:val="000000"/>
          <w:sz w:val="28"/>
          <w:szCs w:val="28"/>
        </w:rPr>
        <w:t>to the particular proposed guardian</w:t>
      </w:r>
      <w:r w:rsidR="009761E8">
        <w:rPr>
          <w:rFonts w:ascii="Times New Roman" w:hAnsi="Times New Roman"/>
          <w:color w:val="000000"/>
          <w:sz w:val="28"/>
          <w:szCs w:val="28"/>
        </w:rPr>
        <w:t>,</w:t>
      </w:r>
      <w:r w:rsidRPr="00A70B87">
        <w:rPr>
          <w:rFonts w:ascii="Times New Roman" w:hAnsi="Times New Roman"/>
          <w:color w:val="000000"/>
          <w:sz w:val="28"/>
          <w:szCs w:val="28"/>
        </w:rPr>
        <w:t xml:space="preserve"> the Court may order the parties to attend mediation.  Mediation is a method to attempt to resolve the matter without a hearing.  Mediation is discussed in more detail </w:t>
      </w:r>
      <w:r w:rsidRPr="00FA1D6B">
        <w:rPr>
          <w:rFonts w:ascii="Times New Roman" w:hAnsi="Times New Roman"/>
          <w:color w:val="000000"/>
          <w:sz w:val="28"/>
          <w:szCs w:val="28"/>
        </w:rPr>
        <w:t>in Section V.</w:t>
      </w:r>
      <w:r>
        <w:rPr>
          <w:rFonts w:ascii="Times New Roman" w:hAnsi="Times New Roman"/>
          <w:color w:val="000000"/>
          <w:sz w:val="28"/>
          <w:szCs w:val="28"/>
        </w:rPr>
        <w:t xml:space="preserve"> </w:t>
      </w:r>
    </w:p>
    <w:p w14:paraId="064178D5" w14:textId="77777777" w:rsidR="002C0DE8" w:rsidRPr="002513AD" w:rsidRDefault="002C0DE8" w:rsidP="006B53B2">
      <w:pPr>
        <w:pStyle w:val="Heading2"/>
        <w:rPr>
          <w:color w:val="000000"/>
        </w:rPr>
      </w:pPr>
      <w:bookmarkStart w:id="8" w:name="_Toc100089849"/>
      <w:r w:rsidRPr="002513AD">
        <w:rPr>
          <w:color w:val="000000"/>
        </w:rPr>
        <w:t xml:space="preserve">The </w:t>
      </w:r>
      <w:r w:rsidRPr="002513AD">
        <w:t>Hearing</w:t>
      </w:r>
      <w:bookmarkEnd w:id="8"/>
    </w:p>
    <w:p w14:paraId="18C526E6" w14:textId="7EDB43AC" w:rsidR="00EB3505" w:rsidRDefault="002C0DE8" w:rsidP="00A05255">
      <w:pPr>
        <w:spacing w:after="0" w:line="480" w:lineRule="auto"/>
        <w:ind w:firstLine="720"/>
        <w:rPr>
          <w:rFonts w:ascii="Times New Roman" w:hAnsi="Times New Roman"/>
          <w:color w:val="000000"/>
          <w:sz w:val="28"/>
          <w:szCs w:val="28"/>
        </w:rPr>
      </w:pPr>
      <w:r w:rsidRPr="00A70B87">
        <w:rPr>
          <w:rFonts w:ascii="Times New Roman" w:hAnsi="Times New Roman"/>
          <w:color w:val="000000"/>
          <w:sz w:val="28"/>
          <w:szCs w:val="28"/>
        </w:rPr>
        <w:t xml:space="preserve">The Petitioner must attend the hearing where the Court considers the petition unless the Court waives the hearing.  (If all </w:t>
      </w:r>
      <w:r w:rsidR="005E3E88">
        <w:rPr>
          <w:rFonts w:ascii="Times New Roman" w:hAnsi="Times New Roman"/>
          <w:color w:val="000000"/>
          <w:sz w:val="28"/>
          <w:szCs w:val="28"/>
        </w:rPr>
        <w:t>interested parties</w:t>
      </w:r>
      <w:r w:rsidRPr="00A70B87">
        <w:rPr>
          <w:rFonts w:ascii="Times New Roman" w:hAnsi="Times New Roman"/>
          <w:color w:val="000000"/>
          <w:sz w:val="28"/>
          <w:szCs w:val="28"/>
        </w:rPr>
        <w:t xml:space="preserve"> sign a </w:t>
      </w:r>
      <w:r w:rsidR="005E3E88">
        <w:rPr>
          <w:rFonts w:ascii="Times New Roman" w:hAnsi="Times New Roman"/>
          <w:color w:val="000000"/>
          <w:sz w:val="28"/>
          <w:szCs w:val="28"/>
        </w:rPr>
        <w:t>waiver</w:t>
      </w:r>
      <w:r w:rsidRPr="00A70B87">
        <w:rPr>
          <w:rFonts w:ascii="Times New Roman" w:hAnsi="Times New Roman"/>
          <w:color w:val="000000"/>
          <w:sz w:val="28"/>
          <w:szCs w:val="28"/>
        </w:rPr>
        <w:t xml:space="preserve"> of </w:t>
      </w:r>
      <w:r w:rsidR="005E3E88">
        <w:rPr>
          <w:rFonts w:ascii="Times New Roman" w:hAnsi="Times New Roman"/>
          <w:color w:val="000000"/>
          <w:sz w:val="28"/>
          <w:szCs w:val="28"/>
        </w:rPr>
        <w:t>notice</w:t>
      </w:r>
      <w:r w:rsidRPr="00A70B87">
        <w:rPr>
          <w:rFonts w:ascii="Times New Roman" w:hAnsi="Times New Roman"/>
          <w:color w:val="000000"/>
          <w:sz w:val="28"/>
          <w:szCs w:val="28"/>
        </w:rPr>
        <w:t xml:space="preserve"> and </w:t>
      </w:r>
      <w:r w:rsidR="005E3E88">
        <w:rPr>
          <w:rFonts w:ascii="Times New Roman" w:hAnsi="Times New Roman"/>
          <w:color w:val="000000"/>
          <w:sz w:val="28"/>
          <w:szCs w:val="28"/>
        </w:rPr>
        <w:t>consent</w:t>
      </w:r>
      <w:r>
        <w:rPr>
          <w:rFonts w:ascii="Times New Roman" w:hAnsi="Times New Roman"/>
          <w:color w:val="000000"/>
          <w:sz w:val="28"/>
          <w:szCs w:val="28"/>
        </w:rPr>
        <w:t xml:space="preserve"> and the Petitioner is represented by an attorney</w:t>
      </w:r>
      <w:r w:rsidR="009761E8">
        <w:rPr>
          <w:rFonts w:ascii="Times New Roman" w:hAnsi="Times New Roman"/>
          <w:color w:val="000000"/>
          <w:sz w:val="28"/>
          <w:szCs w:val="28"/>
        </w:rPr>
        <w:t>,</w:t>
      </w:r>
      <w:r w:rsidRPr="00A70B87">
        <w:rPr>
          <w:rFonts w:ascii="Times New Roman" w:hAnsi="Times New Roman"/>
          <w:color w:val="000000"/>
          <w:sz w:val="28"/>
          <w:szCs w:val="28"/>
        </w:rPr>
        <w:t xml:space="preserve"> the Court generally waives the hearing and enter</w:t>
      </w:r>
      <w:r>
        <w:rPr>
          <w:rFonts w:ascii="Times New Roman" w:hAnsi="Times New Roman"/>
          <w:color w:val="000000"/>
          <w:sz w:val="28"/>
          <w:szCs w:val="28"/>
        </w:rPr>
        <w:t>s</w:t>
      </w:r>
      <w:r w:rsidRPr="00A70B87">
        <w:rPr>
          <w:rFonts w:ascii="Times New Roman" w:hAnsi="Times New Roman"/>
          <w:color w:val="000000"/>
          <w:sz w:val="28"/>
          <w:szCs w:val="28"/>
        </w:rPr>
        <w:t xml:space="preserve"> the </w:t>
      </w:r>
      <w:r w:rsidR="005E3E88">
        <w:rPr>
          <w:rFonts w:ascii="Times New Roman" w:hAnsi="Times New Roman"/>
          <w:color w:val="000000"/>
          <w:sz w:val="28"/>
          <w:szCs w:val="28"/>
        </w:rPr>
        <w:t>final order</w:t>
      </w:r>
      <w:r w:rsidRPr="00A70B87">
        <w:rPr>
          <w:rFonts w:ascii="Times New Roman" w:hAnsi="Times New Roman"/>
          <w:color w:val="000000"/>
          <w:sz w:val="28"/>
          <w:szCs w:val="28"/>
        </w:rPr>
        <w:t>.)  At the hearing</w:t>
      </w:r>
      <w:r w:rsidR="009761E8">
        <w:rPr>
          <w:rFonts w:ascii="Times New Roman" w:hAnsi="Times New Roman"/>
          <w:color w:val="000000"/>
          <w:sz w:val="28"/>
          <w:szCs w:val="28"/>
        </w:rPr>
        <w:t>,</w:t>
      </w:r>
      <w:r w:rsidRPr="00A70B87">
        <w:rPr>
          <w:rFonts w:ascii="Times New Roman" w:hAnsi="Times New Roman"/>
          <w:color w:val="000000"/>
          <w:sz w:val="28"/>
          <w:szCs w:val="28"/>
        </w:rPr>
        <w:t xml:space="preserve"> the Court may want the Petitioner to answer questions about the petition</w:t>
      </w:r>
      <w:r w:rsidR="009761E8">
        <w:rPr>
          <w:rFonts w:ascii="Times New Roman" w:hAnsi="Times New Roman"/>
          <w:color w:val="000000"/>
          <w:sz w:val="28"/>
          <w:szCs w:val="28"/>
        </w:rPr>
        <w:t>,</w:t>
      </w:r>
      <w:r w:rsidRPr="00A70B87">
        <w:rPr>
          <w:rFonts w:ascii="Times New Roman" w:hAnsi="Times New Roman"/>
          <w:color w:val="000000"/>
          <w:sz w:val="28"/>
          <w:szCs w:val="28"/>
        </w:rPr>
        <w:t xml:space="preserve"> why the Petitioner seeks to serve as guardian</w:t>
      </w:r>
      <w:r w:rsidR="009761E8">
        <w:rPr>
          <w:rFonts w:ascii="Times New Roman" w:hAnsi="Times New Roman"/>
          <w:color w:val="000000"/>
          <w:sz w:val="28"/>
          <w:szCs w:val="28"/>
        </w:rPr>
        <w:t>,</w:t>
      </w:r>
      <w:r w:rsidRPr="00A70B87">
        <w:rPr>
          <w:rFonts w:ascii="Times New Roman" w:hAnsi="Times New Roman"/>
          <w:color w:val="000000"/>
          <w:sz w:val="28"/>
          <w:szCs w:val="28"/>
        </w:rPr>
        <w:t xml:space="preserve"> or the Petitioner</w:t>
      </w:r>
      <w:r w:rsidR="009761E8">
        <w:rPr>
          <w:rFonts w:ascii="Times New Roman" w:hAnsi="Times New Roman"/>
          <w:color w:val="000000"/>
          <w:sz w:val="28"/>
          <w:szCs w:val="28"/>
        </w:rPr>
        <w:t>’</w:t>
      </w:r>
      <w:r w:rsidRPr="00A70B87">
        <w:rPr>
          <w:rFonts w:ascii="Times New Roman" w:hAnsi="Times New Roman"/>
          <w:color w:val="000000"/>
          <w:sz w:val="28"/>
          <w:szCs w:val="28"/>
        </w:rPr>
        <w:t xml:space="preserve">s plans to care for and protect the Respondent.  </w:t>
      </w:r>
      <w:r w:rsidR="00D72981">
        <w:rPr>
          <w:rFonts w:ascii="Times New Roman" w:hAnsi="Times New Roman"/>
          <w:color w:val="000000"/>
          <w:sz w:val="28"/>
          <w:szCs w:val="28"/>
        </w:rPr>
        <w:t>If</w:t>
      </w:r>
      <w:r>
        <w:rPr>
          <w:rFonts w:ascii="Times New Roman" w:hAnsi="Times New Roman"/>
          <w:color w:val="000000"/>
          <w:sz w:val="28"/>
          <w:szCs w:val="28"/>
        </w:rPr>
        <w:t xml:space="preserve"> </w:t>
      </w:r>
      <w:r w:rsidR="00D72981">
        <w:rPr>
          <w:rFonts w:ascii="Times New Roman" w:hAnsi="Times New Roman"/>
          <w:color w:val="000000"/>
          <w:sz w:val="28"/>
          <w:szCs w:val="28"/>
        </w:rPr>
        <w:t>the Petitioner is not represented by an attorney</w:t>
      </w:r>
      <w:r w:rsidR="009761E8">
        <w:rPr>
          <w:rFonts w:ascii="Times New Roman" w:hAnsi="Times New Roman"/>
          <w:color w:val="000000"/>
          <w:sz w:val="28"/>
          <w:szCs w:val="28"/>
        </w:rPr>
        <w:t>,</w:t>
      </w:r>
      <w:r w:rsidR="00D72981">
        <w:rPr>
          <w:rFonts w:ascii="Times New Roman" w:hAnsi="Times New Roman"/>
          <w:color w:val="000000"/>
          <w:sz w:val="28"/>
          <w:szCs w:val="28"/>
        </w:rPr>
        <w:t xml:space="preserve"> </w:t>
      </w:r>
      <w:r>
        <w:rPr>
          <w:rFonts w:ascii="Times New Roman" w:hAnsi="Times New Roman"/>
          <w:color w:val="000000"/>
          <w:sz w:val="28"/>
          <w:szCs w:val="28"/>
        </w:rPr>
        <w:t>Court will also revie</w:t>
      </w:r>
      <w:r w:rsidR="00D72981">
        <w:rPr>
          <w:rFonts w:ascii="Times New Roman" w:hAnsi="Times New Roman"/>
          <w:color w:val="000000"/>
          <w:sz w:val="28"/>
          <w:szCs w:val="28"/>
        </w:rPr>
        <w:t>w</w:t>
      </w:r>
      <w:r>
        <w:rPr>
          <w:rFonts w:ascii="Times New Roman" w:hAnsi="Times New Roman"/>
          <w:color w:val="000000"/>
          <w:sz w:val="28"/>
          <w:szCs w:val="28"/>
        </w:rPr>
        <w:t xml:space="preserve"> the duties and responsibilities of a guardian </w:t>
      </w:r>
      <w:r w:rsidR="00D72981">
        <w:rPr>
          <w:rFonts w:ascii="Times New Roman" w:hAnsi="Times New Roman"/>
          <w:color w:val="000000"/>
          <w:sz w:val="28"/>
          <w:szCs w:val="28"/>
        </w:rPr>
        <w:t>during the hearing.</w:t>
      </w:r>
    </w:p>
    <w:p w14:paraId="5E720846" w14:textId="77777777" w:rsidR="002C0DE8" w:rsidRPr="002513AD" w:rsidRDefault="002C0DE8" w:rsidP="006B53B2">
      <w:pPr>
        <w:pStyle w:val="Heading2"/>
      </w:pPr>
      <w:bookmarkStart w:id="9" w:name="_Toc100089850"/>
      <w:r w:rsidRPr="002513AD">
        <w:t>The Bond</w:t>
      </w:r>
      <w:bookmarkEnd w:id="9"/>
    </w:p>
    <w:p w14:paraId="57B44146" w14:textId="0A24472E" w:rsidR="002C0DE8" w:rsidRPr="00A70B87" w:rsidRDefault="002C0DE8" w:rsidP="00A05255">
      <w:pPr>
        <w:spacing w:after="0" w:line="480" w:lineRule="auto"/>
        <w:ind w:firstLine="720"/>
        <w:rPr>
          <w:rFonts w:ascii="Times New Roman" w:hAnsi="Times New Roman"/>
          <w:color w:val="000000"/>
          <w:sz w:val="28"/>
          <w:szCs w:val="28"/>
        </w:rPr>
      </w:pPr>
      <w:r w:rsidRPr="00A70B87">
        <w:rPr>
          <w:rFonts w:ascii="Times New Roman" w:hAnsi="Times New Roman"/>
          <w:color w:val="000000"/>
          <w:sz w:val="28"/>
          <w:szCs w:val="28"/>
        </w:rPr>
        <w:t xml:space="preserve">Once the Court </w:t>
      </w:r>
      <w:r>
        <w:rPr>
          <w:rFonts w:ascii="Times New Roman" w:hAnsi="Times New Roman"/>
          <w:color w:val="000000"/>
          <w:sz w:val="28"/>
          <w:szCs w:val="28"/>
        </w:rPr>
        <w:t>appoints</w:t>
      </w:r>
      <w:r w:rsidRPr="00A70B87">
        <w:rPr>
          <w:rFonts w:ascii="Times New Roman" w:hAnsi="Times New Roman"/>
          <w:color w:val="000000"/>
          <w:sz w:val="28"/>
          <w:szCs w:val="28"/>
        </w:rPr>
        <w:t xml:space="preserve"> the Petitioner</w:t>
      </w:r>
      <w:r w:rsidR="009761E8">
        <w:rPr>
          <w:rFonts w:ascii="Times New Roman" w:hAnsi="Times New Roman"/>
          <w:color w:val="000000"/>
          <w:sz w:val="28"/>
          <w:szCs w:val="28"/>
        </w:rPr>
        <w:t>,</w:t>
      </w:r>
      <w:r w:rsidRPr="00A70B87">
        <w:rPr>
          <w:rFonts w:ascii="Times New Roman" w:hAnsi="Times New Roman"/>
          <w:color w:val="000000"/>
          <w:sz w:val="28"/>
          <w:szCs w:val="28"/>
        </w:rPr>
        <w:t xml:space="preserve"> the Petitioner must sign a bond within </w:t>
      </w:r>
      <w:r w:rsidR="00722D1F">
        <w:rPr>
          <w:rFonts w:ascii="Times New Roman" w:hAnsi="Times New Roman"/>
          <w:color w:val="000000"/>
          <w:sz w:val="28"/>
          <w:szCs w:val="28"/>
        </w:rPr>
        <w:t>seven (</w:t>
      </w:r>
      <w:r w:rsidRPr="00A70B87">
        <w:rPr>
          <w:rFonts w:ascii="Times New Roman" w:hAnsi="Times New Roman"/>
          <w:color w:val="000000"/>
          <w:sz w:val="28"/>
          <w:szCs w:val="28"/>
        </w:rPr>
        <w:t>7</w:t>
      </w:r>
      <w:r w:rsidR="00722D1F">
        <w:rPr>
          <w:rFonts w:ascii="Times New Roman" w:hAnsi="Times New Roman"/>
          <w:color w:val="000000"/>
          <w:sz w:val="28"/>
          <w:szCs w:val="28"/>
        </w:rPr>
        <w:t>)</w:t>
      </w:r>
      <w:r w:rsidRPr="00A70B87">
        <w:rPr>
          <w:rFonts w:ascii="Times New Roman" w:hAnsi="Times New Roman"/>
          <w:color w:val="000000"/>
          <w:sz w:val="28"/>
          <w:szCs w:val="28"/>
        </w:rPr>
        <w:t xml:space="preserve"> days of the hearing.  The bond commits the guardian to pay the State of Delaware an amount generally equivalent to the </w:t>
      </w:r>
      <w:r w:rsidR="00CF482F">
        <w:rPr>
          <w:rFonts w:ascii="Times New Roman" w:hAnsi="Times New Roman"/>
          <w:color w:val="000000"/>
          <w:sz w:val="28"/>
          <w:szCs w:val="28"/>
        </w:rPr>
        <w:t>value</w:t>
      </w:r>
      <w:r w:rsidR="00CF482F" w:rsidRPr="00A70B87">
        <w:rPr>
          <w:rFonts w:ascii="Times New Roman" w:hAnsi="Times New Roman"/>
          <w:color w:val="000000"/>
          <w:sz w:val="28"/>
          <w:szCs w:val="28"/>
        </w:rPr>
        <w:t xml:space="preserve"> </w:t>
      </w:r>
      <w:r w:rsidRPr="00A70B87">
        <w:rPr>
          <w:rFonts w:ascii="Times New Roman" w:hAnsi="Times New Roman"/>
          <w:color w:val="000000"/>
          <w:sz w:val="28"/>
          <w:szCs w:val="28"/>
        </w:rPr>
        <w:t xml:space="preserve">of </w:t>
      </w:r>
      <w:r w:rsidRPr="00A70B87">
        <w:rPr>
          <w:rFonts w:ascii="Times New Roman" w:hAnsi="Times New Roman"/>
          <w:sz w:val="28"/>
          <w:szCs w:val="28"/>
        </w:rPr>
        <w:t>the Protected Person</w:t>
      </w:r>
      <w:r w:rsidR="009761E8">
        <w:rPr>
          <w:rFonts w:ascii="Times New Roman" w:hAnsi="Times New Roman"/>
          <w:sz w:val="28"/>
          <w:szCs w:val="28"/>
        </w:rPr>
        <w:t>’</w:t>
      </w:r>
      <w:r w:rsidRPr="00A70B87">
        <w:rPr>
          <w:rFonts w:ascii="Times New Roman" w:hAnsi="Times New Roman"/>
          <w:sz w:val="28"/>
          <w:szCs w:val="28"/>
        </w:rPr>
        <w:t>s assets</w:t>
      </w:r>
      <w:r w:rsidR="009761E8">
        <w:rPr>
          <w:rFonts w:ascii="Times New Roman" w:hAnsi="Times New Roman"/>
          <w:sz w:val="28"/>
          <w:szCs w:val="28"/>
        </w:rPr>
        <w:t>,</w:t>
      </w:r>
      <w:r w:rsidR="00CF482F">
        <w:rPr>
          <w:rFonts w:ascii="Times New Roman" w:hAnsi="Times New Roman"/>
          <w:sz w:val="28"/>
          <w:szCs w:val="28"/>
        </w:rPr>
        <w:t xml:space="preserve"> </w:t>
      </w:r>
      <w:r w:rsidR="00CF482F">
        <w:rPr>
          <w:rFonts w:ascii="Times New Roman" w:hAnsi="Times New Roman"/>
          <w:sz w:val="28"/>
          <w:szCs w:val="28"/>
        </w:rPr>
        <w:lastRenderedPageBreak/>
        <w:t>plus one year of the</w:t>
      </w:r>
      <w:r w:rsidR="0062620B">
        <w:rPr>
          <w:rFonts w:ascii="Times New Roman" w:hAnsi="Times New Roman"/>
          <w:sz w:val="28"/>
          <w:szCs w:val="28"/>
        </w:rPr>
        <w:t xml:space="preserve"> Protected Person</w:t>
      </w:r>
      <w:r w:rsidR="009761E8">
        <w:rPr>
          <w:rFonts w:ascii="Times New Roman" w:hAnsi="Times New Roman"/>
          <w:sz w:val="28"/>
          <w:szCs w:val="28"/>
        </w:rPr>
        <w:t>’</w:t>
      </w:r>
      <w:r w:rsidR="0062620B">
        <w:rPr>
          <w:rFonts w:ascii="Times New Roman" w:hAnsi="Times New Roman"/>
          <w:sz w:val="28"/>
          <w:szCs w:val="28"/>
        </w:rPr>
        <w:t>s</w:t>
      </w:r>
      <w:r w:rsidR="00CF482F">
        <w:rPr>
          <w:rFonts w:ascii="Times New Roman" w:hAnsi="Times New Roman"/>
          <w:sz w:val="28"/>
          <w:szCs w:val="28"/>
        </w:rPr>
        <w:t xml:space="preserve"> income</w:t>
      </w:r>
      <w:r w:rsidR="009761E8">
        <w:rPr>
          <w:rFonts w:ascii="Times New Roman" w:hAnsi="Times New Roman"/>
          <w:sz w:val="28"/>
          <w:szCs w:val="28"/>
        </w:rPr>
        <w:t>,</w:t>
      </w:r>
      <w:r w:rsidRPr="00A70B87">
        <w:rPr>
          <w:rFonts w:ascii="Times New Roman" w:hAnsi="Times New Roman"/>
          <w:sz w:val="28"/>
          <w:szCs w:val="28"/>
        </w:rPr>
        <w:t xml:space="preserve"> in case the guardian fails to perform all duties imposed on it by</w:t>
      </w:r>
      <w:r w:rsidRPr="00A70B87">
        <w:rPr>
          <w:rFonts w:ascii="Times New Roman" w:hAnsi="Times New Roman"/>
          <w:color w:val="000000"/>
          <w:sz w:val="28"/>
          <w:szCs w:val="28"/>
        </w:rPr>
        <w:t xml:space="preserve"> Delaware law.  </w:t>
      </w:r>
    </w:p>
    <w:p w14:paraId="3938F04C" w14:textId="533A05B1" w:rsidR="002C0DE8" w:rsidRDefault="002C0DE8" w:rsidP="00A05255">
      <w:pPr>
        <w:spacing w:after="0" w:line="480" w:lineRule="auto"/>
        <w:ind w:firstLine="720"/>
        <w:rPr>
          <w:rFonts w:ascii="Times New Roman" w:hAnsi="Times New Roman"/>
          <w:color w:val="000000"/>
          <w:sz w:val="28"/>
          <w:szCs w:val="28"/>
        </w:rPr>
      </w:pPr>
      <w:r w:rsidRPr="00A70B87">
        <w:rPr>
          <w:rFonts w:ascii="Times New Roman" w:hAnsi="Times New Roman"/>
          <w:color w:val="000000"/>
          <w:sz w:val="28"/>
          <w:szCs w:val="28"/>
        </w:rPr>
        <w:t xml:space="preserve">The Court may order a bond without surety.  </w:t>
      </w:r>
      <w:r w:rsidR="009761E8">
        <w:rPr>
          <w:rFonts w:ascii="Times New Roman" w:hAnsi="Times New Roman"/>
          <w:color w:val="000000"/>
          <w:sz w:val="28"/>
          <w:szCs w:val="28"/>
        </w:rPr>
        <w:t>“</w:t>
      </w:r>
      <w:r w:rsidRPr="00A70B87">
        <w:rPr>
          <w:rFonts w:ascii="Times New Roman" w:hAnsi="Times New Roman"/>
          <w:color w:val="000000"/>
          <w:sz w:val="28"/>
          <w:szCs w:val="28"/>
        </w:rPr>
        <w:t>Without surety</w:t>
      </w:r>
      <w:r w:rsidR="009761E8">
        <w:rPr>
          <w:rFonts w:ascii="Times New Roman" w:hAnsi="Times New Roman"/>
          <w:color w:val="000000"/>
          <w:sz w:val="28"/>
          <w:szCs w:val="28"/>
        </w:rPr>
        <w:t>”</w:t>
      </w:r>
      <w:r w:rsidRPr="00A70B87">
        <w:rPr>
          <w:rFonts w:ascii="Times New Roman" w:hAnsi="Times New Roman"/>
          <w:color w:val="000000"/>
          <w:sz w:val="28"/>
          <w:szCs w:val="28"/>
        </w:rPr>
        <w:t xml:space="preserve"> means that the guardian does not need to pay money to an insurance or bonding company for a bond to insure that the guardian </w:t>
      </w:r>
      <w:r>
        <w:rPr>
          <w:rFonts w:ascii="Times New Roman" w:hAnsi="Times New Roman"/>
          <w:color w:val="000000"/>
          <w:sz w:val="28"/>
          <w:szCs w:val="28"/>
        </w:rPr>
        <w:t xml:space="preserve">will </w:t>
      </w:r>
      <w:r w:rsidRPr="00A70B87">
        <w:rPr>
          <w:rFonts w:ascii="Times New Roman" w:hAnsi="Times New Roman"/>
          <w:color w:val="000000"/>
          <w:sz w:val="28"/>
          <w:szCs w:val="28"/>
        </w:rPr>
        <w:t>use the Protected Person</w:t>
      </w:r>
      <w:r w:rsidR="009761E8">
        <w:rPr>
          <w:rFonts w:ascii="Times New Roman" w:hAnsi="Times New Roman"/>
          <w:color w:val="000000"/>
          <w:sz w:val="28"/>
          <w:szCs w:val="28"/>
        </w:rPr>
        <w:t>’</w:t>
      </w:r>
      <w:r w:rsidRPr="00A70B87">
        <w:rPr>
          <w:rFonts w:ascii="Times New Roman" w:hAnsi="Times New Roman"/>
          <w:color w:val="000000"/>
          <w:sz w:val="28"/>
          <w:szCs w:val="28"/>
        </w:rPr>
        <w:t>s property only for the Protected Person</w:t>
      </w:r>
      <w:r w:rsidR="009761E8">
        <w:rPr>
          <w:rFonts w:ascii="Times New Roman" w:hAnsi="Times New Roman"/>
          <w:color w:val="000000"/>
          <w:sz w:val="28"/>
          <w:szCs w:val="28"/>
        </w:rPr>
        <w:t>’</w:t>
      </w:r>
      <w:r w:rsidRPr="00A70B87">
        <w:rPr>
          <w:rFonts w:ascii="Times New Roman" w:hAnsi="Times New Roman"/>
          <w:color w:val="000000"/>
          <w:sz w:val="28"/>
          <w:szCs w:val="28"/>
        </w:rPr>
        <w:t xml:space="preserve">s benefit. </w:t>
      </w:r>
      <w:r w:rsidR="00143719">
        <w:rPr>
          <w:rFonts w:ascii="Times New Roman" w:hAnsi="Times New Roman"/>
          <w:color w:val="000000"/>
          <w:sz w:val="28"/>
          <w:szCs w:val="28"/>
        </w:rPr>
        <w:t xml:space="preserve"> The Court has discretion whether to waive surety.  Typically, if the bond is being set for less than $1 million, surety will not be required.</w:t>
      </w:r>
    </w:p>
    <w:p w14:paraId="58677397" w14:textId="77777777" w:rsidR="002C0DE8" w:rsidRPr="002513AD" w:rsidRDefault="002C0DE8" w:rsidP="006B53B2">
      <w:pPr>
        <w:pStyle w:val="Heading2"/>
      </w:pPr>
      <w:bookmarkStart w:id="10" w:name="_Toc100089851"/>
      <w:r w:rsidRPr="002513AD">
        <w:t>The Final Order</w:t>
      </w:r>
      <w:bookmarkEnd w:id="10"/>
    </w:p>
    <w:p w14:paraId="13CA5BD9" w14:textId="65213B2E" w:rsidR="00D368DF" w:rsidRDefault="002C0DE8" w:rsidP="00A05255">
      <w:pPr>
        <w:spacing w:after="0" w:line="480" w:lineRule="auto"/>
        <w:ind w:firstLine="720"/>
        <w:rPr>
          <w:rFonts w:ascii="Times New Roman" w:hAnsi="Times New Roman"/>
          <w:color w:val="000000"/>
          <w:sz w:val="28"/>
          <w:szCs w:val="28"/>
        </w:rPr>
      </w:pPr>
      <w:r w:rsidRPr="00A70B87">
        <w:rPr>
          <w:rFonts w:ascii="Times New Roman" w:hAnsi="Times New Roman"/>
          <w:color w:val="000000"/>
          <w:sz w:val="28"/>
          <w:szCs w:val="28"/>
        </w:rPr>
        <w:t>After filing the executed bond with the Register in Chancery</w:t>
      </w:r>
      <w:r w:rsidR="009761E8">
        <w:rPr>
          <w:rFonts w:ascii="Times New Roman" w:hAnsi="Times New Roman"/>
          <w:color w:val="000000"/>
          <w:sz w:val="28"/>
          <w:szCs w:val="28"/>
        </w:rPr>
        <w:t>,</w:t>
      </w:r>
      <w:r w:rsidRPr="00A70B87">
        <w:rPr>
          <w:rFonts w:ascii="Times New Roman" w:hAnsi="Times New Roman"/>
          <w:color w:val="000000"/>
          <w:sz w:val="28"/>
          <w:szCs w:val="28"/>
        </w:rPr>
        <w:t xml:space="preserve"> the Register in Chancery will release the </w:t>
      </w:r>
      <w:r w:rsidR="005E3E88">
        <w:rPr>
          <w:rFonts w:ascii="Times New Roman" w:hAnsi="Times New Roman"/>
          <w:color w:val="000000"/>
          <w:sz w:val="28"/>
          <w:szCs w:val="28"/>
        </w:rPr>
        <w:t>final order</w:t>
      </w:r>
      <w:r w:rsidRPr="00A70B87">
        <w:rPr>
          <w:rFonts w:ascii="Times New Roman" w:hAnsi="Times New Roman"/>
          <w:color w:val="000000"/>
          <w:sz w:val="28"/>
          <w:szCs w:val="28"/>
        </w:rPr>
        <w:t xml:space="preserve"> and provide the guardian with a certified copy.  The </w:t>
      </w:r>
      <w:r w:rsidR="005E3E88">
        <w:rPr>
          <w:rFonts w:ascii="Times New Roman" w:hAnsi="Times New Roman"/>
          <w:color w:val="000000"/>
          <w:sz w:val="28"/>
          <w:szCs w:val="28"/>
        </w:rPr>
        <w:t>final order</w:t>
      </w:r>
      <w:r w:rsidRPr="00A70B87">
        <w:rPr>
          <w:rFonts w:ascii="Times New Roman" w:hAnsi="Times New Roman"/>
          <w:color w:val="000000"/>
          <w:sz w:val="28"/>
          <w:szCs w:val="28"/>
        </w:rPr>
        <w:t xml:space="preserve"> proves the guardian</w:t>
      </w:r>
      <w:r w:rsidR="009761E8">
        <w:rPr>
          <w:rFonts w:ascii="Times New Roman" w:hAnsi="Times New Roman"/>
          <w:color w:val="000000"/>
          <w:sz w:val="28"/>
          <w:szCs w:val="28"/>
        </w:rPr>
        <w:t>’</w:t>
      </w:r>
      <w:r w:rsidRPr="00A70B87">
        <w:rPr>
          <w:rFonts w:ascii="Times New Roman" w:hAnsi="Times New Roman"/>
          <w:color w:val="000000"/>
          <w:sz w:val="28"/>
          <w:szCs w:val="28"/>
        </w:rPr>
        <w:t>s authority to act on behalf of the Protected Person.  The guardian must manage the Protected Person</w:t>
      </w:r>
      <w:r w:rsidR="009761E8">
        <w:rPr>
          <w:rFonts w:ascii="Times New Roman" w:hAnsi="Times New Roman"/>
          <w:color w:val="000000"/>
          <w:sz w:val="28"/>
          <w:szCs w:val="28"/>
        </w:rPr>
        <w:t>’</w:t>
      </w:r>
      <w:r w:rsidRPr="00A70B87">
        <w:rPr>
          <w:rFonts w:ascii="Times New Roman" w:hAnsi="Times New Roman"/>
          <w:color w:val="000000"/>
          <w:sz w:val="28"/>
          <w:szCs w:val="28"/>
        </w:rPr>
        <w:t xml:space="preserve">s person and property according to the terms of the </w:t>
      </w:r>
      <w:r w:rsidR="005E3E88">
        <w:rPr>
          <w:rFonts w:ascii="Times New Roman" w:hAnsi="Times New Roman"/>
          <w:color w:val="000000"/>
          <w:sz w:val="28"/>
          <w:szCs w:val="28"/>
        </w:rPr>
        <w:t>final order</w:t>
      </w:r>
      <w:r w:rsidRPr="00A70B87">
        <w:rPr>
          <w:rFonts w:ascii="Times New Roman" w:hAnsi="Times New Roman"/>
          <w:color w:val="000000"/>
          <w:sz w:val="28"/>
          <w:szCs w:val="28"/>
        </w:rPr>
        <w:t xml:space="preserve">.  Without a </w:t>
      </w:r>
      <w:r w:rsidR="005E3E88">
        <w:rPr>
          <w:rFonts w:ascii="Times New Roman" w:hAnsi="Times New Roman"/>
          <w:color w:val="000000"/>
          <w:sz w:val="28"/>
          <w:szCs w:val="28"/>
        </w:rPr>
        <w:t>final order</w:t>
      </w:r>
      <w:r w:rsidR="009761E8">
        <w:rPr>
          <w:rFonts w:ascii="Times New Roman" w:hAnsi="Times New Roman"/>
          <w:color w:val="000000"/>
          <w:sz w:val="28"/>
          <w:szCs w:val="28"/>
        </w:rPr>
        <w:t>,</w:t>
      </w:r>
      <w:r w:rsidRPr="00A70B87">
        <w:rPr>
          <w:rFonts w:ascii="Times New Roman" w:hAnsi="Times New Roman"/>
          <w:color w:val="000000"/>
          <w:sz w:val="28"/>
          <w:szCs w:val="28"/>
        </w:rPr>
        <w:t xml:space="preserve"> medical professionals or financial institutions may refuse to recognize a guardian</w:t>
      </w:r>
      <w:r w:rsidR="009761E8">
        <w:rPr>
          <w:rFonts w:ascii="Times New Roman" w:hAnsi="Times New Roman"/>
          <w:color w:val="000000"/>
          <w:sz w:val="28"/>
          <w:szCs w:val="28"/>
        </w:rPr>
        <w:t>’</w:t>
      </w:r>
      <w:r w:rsidRPr="00A70B87">
        <w:rPr>
          <w:rFonts w:ascii="Times New Roman" w:hAnsi="Times New Roman"/>
          <w:color w:val="000000"/>
          <w:sz w:val="28"/>
          <w:szCs w:val="28"/>
        </w:rPr>
        <w:t>s authority to act on behalf of the Protected Person.  The Court provides one certified (</w:t>
      </w:r>
      <w:r w:rsidR="009761E8">
        <w:rPr>
          <w:rFonts w:ascii="Times New Roman" w:hAnsi="Times New Roman"/>
          <w:color w:val="000000"/>
          <w:sz w:val="28"/>
          <w:szCs w:val="28"/>
        </w:rPr>
        <w:t>“</w:t>
      </w:r>
      <w:r w:rsidRPr="00A70B87">
        <w:rPr>
          <w:rFonts w:ascii="Times New Roman" w:hAnsi="Times New Roman"/>
          <w:color w:val="000000"/>
          <w:sz w:val="28"/>
          <w:szCs w:val="28"/>
        </w:rPr>
        <w:t>official</w:t>
      </w:r>
      <w:r w:rsidR="009761E8">
        <w:rPr>
          <w:rFonts w:ascii="Times New Roman" w:hAnsi="Times New Roman"/>
          <w:color w:val="000000"/>
          <w:sz w:val="28"/>
          <w:szCs w:val="28"/>
        </w:rPr>
        <w:t>”</w:t>
      </w:r>
      <w:r w:rsidRPr="00A70B87">
        <w:rPr>
          <w:rFonts w:ascii="Times New Roman" w:hAnsi="Times New Roman"/>
          <w:color w:val="000000"/>
          <w:sz w:val="28"/>
          <w:szCs w:val="28"/>
        </w:rPr>
        <w:t xml:space="preserve">) copy of the </w:t>
      </w:r>
      <w:r w:rsidR="005E3E88">
        <w:rPr>
          <w:rFonts w:ascii="Times New Roman" w:hAnsi="Times New Roman"/>
          <w:color w:val="000000"/>
          <w:sz w:val="28"/>
          <w:szCs w:val="28"/>
        </w:rPr>
        <w:t>final order</w:t>
      </w:r>
      <w:r w:rsidRPr="00A70B87">
        <w:rPr>
          <w:rFonts w:ascii="Times New Roman" w:hAnsi="Times New Roman"/>
          <w:color w:val="000000"/>
          <w:sz w:val="28"/>
          <w:szCs w:val="28"/>
        </w:rPr>
        <w:t xml:space="preserve"> without a fee.  However</w:t>
      </w:r>
      <w:r w:rsidR="009761E8">
        <w:rPr>
          <w:rFonts w:ascii="Times New Roman" w:hAnsi="Times New Roman"/>
          <w:color w:val="000000"/>
          <w:sz w:val="28"/>
          <w:szCs w:val="28"/>
        </w:rPr>
        <w:t>,</w:t>
      </w:r>
      <w:r w:rsidRPr="00A70B87">
        <w:rPr>
          <w:rFonts w:ascii="Times New Roman" w:hAnsi="Times New Roman"/>
          <w:color w:val="000000"/>
          <w:sz w:val="28"/>
          <w:szCs w:val="28"/>
        </w:rPr>
        <w:t xml:space="preserve"> if the guardian needs duplicates</w:t>
      </w:r>
      <w:r w:rsidR="009761E8">
        <w:rPr>
          <w:rFonts w:ascii="Times New Roman" w:hAnsi="Times New Roman"/>
          <w:color w:val="000000"/>
          <w:sz w:val="28"/>
          <w:szCs w:val="28"/>
        </w:rPr>
        <w:t>,</w:t>
      </w:r>
      <w:r w:rsidRPr="00A70B87">
        <w:rPr>
          <w:rFonts w:ascii="Times New Roman" w:hAnsi="Times New Roman"/>
          <w:color w:val="000000"/>
          <w:sz w:val="28"/>
          <w:szCs w:val="28"/>
        </w:rPr>
        <w:t xml:space="preserve"> then the Court charges a fee.   </w:t>
      </w:r>
    </w:p>
    <w:p w14:paraId="55324E33" w14:textId="77777777" w:rsidR="002C0DE8" w:rsidRPr="002513AD" w:rsidRDefault="002C0DE8" w:rsidP="006B53B2">
      <w:pPr>
        <w:pStyle w:val="Heading2"/>
      </w:pPr>
      <w:bookmarkStart w:id="11" w:name="_Toc100089852"/>
      <w:r w:rsidRPr="002513AD">
        <w:t>After The Final Order</w:t>
      </w:r>
      <w:bookmarkEnd w:id="11"/>
      <w:r w:rsidRPr="002513AD">
        <w:t xml:space="preserve"> </w:t>
      </w:r>
    </w:p>
    <w:p w14:paraId="05EEE77A" w14:textId="4E2F5CC2" w:rsidR="002C0DE8" w:rsidRPr="00A70B87" w:rsidRDefault="002C0DE8" w:rsidP="00A05255">
      <w:pPr>
        <w:spacing w:after="0" w:line="480" w:lineRule="auto"/>
        <w:ind w:firstLine="720"/>
        <w:rPr>
          <w:rFonts w:ascii="Times New Roman" w:hAnsi="Times New Roman"/>
          <w:color w:val="000000"/>
          <w:sz w:val="28"/>
          <w:szCs w:val="28"/>
        </w:rPr>
      </w:pPr>
      <w:r w:rsidRPr="00A70B87">
        <w:rPr>
          <w:rFonts w:ascii="Times New Roman" w:hAnsi="Times New Roman"/>
          <w:color w:val="000000"/>
          <w:sz w:val="28"/>
          <w:szCs w:val="28"/>
        </w:rPr>
        <w:t xml:space="preserve">Once the Court enters the </w:t>
      </w:r>
      <w:r w:rsidR="005E3E88">
        <w:rPr>
          <w:rFonts w:ascii="Times New Roman" w:hAnsi="Times New Roman"/>
          <w:color w:val="000000"/>
          <w:sz w:val="28"/>
          <w:szCs w:val="28"/>
        </w:rPr>
        <w:t>final order</w:t>
      </w:r>
      <w:r w:rsidR="009761E8">
        <w:rPr>
          <w:rFonts w:ascii="Times New Roman" w:hAnsi="Times New Roman"/>
          <w:color w:val="000000"/>
          <w:sz w:val="28"/>
          <w:szCs w:val="28"/>
        </w:rPr>
        <w:t>,</w:t>
      </w:r>
      <w:r w:rsidRPr="00A70B87">
        <w:rPr>
          <w:rFonts w:ascii="Times New Roman" w:hAnsi="Times New Roman"/>
          <w:color w:val="000000"/>
          <w:sz w:val="28"/>
          <w:szCs w:val="28"/>
        </w:rPr>
        <w:t xml:space="preserve"> a guardian</w:t>
      </w:r>
      <w:r w:rsidR="009761E8">
        <w:rPr>
          <w:rFonts w:ascii="Times New Roman" w:hAnsi="Times New Roman"/>
          <w:color w:val="000000"/>
          <w:sz w:val="28"/>
          <w:szCs w:val="28"/>
        </w:rPr>
        <w:t>’</w:t>
      </w:r>
      <w:r w:rsidRPr="00A70B87">
        <w:rPr>
          <w:rFonts w:ascii="Times New Roman" w:hAnsi="Times New Roman"/>
          <w:color w:val="000000"/>
          <w:sz w:val="28"/>
          <w:szCs w:val="28"/>
        </w:rPr>
        <w:t xml:space="preserve">s general responsibilities are to comply with the terms of the </w:t>
      </w:r>
      <w:r w:rsidR="005E3E88">
        <w:rPr>
          <w:rFonts w:ascii="Times New Roman" w:hAnsi="Times New Roman"/>
          <w:color w:val="000000"/>
          <w:sz w:val="28"/>
          <w:szCs w:val="28"/>
        </w:rPr>
        <w:t>final order</w:t>
      </w:r>
      <w:r w:rsidRPr="00A70B87">
        <w:rPr>
          <w:rFonts w:ascii="Times New Roman" w:hAnsi="Times New Roman"/>
          <w:color w:val="000000"/>
          <w:sz w:val="28"/>
          <w:szCs w:val="28"/>
        </w:rPr>
        <w:t xml:space="preserve"> and act in the best interests of the Protected Person.  While specific filing requirements are discussed here briefly</w:t>
      </w:r>
      <w:r w:rsidR="009761E8">
        <w:rPr>
          <w:rFonts w:ascii="Times New Roman" w:hAnsi="Times New Roman"/>
          <w:color w:val="000000"/>
          <w:sz w:val="28"/>
          <w:szCs w:val="28"/>
        </w:rPr>
        <w:t>,</w:t>
      </w:r>
      <w:r w:rsidRPr="00A70B87">
        <w:rPr>
          <w:rFonts w:ascii="Times New Roman" w:hAnsi="Times New Roman"/>
          <w:color w:val="000000"/>
          <w:sz w:val="28"/>
          <w:szCs w:val="28"/>
        </w:rPr>
        <w:t xml:space="preserve"> this Handbook also </w:t>
      </w:r>
      <w:r w:rsidRPr="00A70B87">
        <w:rPr>
          <w:rFonts w:ascii="Times New Roman" w:hAnsi="Times New Roman"/>
          <w:color w:val="000000"/>
          <w:sz w:val="28"/>
          <w:szCs w:val="28"/>
        </w:rPr>
        <w:lastRenderedPageBreak/>
        <w:t xml:space="preserve">discusses these requirements in greater detail throughout the remaining pages of the Handbook.  </w:t>
      </w:r>
    </w:p>
    <w:p w14:paraId="3932EAD8" w14:textId="77777777" w:rsidR="002C0DE8" w:rsidRPr="00A70B87" w:rsidRDefault="002C0DE8" w:rsidP="00364292">
      <w:pPr>
        <w:pStyle w:val="Heading3"/>
        <w:numPr>
          <w:ilvl w:val="0"/>
          <w:numId w:val="27"/>
        </w:numPr>
        <w:spacing w:before="0" w:line="480" w:lineRule="auto"/>
      </w:pPr>
      <w:bookmarkStart w:id="12" w:name="_Toc100089853"/>
      <w:r w:rsidRPr="00A70B87">
        <w:t>Proof of Compliance</w:t>
      </w:r>
      <w:bookmarkEnd w:id="12"/>
      <w:r w:rsidRPr="00A70B87">
        <w:t xml:space="preserve"> </w:t>
      </w:r>
    </w:p>
    <w:p w14:paraId="71682ACC" w14:textId="2CCB58A0" w:rsidR="002C0DE8" w:rsidRPr="00A70B87" w:rsidRDefault="002C0DE8" w:rsidP="006B53B2">
      <w:pPr>
        <w:spacing w:after="0" w:line="480" w:lineRule="auto"/>
        <w:ind w:firstLine="720"/>
        <w:rPr>
          <w:rFonts w:ascii="Times New Roman" w:hAnsi="Times New Roman"/>
          <w:color w:val="000000"/>
          <w:sz w:val="28"/>
          <w:szCs w:val="28"/>
        </w:rPr>
      </w:pPr>
      <w:r w:rsidRPr="00A70B87">
        <w:rPr>
          <w:rFonts w:ascii="Times New Roman" w:hAnsi="Times New Roman"/>
          <w:color w:val="000000"/>
          <w:sz w:val="28"/>
          <w:szCs w:val="28"/>
        </w:rPr>
        <w:t xml:space="preserve">If the </w:t>
      </w:r>
      <w:r w:rsidR="005E3E88">
        <w:rPr>
          <w:rFonts w:ascii="Times New Roman" w:hAnsi="Times New Roman"/>
          <w:color w:val="000000"/>
          <w:sz w:val="28"/>
          <w:szCs w:val="28"/>
        </w:rPr>
        <w:t>final order</w:t>
      </w:r>
      <w:r w:rsidRPr="00A70B87">
        <w:rPr>
          <w:rFonts w:ascii="Times New Roman" w:hAnsi="Times New Roman"/>
          <w:color w:val="000000"/>
          <w:sz w:val="28"/>
          <w:szCs w:val="28"/>
        </w:rPr>
        <w:t xml:space="preserve"> requires the guardian to open a guardianship bank account</w:t>
      </w:r>
      <w:r w:rsidR="009761E8">
        <w:rPr>
          <w:rFonts w:ascii="Times New Roman" w:hAnsi="Times New Roman"/>
          <w:color w:val="000000"/>
          <w:sz w:val="28"/>
          <w:szCs w:val="28"/>
        </w:rPr>
        <w:t>,</w:t>
      </w:r>
      <w:r w:rsidRPr="00A70B87">
        <w:rPr>
          <w:rFonts w:ascii="Times New Roman" w:hAnsi="Times New Roman"/>
          <w:color w:val="000000"/>
          <w:sz w:val="28"/>
          <w:szCs w:val="28"/>
        </w:rPr>
        <w:t xml:space="preserve"> then the guardian must file a Proof of Compliance within thirty (30) days of the date of the </w:t>
      </w:r>
      <w:r w:rsidR="005E3E88">
        <w:rPr>
          <w:rFonts w:ascii="Times New Roman" w:hAnsi="Times New Roman"/>
          <w:color w:val="000000"/>
          <w:sz w:val="28"/>
          <w:szCs w:val="28"/>
        </w:rPr>
        <w:t>final order</w:t>
      </w:r>
      <w:r w:rsidRPr="00A70B87">
        <w:rPr>
          <w:rFonts w:ascii="Times New Roman" w:hAnsi="Times New Roman"/>
          <w:color w:val="000000"/>
          <w:sz w:val="28"/>
          <w:szCs w:val="28"/>
        </w:rPr>
        <w:t xml:space="preserve">.  The Proof of Compliance form is provided by the Register in Chancery and must be completed by an official at the bank (with a branch located in Delaware) where the guardian opens the guardianship account.  It proves to the Court that the guardian has complied with the </w:t>
      </w:r>
      <w:r w:rsidR="005E3E88">
        <w:rPr>
          <w:rFonts w:ascii="Times New Roman" w:hAnsi="Times New Roman"/>
          <w:color w:val="000000"/>
          <w:sz w:val="28"/>
          <w:szCs w:val="28"/>
        </w:rPr>
        <w:t>final order</w:t>
      </w:r>
      <w:r w:rsidRPr="00A70B87">
        <w:rPr>
          <w:rFonts w:ascii="Times New Roman" w:hAnsi="Times New Roman"/>
          <w:color w:val="000000"/>
          <w:sz w:val="28"/>
          <w:szCs w:val="28"/>
        </w:rPr>
        <w:t xml:space="preserve"> in opening the guardianship bank account and transferred the Protected Person</w:t>
      </w:r>
      <w:r w:rsidR="009761E8">
        <w:rPr>
          <w:rFonts w:ascii="Times New Roman" w:hAnsi="Times New Roman"/>
          <w:color w:val="000000"/>
          <w:sz w:val="28"/>
          <w:szCs w:val="28"/>
        </w:rPr>
        <w:t>’</w:t>
      </w:r>
      <w:r w:rsidRPr="00A70B87">
        <w:rPr>
          <w:rFonts w:ascii="Times New Roman" w:hAnsi="Times New Roman"/>
          <w:color w:val="000000"/>
          <w:sz w:val="28"/>
          <w:szCs w:val="28"/>
        </w:rPr>
        <w:t>s assets</w:t>
      </w:r>
      <w:r w:rsidR="007554BE">
        <w:rPr>
          <w:rFonts w:ascii="Times New Roman" w:hAnsi="Times New Roman"/>
          <w:color w:val="000000"/>
          <w:sz w:val="28"/>
          <w:szCs w:val="28"/>
        </w:rPr>
        <w:t xml:space="preserve"> in the bank account</w:t>
      </w:r>
      <w:r w:rsidRPr="00A70B87">
        <w:rPr>
          <w:rFonts w:ascii="Times New Roman" w:hAnsi="Times New Roman"/>
          <w:color w:val="000000"/>
          <w:sz w:val="28"/>
          <w:szCs w:val="28"/>
        </w:rPr>
        <w:t xml:space="preserve"> to the </w:t>
      </w:r>
      <w:r w:rsidR="007554BE">
        <w:rPr>
          <w:rFonts w:ascii="Times New Roman" w:hAnsi="Times New Roman"/>
          <w:color w:val="000000"/>
          <w:sz w:val="28"/>
          <w:szCs w:val="28"/>
        </w:rPr>
        <w:t xml:space="preserve">guardianship </w:t>
      </w:r>
      <w:r w:rsidRPr="00A70B87">
        <w:rPr>
          <w:rFonts w:ascii="Times New Roman" w:hAnsi="Times New Roman"/>
          <w:color w:val="000000"/>
          <w:sz w:val="28"/>
          <w:szCs w:val="28"/>
        </w:rPr>
        <w:t xml:space="preserve">account. </w:t>
      </w:r>
    </w:p>
    <w:p w14:paraId="443EB524" w14:textId="77777777" w:rsidR="002C0DE8" w:rsidRPr="00A70B87" w:rsidRDefault="002C0DE8" w:rsidP="006B53B2">
      <w:pPr>
        <w:pStyle w:val="Heading3"/>
        <w:spacing w:before="0" w:line="480" w:lineRule="auto"/>
      </w:pPr>
      <w:bookmarkStart w:id="13" w:name="_Toc100089854"/>
      <w:r w:rsidRPr="00A70B87">
        <w:t>Inventory</w:t>
      </w:r>
      <w:bookmarkEnd w:id="13"/>
      <w:r w:rsidRPr="00A70B87">
        <w:t xml:space="preserve"> </w:t>
      </w:r>
    </w:p>
    <w:p w14:paraId="34B8089C" w14:textId="2BFB4ACB" w:rsidR="002C0DE8" w:rsidRPr="00A70B87" w:rsidRDefault="002C0DE8" w:rsidP="006B53B2">
      <w:pPr>
        <w:spacing w:after="0" w:line="480" w:lineRule="auto"/>
        <w:ind w:firstLine="720"/>
        <w:rPr>
          <w:rFonts w:ascii="Times New Roman" w:hAnsi="Times New Roman"/>
          <w:color w:val="000000"/>
          <w:sz w:val="28"/>
          <w:szCs w:val="28"/>
        </w:rPr>
      </w:pPr>
      <w:r w:rsidRPr="00A70B87">
        <w:rPr>
          <w:rFonts w:ascii="Times New Roman" w:hAnsi="Times New Roman"/>
          <w:color w:val="000000"/>
          <w:sz w:val="28"/>
          <w:szCs w:val="28"/>
        </w:rPr>
        <w:t xml:space="preserve">If the </w:t>
      </w:r>
      <w:r w:rsidR="005E3E88">
        <w:rPr>
          <w:rFonts w:ascii="Times New Roman" w:hAnsi="Times New Roman"/>
          <w:color w:val="000000"/>
          <w:sz w:val="28"/>
          <w:szCs w:val="28"/>
        </w:rPr>
        <w:t>final order</w:t>
      </w:r>
      <w:r w:rsidRPr="00A70B87">
        <w:rPr>
          <w:rFonts w:ascii="Times New Roman" w:hAnsi="Times New Roman"/>
          <w:color w:val="000000"/>
          <w:sz w:val="28"/>
          <w:szCs w:val="28"/>
        </w:rPr>
        <w:t xml:space="preserve"> requires the guardian to file an inventory</w:t>
      </w:r>
      <w:r w:rsidR="009761E8">
        <w:rPr>
          <w:rFonts w:ascii="Times New Roman" w:hAnsi="Times New Roman"/>
          <w:color w:val="000000"/>
          <w:sz w:val="28"/>
          <w:szCs w:val="28"/>
        </w:rPr>
        <w:t>,</w:t>
      </w:r>
      <w:r w:rsidRPr="00A70B87">
        <w:rPr>
          <w:rFonts w:ascii="Times New Roman" w:hAnsi="Times New Roman"/>
          <w:color w:val="000000"/>
          <w:sz w:val="28"/>
          <w:szCs w:val="28"/>
        </w:rPr>
        <w:t xml:space="preserve"> then the guardian must file it within </w:t>
      </w:r>
      <w:r w:rsidR="00EE399F">
        <w:rPr>
          <w:rFonts w:ascii="Times New Roman" w:hAnsi="Times New Roman"/>
          <w:color w:val="000000"/>
          <w:sz w:val="28"/>
          <w:szCs w:val="28"/>
        </w:rPr>
        <w:t>thirty (</w:t>
      </w:r>
      <w:r w:rsidRPr="00A70B87">
        <w:rPr>
          <w:rFonts w:ascii="Times New Roman" w:hAnsi="Times New Roman"/>
          <w:color w:val="000000"/>
          <w:sz w:val="28"/>
          <w:szCs w:val="28"/>
        </w:rPr>
        <w:t>30</w:t>
      </w:r>
      <w:r w:rsidR="00EE399F">
        <w:rPr>
          <w:rFonts w:ascii="Times New Roman" w:hAnsi="Times New Roman"/>
          <w:color w:val="000000"/>
          <w:sz w:val="28"/>
          <w:szCs w:val="28"/>
        </w:rPr>
        <w:t>)</w:t>
      </w:r>
      <w:r w:rsidRPr="00A70B87">
        <w:rPr>
          <w:rFonts w:ascii="Times New Roman" w:hAnsi="Times New Roman"/>
          <w:color w:val="000000"/>
          <w:sz w:val="28"/>
          <w:szCs w:val="28"/>
        </w:rPr>
        <w:t xml:space="preserve"> days of the date of the </w:t>
      </w:r>
      <w:r w:rsidR="005E3E88">
        <w:rPr>
          <w:rFonts w:ascii="Times New Roman" w:hAnsi="Times New Roman"/>
          <w:color w:val="000000"/>
          <w:sz w:val="28"/>
          <w:szCs w:val="28"/>
        </w:rPr>
        <w:t>final order</w:t>
      </w:r>
      <w:r w:rsidRPr="00A70B87">
        <w:rPr>
          <w:rFonts w:ascii="Times New Roman" w:hAnsi="Times New Roman"/>
          <w:color w:val="000000"/>
          <w:sz w:val="28"/>
          <w:szCs w:val="28"/>
        </w:rPr>
        <w:t xml:space="preserve">.  The inventory states the location and value of all assets owned by the Protected Person as of the date of the </w:t>
      </w:r>
      <w:r w:rsidR="005E3E88">
        <w:rPr>
          <w:rFonts w:ascii="Times New Roman" w:hAnsi="Times New Roman"/>
          <w:color w:val="000000"/>
          <w:sz w:val="28"/>
          <w:szCs w:val="28"/>
        </w:rPr>
        <w:t>final order</w:t>
      </w:r>
      <w:r w:rsidRPr="00A70B87">
        <w:rPr>
          <w:rFonts w:ascii="Times New Roman" w:hAnsi="Times New Roman"/>
          <w:color w:val="000000"/>
          <w:sz w:val="28"/>
          <w:szCs w:val="28"/>
        </w:rPr>
        <w:t xml:space="preserve">.  More detailed discussion of the inventory is </w:t>
      </w:r>
      <w:r w:rsidRPr="00FA1D6B">
        <w:rPr>
          <w:rFonts w:ascii="Times New Roman" w:hAnsi="Times New Roman"/>
          <w:color w:val="000000"/>
          <w:sz w:val="28"/>
          <w:szCs w:val="28"/>
        </w:rPr>
        <w:t>in Section IV(B)(2).  If</w:t>
      </w:r>
      <w:r w:rsidRPr="00A70B87">
        <w:rPr>
          <w:rFonts w:ascii="Times New Roman" w:hAnsi="Times New Roman"/>
          <w:color w:val="000000"/>
          <w:sz w:val="28"/>
          <w:szCs w:val="28"/>
        </w:rPr>
        <w:t xml:space="preserve"> the actual value of the assets exceeds the value anticipated at the time of the filing of the bond</w:t>
      </w:r>
      <w:r w:rsidR="009761E8">
        <w:rPr>
          <w:rFonts w:ascii="Times New Roman" w:hAnsi="Times New Roman"/>
          <w:color w:val="000000"/>
          <w:sz w:val="28"/>
          <w:szCs w:val="28"/>
        </w:rPr>
        <w:t>,</w:t>
      </w:r>
      <w:r w:rsidRPr="00A70B87">
        <w:rPr>
          <w:rFonts w:ascii="Times New Roman" w:hAnsi="Times New Roman"/>
          <w:color w:val="000000"/>
          <w:sz w:val="28"/>
          <w:szCs w:val="28"/>
        </w:rPr>
        <w:t xml:space="preserve"> the Court may order the guardian to file a new bond to cover the actual value of the Protected Person</w:t>
      </w:r>
      <w:r w:rsidR="009761E8">
        <w:rPr>
          <w:rFonts w:ascii="Times New Roman" w:hAnsi="Times New Roman"/>
          <w:color w:val="000000"/>
          <w:sz w:val="28"/>
          <w:szCs w:val="28"/>
        </w:rPr>
        <w:t>’</w:t>
      </w:r>
      <w:r w:rsidRPr="00A70B87">
        <w:rPr>
          <w:rFonts w:ascii="Times New Roman" w:hAnsi="Times New Roman"/>
          <w:color w:val="000000"/>
          <w:sz w:val="28"/>
          <w:szCs w:val="28"/>
        </w:rPr>
        <w:t xml:space="preserve">s assets and income.  </w:t>
      </w:r>
    </w:p>
    <w:p w14:paraId="132F1D0B" w14:textId="77777777" w:rsidR="002C0DE8" w:rsidRPr="00A70B87" w:rsidRDefault="002C0DE8" w:rsidP="006B53B2">
      <w:pPr>
        <w:pStyle w:val="Heading3"/>
        <w:spacing w:before="0" w:line="480" w:lineRule="auto"/>
      </w:pPr>
      <w:bookmarkStart w:id="14" w:name="_Toc100089855"/>
      <w:r w:rsidRPr="00A70B87">
        <w:lastRenderedPageBreak/>
        <w:t>Annual Update and Medical Statement</w:t>
      </w:r>
      <w:bookmarkEnd w:id="14"/>
    </w:p>
    <w:p w14:paraId="1179F6B5" w14:textId="77777777" w:rsidR="002C0DE8" w:rsidRDefault="002C0DE8" w:rsidP="006B53B2">
      <w:pPr>
        <w:spacing w:after="0" w:line="480" w:lineRule="auto"/>
        <w:ind w:firstLine="720"/>
        <w:rPr>
          <w:rFonts w:ascii="Times New Roman" w:hAnsi="Times New Roman"/>
          <w:color w:val="000000"/>
          <w:sz w:val="28"/>
          <w:szCs w:val="28"/>
        </w:rPr>
      </w:pPr>
      <w:r w:rsidRPr="00A70B87">
        <w:rPr>
          <w:rFonts w:ascii="Times New Roman" w:hAnsi="Times New Roman"/>
          <w:color w:val="000000"/>
          <w:sz w:val="28"/>
          <w:szCs w:val="28"/>
        </w:rPr>
        <w:t xml:space="preserve">A guardian of the person or the property (or both) must file an </w:t>
      </w:r>
      <w:r w:rsidR="005E3E88">
        <w:rPr>
          <w:rFonts w:ascii="Times New Roman" w:hAnsi="Times New Roman"/>
          <w:color w:val="000000"/>
          <w:sz w:val="28"/>
          <w:szCs w:val="28"/>
        </w:rPr>
        <w:t>annual update and medical statement</w:t>
      </w:r>
      <w:r w:rsidRPr="00A70B87">
        <w:rPr>
          <w:rFonts w:ascii="Times New Roman" w:hAnsi="Times New Roman"/>
          <w:color w:val="000000"/>
          <w:sz w:val="28"/>
          <w:szCs w:val="28"/>
        </w:rPr>
        <w:t xml:space="preserve"> as directed by the Court.  The Court provides th</w:t>
      </w:r>
      <w:r>
        <w:rPr>
          <w:rFonts w:ascii="Times New Roman" w:hAnsi="Times New Roman"/>
          <w:color w:val="000000"/>
          <w:sz w:val="28"/>
          <w:szCs w:val="28"/>
        </w:rPr>
        <w:t>is</w:t>
      </w:r>
      <w:r w:rsidRPr="00A70B87">
        <w:rPr>
          <w:rFonts w:ascii="Times New Roman" w:hAnsi="Times New Roman"/>
          <w:color w:val="000000"/>
          <w:sz w:val="28"/>
          <w:szCs w:val="28"/>
        </w:rPr>
        <w:t xml:space="preserve"> form on its website.  </w:t>
      </w:r>
      <w:r w:rsidR="00CF482F">
        <w:rPr>
          <w:rFonts w:ascii="Times New Roman" w:hAnsi="Times New Roman"/>
          <w:color w:val="000000"/>
          <w:sz w:val="28"/>
          <w:szCs w:val="28"/>
        </w:rPr>
        <w:t>The due date for annual updates follows the following schedule:</w:t>
      </w:r>
    </w:p>
    <w:tbl>
      <w:tblPr>
        <w:tblStyle w:val="TableGrid"/>
        <w:tblW w:w="0" w:type="auto"/>
        <w:tblLook w:val="04A0" w:firstRow="1" w:lastRow="0" w:firstColumn="1" w:lastColumn="0" w:noHBand="0" w:noVBand="1"/>
      </w:tblPr>
      <w:tblGrid>
        <w:gridCol w:w="722"/>
        <w:gridCol w:w="3503"/>
        <w:gridCol w:w="5845"/>
      </w:tblGrid>
      <w:tr w:rsidR="00CF482F" w:rsidRPr="00CF482F" w14:paraId="5038081C" w14:textId="77777777" w:rsidTr="00CF482F">
        <w:tc>
          <w:tcPr>
            <w:tcW w:w="652" w:type="dxa"/>
          </w:tcPr>
          <w:p w14:paraId="0EFA2AB7" w14:textId="62711081" w:rsidR="00CF482F" w:rsidRPr="00CF482F" w:rsidRDefault="00CF482F" w:rsidP="00EE399F">
            <w:pPr>
              <w:spacing w:after="0" w:line="240" w:lineRule="auto"/>
              <w:rPr>
                <w:rFonts w:ascii="Times New Roman" w:hAnsi="Times New Roman"/>
                <w:b/>
                <w:sz w:val="28"/>
                <w:szCs w:val="28"/>
              </w:rPr>
            </w:pPr>
            <w:r w:rsidRPr="00CF482F">
              <w:rPr>
                <w:rFonts w:ascii="Times New Roman" w:hAnsi="Times New Roman"/>
                <w:b/>
                <w:sz w:val="28"/>
                <w:szCs w:val="28"/>
              </w:rPr>
              <w:t>Qtr</w:t>
            </w:r>
            <w:r w:rsidR="00EE399F">
              <w:rPr>
                <w:rFonts w:ascii="Times New Roman" w:hAnsi="Times New Roman"/>
                <w:b/>
                <w:sz w:val="28"/>
                <w:szCs w:val="28"/>
              </w:rPr>
              <w:t>.</w:t>
            </w:r>
          </w:p>
        </w:tc>
        <w:tc>
          <w:tcPr>
            <w:tcW w:w="3506" w:type="dxa"/>
          </w:tcPr>
          <w:p w14:paraId="2E45615C" w14:textId="77777777" w:rsidR="00CF482F" w:rsidRPr="00CF482F" w:rsidRDefault="00CF482F" w:rsidP="00EE399F">
            <w:pPr>
              <w:spacing w:after="0" w:line="240" w:lineRule="auto"/>
              <w:rPr>
                <w:rFonts w:ascii="Times New Roman" w:hAnsi="Times New Roman"/>
                <w:b/>
                <w:sz w:val="28"/>
                <w:szCs w:val="28"/>
              </w:rPr>
            </w:pPr>
            <w:r w:rsidRPr="00CF482F">
              <w:rPr>
                <w:rFonts w:ascii="Times New Roman" w:hAnsi="Times New Roman"/>
                <w:b/>
                <w:sz w:val="28"/>
                <w:szCs w:val="28"/>
              </w:rPr>
              <w:t>If you were appointed between…</w:t>
            </w:r>
          </w:p>
        </w:tc>
        <w:tc>
          <w:tcPr>
            <w:tcW w:w="5850" w:type="dxa"/>
          </w:tcPr>
          <w:p w14:paraId="36B4C6B6" w14:textId="77777777" w:rsidR="00CF482F" w:rsidRPr="00CF482F" w:rsidRDefault="00CF482F" w:rsidP="00EE399F">
            <w:pPr>
              <w:spacing w:after="0" w:line="240" w:lineRule="auto"/>
              <w:rPr>
                <w:rFonts w:ascii="Times New Roman" w:hAnsi="Times New Roman"/>
                <w:b/>
                <w:sz w:val="28"/>
                <w:szCs w:val="28"/>
              </w:rPr>
            </w:pPr>
            <w:r w:rsidRPr="00CF482F">
              <w:rPr>
                <w:rFonts w:ascii="Times New Roman" w:hAnsi="Times New Roman"/>
                <w:b/>
                <w:sz w:val="28"/>
                <w:szCs w:val="28"/>
              </w:rPr>
              <w:t>…then your Annual Update and Medical Statement is due every year on…</w:t>
            </w:r>
          </w:p>
        </w:tc>
      </w:tr>
      <w:tr w:rsidR="00CF482F" w:rsidRPr="00CF482F" w14:paraId="57D3A7EF" w14:textId="77777777" w:rsidTr="00CF482F">
        <w:tc>
          <w:tcPr>
            <w:tcW w:w="652" w:type="dxa"/>
          </w:tcPr>
          <w:p w14:paraId="109C0BC4" w14:textId="77777777" w:rsidR="00CF482F" w:rsidRPr="00CF482F" w:rsidRDefault="00CF482F" w:rsidP="00EE399F">
            <w:pPr>
              <w:spacing w:after="0" w:line="240" w:lineRule="auto"/>
              <w:rPr>
                <w:rFonts w:ascii="Times New Roman" w:hAnsi="Times New Roman"/>
                <w:sz w:val="28"/>
                <w:szCs w:val="28"/>
              </w:rPr>
            </w:pPr>
            <w:r w:rsidRPr="00CF482F">
              <w:rPr>
                <w:rFonts w:ascii="Times New Roman" w:hAnsi="Times New Roman"/>
                <w:sz w:val="28"/>
                <w:szCs w:val="28"/>
              </w:rPr>
              <w:t>1</w:t>
            </w:r>
            <w:r w:rsidRPr="00CF482F">
              <w:rPr>
                <w:rFonts w:ascii="Times New Roman" w:hAnsi="Times New Roman"/>
                <w:sz w:val="28"/>
                <w:szCs w:val="28"/>
                <w:vertAlign w:val="superscript"/>
              </w:rPr>
              <w:t>st</w:t>
            </w:r>
          </w:p>
        </w:tc>
        <w:tc>
          <w:tcPr>
            <w:tcW w:w="3506" w:type="dxa"/>
          </w:tcPr>
          <w:p w14:paraId="4D7C1FC4" w14:textId="77777777" w:rsidR="00CF482F" w:rsidRPr="00CF482F" w:rsidRDefault="00CF482F" w:rsidP="00EE399F">
            <w:pPr>
              <w:spacing w:after="0" w:line="240" w:lineRule="auto"/>
              <w:rPr>
                <w:rFonts w:ascii="Times New Roman" w:hAnsi="Times New Roman"/>
                <w:sz w:val="28"/>
                <w:szCs w:val="28"/>
              </w:rPr>
            </w:pPr>
            <w:r w:rsidRPr="00CF482F">
              <w:rPr>
                <w:rFonts w:ascii="Times New Roman" w:hAnsi="Times New Roman"/>
                <w:sz w:val="28"/>
                <w:szCs w:val="28"/>
              </w:rPr>
              <w:t>January 1</w:t>
            </w:r>
            <w:r w:rsidRPr="00CF482F">
              <w:rPr>
                <w:rFonts w:ascii="Times New Roman" w:hAnsi="Times New Roman"/>
                <w:sz w:val="28"/>
                <w:szCs w:val="28"/>
                <w:vertAlign w:val="superscript"/>
              </w:rPr>
              <w:t>st</w:t>
            </w:r>
            <w:r w:rsidRPr="00CF482F">
              <w:rPr>
                <w:rFonts w:ascii="Times New Roman" w:hAnsi="Times New Roman"/>
                <w:sz w:val="28"/>
                <w:szCs w:val="28"/>
              </w:rPr>
              <w:t xml:space="preserve"> to March 31</w:t>
            </w:r>
            <w:r w:rsidRPr="00CF482F">
              <w:rPr>
                <w:rFonts w:ascii="Times New Roman" w:hAnsi="Times New Roman"/>
                <w:sz w:val="28"/>
                <w:szCs w:val="28"/>
                <w:vertAlign w:val="superscript"/>
              </w:rPr>
              <w:t>st</w:t>
            </w:r>
          </w:p>
        </w:tc>
        <w:tc>
          <w:tcPr>
            <w:tcW w:w="5850" w:type="dxa"/>
          </w:tcPr>
          <w:p w14:paraId="2DDB7992" w14:textId="77777777" w:rsidR="00CF482F" w:rsidRPr="00CF482F" w:rsidRDefault="00CF482F" w:rsidP="00EE399F">
            <w:pPr>
              <w:spacing w:after="0" w:line="240" w:lineRule="auto"/>
              <w:rPr>
                <w:rFonts w:ascii="Times New Roman" w:hAnsi="Times New Roman"/>
                <w:sz w:val="28"/>
                <w:szCs w:val="28"/>
              </w:rPr>
            </w:pPr>
            <w:r w:rsidRPr="00CF482F">
              <w:rPr>
                <w:rFonts w:ascii="Times New Roman" w:hAnsi="Times New Roman"/>
                <w:sz w:val="28"/>
                <w:szCs w:val="28"/>
              </w:rPr>
              <w:t>January 1</w:t>
            </w:r>
            <w:r w:rsidRPr="00CF482F">
              <w:rPr>
                <w:rFonts w:ascii="Times New Roman" w:hAnsi="Times New Roman"/>
                <w:sz w:val="28"/>
                <w:szCs w:val="28"/>
                <w:vertAlign w:val="superscript"/>
              </w:rPr>
              <w:t>st</w:t>
            </w:r>
            <w:r w:rsidRPr="00CF482F">
              <w:rPr>
                <w:rFonts w:ascii="Times New Roman" w:hAnsi="Times New Roman"/>
                <w:sz w:val="28"/>
                <w:szCs w:val="28"/>
              </w:rPr>
              <w:t xml:space="preserve"> </w:t>
            </w:r>
          </w:p>
        </w:tc>
      </w:tr>
      <w:tr w:rsidR="00CF482F" w:rsidRPr="00CF482F" w14:paraId="45F41F25" w14:textId="77777777" w:rsidTr="00CF482F">
        <w:tc>
          <w:tcPr>
            <w:tcW w:w="652" w:type="dxa"/>
          </w:tcPr>
          <w:p w14:paraId="6DDE6A1E" w14:textId="77777777" w:rsidR="00CF482F" w:rsidRPr="00CF482F" w:rsidRDefault="00CF482F" w:rsidP="00EE399F">
            <w:pPr>
              <w:spacing w:after="0" w:line="240" w:lineRule="auto"/>
              <w:rPr>
                <w:rFonts w:ascii="Times New Roman" w:hAnsi="Times New Roman"/>
                <w:sz w:val="28"/>
                <w:szCs w:val="28"/>
              </w:rPr>
            </w:pPr>
            <w:r w:rsidRPr="00CF482F">
              <w:rPr>
                <w:rFonts w:ascii="Times New Roman" w:hAnsi="Times New Roman"/>
                <w:sz w:val="28"/>
                <w:szCs w:val="28"/>
              </w:rPr>
              <w:t>2</w:t>
            </w:r>
            <w:r w:rsidRPr="00CF482F">
              <w:rPr>
                <w:rFonts w:ascii="Times New Roman" w:hAnsi="Times New Roman"/>
                <w:sz w:val="28"/>
                <w:szCs w:val="28"/>
                <w:vertAlign w:val="superscript"/>
              </w:rPr>
              <w:t>nd</w:t>
            </w:r>
          </w:p>
        </w:tc>
        <w:tc>
          <w:tcPr>
            <w:tcW w:w="3506" w:type="dxa"/>
          </w:tcPr>
          <w:p w14:paraId="0899E921" w14:textId="77777777" w:rsidR="00CF482F" w:rsidRPr="00CF482F" w:rsidRDefault="00CF482F" w:rsidP="00EE399F">
            <w:pPr>
              <w:spacing w:after="0" w:line="240" w:lineRule="auto"/>
              <w:rPr>
                <w:rFonts w:ascii="Times New Roman" w:hAnsi="Times New Roman"/>
                <w:sz w:val="28"/>
                <w:szCs w:val="28"/>
              </w:rPr>
            </w:pPr>
            <w:r w:rsidRPr="00CF482F">
              <w:rPr>
                <w:rFonts w:ascii="Times New Roman" w:hAnsi="Times New Roman"/>
                <w:sz w:val="28"/>
                <w:szCs w:val="28"/>
              </w:rPr>
              <w:t>April 1</w:t>
            </w:r>
            <w:r w:rsidRPr="00CF482F">
              <w:rPr>
                <w:rFonts w:ascii="Times New Roman" w:hAnsi="Times New Roman"/>
                <w:sz w:val="28"/>
                <w:szCs w:val="28"/>
                <w:vertAlign w:val="superscript"/>
              </w:rPr>
              <w:t>st</w:t>
            </w:r>
            <w:r w:rsidRPr="00CF482F">
              <w:rPr>
                <w:rFonts w:ascii="Times New Roman" w:hAnsi="Times New Roman"/>
                <w:sz w:val="28"/>
                <w:szCs w:val="28"/>
              </w:rPr>
              <w:t xml:space="preserve"> to June 30</w:t>
            </w:r>
            <w:r w:rsidRPr="00CF482F">
              <w:rPr>
                <w:rFonts w:ascii="Times New Roman" w:hAnsi="Times New Roman"/>
                <w:sz w:val="28"/>
                <w:szCs w:val="28"/>
                <w:vertAlign w:val="superscript"/>
              </w:rPr>
              <w:t>th</w:t>
            </w:r>
          </w:p>
        </w:tc>
        <w:tc>
          <w:tcPr>
            <w:tcW w:w="5850" w:type="dxa"/>
          </w:tcPr>
          <w:p w14:paraId="13913D94" w14:textId="77777777" w:rsidR="00CF482F" w:rsidRPr="00CF482F" w:rsidRDefault="00CF482F" w:rsidP="00EE399F">
            <w:pPr>
              <w:spacing w:after="0" w:line="240" w:lineRule="auto"/>
              <w:rPr>
                <w:rFonts w:ascii="Times New Roman" w:hAnsi="Times New Roman"/>
                <w:sz w:val="28"/>
                <w:szCs w:val="28"/>
              </w:rPr>
            </w:pPr>
            <w:r w:rsidRPr="00CF482F">
              <w:rPr>
                <w:rFonts w:ascii="Times New Roman" w:hAnsi="Times New Roman"/>
                <w:sz w:val="28"/>
                <w:szCs w:val="28"/>
              </w:rPr>
              <w:t>April 1</w:t>
            </w:r>
            <w:r w:rsidRPr="00CF482F">
              <w:rPr>
                <w:rFonts w:ascii="Times New Roman" w:hAnsi="Times New Roman"/>
                <w:sz w:val="28"/>
                <w:szCs w:val="28"/>
                <w:vertAlign w:val="superscript"/>
              </w:rPr>
              <w:t>st</w:t>
            </w:r>
            <w:r w:rsidRPr="00CF482F">
              <w:rPr>
                <w:rFonts w:ascii="Times New Roman" w:hAnsi="Times New Roman"/>
                <w:sz w:val="28"/>
                <w:szCs w:val="28"/>
              </w:rPr>
              <w:t xml:space="preserve"> </w:t>
            </w:r>
          </w:p>
        </w:tc>
      </w:tr>
      <w:tr w:rsidR="00CF482F" w:rsidRPr="00CF482F" w14:paraId="5CBA5557" w14:textId="77777777" w:rsidTr="00CF482F">
        <w:tc>
          <w:tcPr>
            <w:tcW w:w="652" w:type="dxa"/>
          </w:tcPr>
          <w:p w14:paraId="415BBA1D" w14:textId="77777777" w:rsidR="00CF482F" w:rsidRPr="00CF482F" w:rsidRDefault="00CF482F" w:rsidP="00EE399F">
            <w:pPr>
              <w:spacing w:after="0" w:line="240" w:lineRule="auto"/>
              <w:rPr>
                <w:rFonts w:ascii="Times New Roman" w:hAnsi="Times New Roman"/>
                <w:sz w:val="28"/>
                <w:szCs w:val="28"/>
              </w:rPr>
            </w:pPr>
            <w:r w:rsidRPr="00CF482F">
              <w:rPr>
                <w:rFonts w:ascii="Times New Roman" w:hAnsi="Times New Roman"/>
                <w:sz w:val="28"/>
                <w:szCs w:val="28"/>
              </w:rPr>
              <w:t>3</w:t>
            </w:r>
            <w:r w:rsidRPr="00CF482F">
              <w:rPr>
                <w:rFonts w:ascii="Times New Roman" w:hAnsi="Times New Roman"/>
                <w:sz w:val="28"/>
                <w:szCs w:val="28"/>
                <w:vertAlign w:val="superscript"/>
              </w:rPr>
              <w:t>rd</w:t>
            </w:r>
          </w:p>
        </w:tc>
        <w:tc>
          <w:tcPr>
            <w:tcW w:w="3506" w:type="dxa"/>
          </w:tcPr>
          <w:p w14:paraId="76FFC50C" w14:textId="77777777" w:rsidR="00CF482F" w:rsidRPr="00CF482F" w:rsidRDefault="00CF482F" w:rsidP="00EE399F">
            <w:pPr>
              <w:spacing w:after="0" w:line="240" w:lineRule="auto"/>
              <w:rPr>
                <w:rFonts w:ascii="Times New Roman" w:hAnsi="Times New Roman"/>
                <w:sz w:val="28"/>
                <w:szCs w:val="28"/>
              </w:rPr>
            </w:pPr>
            <w:r w:rsidRPr="00CF482F">
              <w:rPr>
                <w:rFonts w:ascii="Times New Roman" w:hAnsi="Times New Roman"/>
                <w:sz w:val="28"/>
                <w:szCs w:val="28"/>
              </w:rPr>
              <w:t>July 1</w:t>
            </w:r>
            <w:r w:rsidRPr="00CF482F">
              <w:rPr>
                <w:rFonts w:ascii="Times New Roman" w:hAnsi="Times New Roman"/>
                <w:sz w:val="28"/>
                <w:szCs w:val="28"/>
                <w:vertAlign w:val="superscript"/>
              </w:rPr>
              <w:t>st</w:t>
            </w:r>
            <w:r w:rsidRPr="00CF482F">
              <w:rPr>
                <w:rFonts w:ascii="Times New Roman" w:hAnsi="Times New Roman"/>
                <w:sz w:val="28"/>
                <w:szCs w:val="28"/>
              </w:rPr>
              <w:t xml:space="preserve"> to September 30</w:t>
            </w:r>
            <w:r w:rsidRPr="00CF482F">
              <w:rPr>
                <w:rFonts w:ascii="Times New Roman" w:hAnsi="Times New Roman"/>
                <w:sz w:val="28"/>
                <w:szCs w:val="28"/>
                <w:vertAlign w:val="superscript"/>
              </w:rPr>
              <w:t>th</w:t>
            </w:r>
          </w:p>
        </w:tc>
        <w:tc>
          <w:tcPr>
            <w:tcW w:w="5850" w:type="dxa"/>
          </w:tcPr>
          <w:p w14:paraId="4D374762" w14:textId="77777777" w:rsidR="00CF482F" w:rsidRPr="00CF482F" w:rsidRDefault="00CF482F" w:rsidP="00EE399F">
            <w:pPr>
              <w:spacing w:after="0" w:line="240" w:lineRule="auto"/>
              <w:rPr>
                <w:rFonts w:ascii="Times New Roman" w:hAnsi="Times New Roman"/>
                <w:sz w:val="28"/>
                <w:szCs w:val="28"/>
              </w:rPr>
            </w:pPr>
            <w:r w:rsidRPr="00CF482F">
              <w:rPr>
                <w:rFonts w:ascii="Times New Roman" w:hAnsi="Times New Roman"/>
                <w:sz w:val="28"/>
                <w:szCs w:val="28"/>
              </w:rPr>
              <w:t>July 1</w:t>
            </w:r>
            <w:r w:rsidRPr="00CF482F">
              <w:rPr>
                <w:rFonts w:ascii="Times New Roman" w:hAnsi="Times New Roman"/>
                <w:sz w:val="28"/>
                <w:szCs w:val="28"/>
                <w:vertAlign w:val="superscript"/>
              </w:rPr>
              <w:t>st</w:t>
            </w:r>
            <w:r w:rsidRPr="00CF482F">
              <w:rPr>
                <w:rFonts w:ascii="Times New Roman" w:hAnsi="Times New Roman"/>
                <w:sz w:val="28"/>
                <w:szCs w:val="28"/>
              </w:rPr>
              <w:t xml:space="preserve"> </w:t>
            </w:r>
          </w:p>
        </w:tc>
      </w:tr>
      <w:tr w:rsidR="00CF482F" w:rsidRPr="00CF482F" w14:paraId="7A99AE3F" w14:textId="77777777" w:rsidTr="00CF482F">
        <w:tc>
          <w:tcPr>
            <w:tcW w:w="652" w:type="dxa"/>
          </w:tcPr>
          <w:p w14:paraId="7368C32B" w14:textId="77777777" w:rsidR="00CF482F" w:rsidRPr="00CF482F" w:rsidRDefault="00CF482F" w:rsidP="00EE399F">
            <w:pPr>
              <w:spacing w:after="0" w:line="240" w:lineRule="auto"/>
              <w:rPr>
                <w:rFonts w:ascii="Times New Roman" w:hAnsi="Times New Roman"/>
                <w:sz w:val="28"/>
                <w:szCs w:val="28"/>
              </w:rPr>
            </w:pPr>
            <w:r w:rsidRPr="00CF482F">
              <w:rPr>
                <w:rFonts w:ascii="Times New Roman" w:hAnsi="Times New Roman"/>
                <w:sz w:val="28"/>
                <w:szCs w:val="28"/>
              </w:rPr>
              <w:t>4</w:t>
            </w:r>
            <w:r w:rsidRPr="00CF482F">
              <w:rPr>
                <w:rFonts w:ascii="Times New Roman" w:hAnsi="Times New Roman"/>
                <w:sz w:val="28"/>
                <w:szCs w:val="28"/>
                <w:vertAlign w:val="superscript"/>
              </w:rPr>
              <w:t>th</w:t>
            </w:r>
            <w:r w:rsidRPr="00CF482F">
              <w:rPr>
                <w:rFonts w:ascii="Times New Roman" w:hAnsi="Times New Roman"/>
                <w:sz w:val="28"/>
                <w:szCs w:val="28"/>
              </w:rPr>
              <w:t xml:space="preserve"> </w:t>
            </w:r>
          </w:p>
        </w:tc>
        <w:tc>
          <w:tcPr>
            <w:tcW w:w="3506" w:type="dxa"/>
          </w:tcPr>
          <w:p w14:paraId="15143D4A" w14:textId="77777777" w:rsidR="00CF482F" w:rsidRPr="00CF482F" w:rsidRDefault="00CF482F" w:rsidP="00EE399F">
            <w:pPr>
              <w:spacing w:after="0" w:line="240" w:lineRule="auto"/>
              <w:rPr>
                <w:rFonts w:ascii="Times New Roman" w:hAnsi="Times New Roman"/>
                <w:sz w:val="28"/>
                <w:szCs w:val="28"/>
              </w:rPr>
            </w:pPr>
            <w:r w:rsidRPr="00CF482F">
              <w:rPr>
                <w:rFonts w:ascii="Times New Roman" w:hAnsi="Times New Roman"/>
                <w:sz w:val="28"/>
                <w:szCs w:val="28"/>
              </w:rPr>
              <w:t>October 1</w:t>
            </w:r>
            <w:r w:rsidRPr="00CF482F">
              <w:rPr>
                <w:rFonts w:ascii="Times New Roman" w:hAnsi="Times New Roman"/>
                <w:sz w:val="28"/>
                <w:szCs w:val="28"/>
                <w:vertAlign w:val="superscript"/>
              </w:rPr>
              <w:t>st</w:t>
            </w:r>
            <w:r w:rsidRPr="00CF482F">
              <w:rPr>
                <w:rFonts w:ascii="Times New Roman" w:hAnsi="Times New Roman"/>
                <w:sz w:val="28"/>
                <w:szCs w:val="28"/>
              </w:rPr>
              <w:t xml:space="preserve"> to December 31</w:t>
            </w:r>
            <w:r w:rsidRPr="00CF482F">
              <w:rPr>
                <w:rFonts w:ascii="Times New Roman" w:hAnsi="Times New Roman"/>
                <w:sz w:val="28"/>
                <w:szCs w:val="28"/>
                <w:vertAlign w:val="superscript"/>
              </w:rPr>
              <w:t>st</w:t>
            </w:r>
            <w:r w:rsidRPr="00CF482F">
              <w:rPr>
                <w:rFonts w:ascii="Times New Roman" w:hAnsi="Times New Roman"/>
                <w:sz w:val="28"/>
                <w:szCs w:val="28"/>
              </w:rPr>
              <w:t xml:space="preserve"> </w:t>
            </w:r>
          </w:p>
        </w:tc>
        <w:tc>
          <w:tcPr>
            <w:tcW w:w="5850" w:type="dxa"/>
          </w:tcPr>
          <w:p w14:paraId="447FEC51" w14:textId="77777777" w:rsidR="00CF482F" w:rsidRPr="00CF482F" w:rsidRDefault="00CF482F" w:rsidP="00EE399F">
            <w:pPr>
              <w:spacing w:after="0" w:line="240" w:lineRule="auto"/>
              <w:rPr>
                <w:rFonts w:ascii="Times New Roman" w:hAnsi="Times New Roman"/>
                <w:sz w:val="28"/>
                <w:szCs w:val="28"/>
              </w:rPr>
            </w:pPr>
            <w:r w:rsidRPr="00CF482F">
              <w:rPr>
                <w:rFonts w:ascii="Times New Roman" w:hAnsi="Times New Roman"/>
                <w:sz w:val="28"/>
                <w:szCs w:val="28"/>
              </w:rPr>
              <w:t>October 1</w:t>
            </w:r>
            <w:r w:rsidRPr="00CF482F">
              <w:rPr>
                <w:rFonts w:ascii="Times New Roman" w:hAnsi="Times New Roman"/>
                <w:sz w:val="28"/>
                <w:szCs w:val="28"/>
                <w:vertAlign w:val="superscript"/>
              </w:rPr>
              <w:t>st</w:t>
            </w:r>
            <w:r w:rsidRPr="00CF482F">
              <w:rPr>
                <w:rFonts w:ascii="Times New Roman" w:hAnsi="Times New Roman"/>
                <w:sz w:val="28"/>
                <w:szCs w:val="28"/>
              </w:rPr>
              <w:t xml:space="preserve"> </w:t>
            </w:r>
          </w:p>
        </w:tc>
      </w:tr>
    </w:tbl>
    <w:p w14:paraId="74BEAA62" w14:textId="77777777" w:rsidR="00CF482F" w:rsidRPr="00CF482F" w:rsidRDefault="00CF482F" w:rsidP="00A05255">
      <w:pPr>
        <w:spacing w:after="0" w:line="480" w:lineRule="auto"/>
        <w:rPr>
          <w:rFonts w:ascii="Times New Roman" w:hAnsi="Times New Roman"/>
          <w:color w:val="000000"/>
          <w:sz w:val="24"/>
          <w:szCs w:val="24"/>
        </w:rPr>
      </w:pPr>
    </w:p>
    <w:p w14:paraId="519B6969" w14:textId="77777777" w:rsidR="002C0DE8" w:rsidRPr="00A70B87" w:rsidRDefault="002C0DE8" w:rsidP="006B53B2">
      <w:pPr>
        <w:pStyle w:val="Heading3"/>
        <w:spacing w:before="0" w:line="480" w:lineRule="auto"/>
      </w:pPr>
      <w:bookmarkStart w:id="15" w:name="_Toc100089856"/>
      <w:r w:rsidRPr="00A70B87">
        <w:t>Accounting</w:t>
      </w:r>
      <w:r w:rsidR="00AB38AF">
        <w:t xml:space="preserve"> and Monthly Allotment</w:t>
      </w:r>
      <w:bookmarkEnd w:id="15"/>
      <w:r w:rsidR="00AB38AF">
        <w:t xml:space="preserve"> </w:t>
      </w:r>
    </w:p>
    <w:p w14:paraId="5227CC11" w14:textId="2BE3E896" w:rsidR="002C0DE8" w:rsidRPr="00A70B87" w:rsidRDefault="002C0DE8" w:rsidP="006B53B2">
      <w:pPr>
        <w:spacing w:after="0" w:line="480" w:lineRule="auto"/>
        <w:ind w:firstLine="720"/>
        <w:rPr>
          <w:rFonts w:ascii="Times New Roman" w:hAnsi="Times New Roman"/>
          <w:color w:val="000000"/>
          <w:sz w:val="28"/>
          <w:szCs w:val="28"/>
        </w:rPr>
      </w:pPr>
      <w:r w:rsidRPr="00A70B87">
        <w:rPr>
          <w:rFonts w:ascii="Times New Roman" w:hAnsi="Times New Roman"/>
          <w:color w:val="000000"/>
          <w:sz w:val="28"/>
          <w:szCs w:val="28"/>
        </w:rPr>
        <w:t xml:space="preserve">If the </w:t>
      </w:r>
      <w:r w:rsidR="005E3E88">
        <w:rPr>
          <w:rFonts w:ascii="Times New Roman" w:hAnsi="Times New Roman"/>
          <w:color w:val="000000"/>
          <w:sz w:val="28"/>
          <w:szCs w:val="28"/>
        </w:rPr>
        <w:t>final order</w:t>
      </w:r>
      <w:r w:rsidRPr="00A70B87">
        <w:rPr>
          <w:rFonts w:ascii="Times New Roman" w:hAnsi="Times New Roman"/>
          <w:color w:val="000000"/>
          <w:sz w:val="28"/>
          <w:szCs w:val="28"/>
        </w:rPr>
        <w:t xml:space="preserve"> requires the guardian to file an accounting</w:t>
      </w:r>
      <w:r w:rsidR="009761E8">
        <w:rPr>
          <w:rFonts w:ascii="Times New Roman" w:hAnsi="Times New Roman"/>
          <w:color w:val="000000"/>
          <w:sz w:val="28"/>
          <w:szCs w:val="28"/>
        </w:rPr>
        <w:t>,</w:t>
      </w:r>
      <w:r w:rsidRPr="00A70B87">
        <w:rPr>
          <w:rFonts w:ascii="Times New Roman" w:hAnsi="Times New Roman"/>
          <w:color w:val="000000"/>
          <w:sz w:val="28"/>
          <w:szCs w:val="28"/>
        </w:rPr>
        <w:t xml:space="preserve"> then the guardian must prepare and file the accounting in accordance with the Rules of the Court.  More detailed discussion of the accounting is </w:t>
      </w:r>
      <w:r w:rsidRPr="00FA1D6B">
        <w:rPr>
          <w:rFonts w:ascii="Times New Roman" w:hAnsi="Times New Roman"/>
          <w:color w:val="000000"/>
          <w:sz w:val="28"/>
          <w:szCs w:val="28"/>
        </w:rPr>
        <w:t>in Section IV(B)(6).</w:t>
      </w:r>
      <w:r w:rsidRPr="00A70B87">
        <w:rPr>
          <w:rFonts w:ascii="Times New Roman" w:hAnsi="Times New Roman"/>
          <w:color w:val="000000"/>
          <w:sz w:val="28"/>
          <w:szCs w:val="28"/>
        </w:rPr>
        <w:t xml:space="preserve"> </w:t>
      </w:r>
      <w:r w:rsidR="00AB38AF">
        <w:rPr>
          <w:rFonts w:ascii="Times New Roman" w:hAnsi="Times New Roman"/>
          <w:color w:val="000000"/>
          <w:sz w:val="28"/>
          <w:szCs w:val="28"/>
        </w:rPr>
        <w:t xml:space="preserve">  If the guardian is required to account</w:t>
      </w:r>
      <w:r w:rsidR="009761E8">
        <w:rPr>
          <w:rFonts w:ascii="Times New Roman" w:hAnsi="Times New Roman"/>
          <w:color w:val="000000"/>
          <w:sz w:val="28"/>
          <w:szCs w:val="28"/>
        </w:rPr>
        <w:t>,</w:t>
      </w:r>
      <w:r w:rsidR="00AB38AF">
        <w:rPr>
          <w:rFonts w:ascii="Times New Roman" w:hAnsi="Times New Roman"/>
          <w:color w:val="000000"/>
          <w:sz w:val="28"/>
          <w:szCs w:val="28"/>
        </w:rPr>
        <w:t xml:space="preserve"> the final order also will set a monthly allotment</w:t>
      </w:r>
      <w:r w:rsidR="009761E8">
        <w:rPr>
          <w:rFonts w:ascii="Times New Roman" w:hAnsi="Times New Roman"/>
          <w:color w:val="000000"/>
          <w:sz w:val="28"/>
          <w:szCs w:val="28"/>
        </w:rPr>
        <w:t>,</w:t>
      </w:r>
      <w:r w:rsidR="00AB38AF">
        <w:rPr>
          <w:rFonts w:ascii="Times New Roman" w:hAnsi="Times New Roman"/>
          <w:color w:val="000000"/>
          <w:sz w:val="28"/>
          <w:szCs w:val="28"/>
        </w:rPr>
        <w:t xml:space="preserve"> which is the amount the guardian may expend each month from the </w:t>
      </w:r>
      <w:r w:rsidR="00EE399F">
        <w:rPr>
          <w:rFonts w:ascii="Times New Roman" w:hAnsi="Times New Roman"/>
          <w:color w:val="000000"/>
          <w:sz w:val="28"/>
          <w:szCs w:val="28"/>
        </w:rPr>
        <w:t>Protected P</w:t>
      </w:r>
      <w:r w:rsidR="00AB38AF">
        <w:rPr>
          <w:rFonts w:ascii="Times New Roman" w:hAnsi="Times New Roman"/>
          <w:color w:val="000000"/>
          <w:sz w:val="28"/>
          <w:szCs w:val="28"/>
        </w:rPr>
        <w:t>erson</w:t>
      </w:r>
      <w:r w:rsidR="009761E8">
        <w:rPr>
          <w:rFonts w:ascii="Times New Roman" w:hAnsi="Times New Roman"/>
          <w:color w:val="000000"/>
          <w:sz w:val="28"/>
          <w:szCs w:val="28"/>
        </w:rPr>
        <w:t>’</w:t>
      </w:r>
      <w:r w:rsidR="00AB38AF">
        <w:rPr>
          <w:rFonts w:ascii="Times New Roman" w:hAnsi="Times New Roman"/>
          <w:color w:val="000000"/>
          <w:sz w:val="28"/>
          <w:szCs w:val="28"/>
        </w:rPr>
        <w:t xml:space="preserve">s assets and income. </w:t>
      </w:r>
      <w:r w:rsidR="00CA38E6">
        <w:rPr>
          <w:rFonts w:ascii="Times New Roman" w:hAnsi="Times New Roman"/>
          <w:color w:val="000000"/>
          <w:sz w:val="28"/>
          <w:szCs w:val="28"/>
        </w:rPr>
        <w:t xml:space="preserve"> By setting the monthly allotment, the Court is not approving a monthly withdrawal of the full allotment by cash or check to the guardian, to use on behalf of the Protected Person.  Rather, the monthly allotment is the maximum amount that can be expended by the guardian and is meant to encompass the payment of various bills and expenses when due.  </w:t>
      </w:r>
      <w:r w:rsidR="00AB38AF">
        <w:rPr>
          <w:rFonts w:ascii="Times New Roman" w:hAnsi="Times New Roman"/>
          <w:color w:val="000000"/>
          <w:sz w:val="28"/>
          <w:szCs w:val="28"/>
        </w:rPr>
        <w:t>The guardian should not exceed the monthly allotment unless a petition to</w:t>
      </w:r>
      <w:r w:rsidR="007554BE">
        <w:rPr>
          <w:rFonts w:ascii="Times New Roman" w:hAnsi="Times New Roman"/>
          <w:color w:val="000000"/>
          <w:sz w:val="28"/>
          <w:szCs w:val="28"/>
        </w:rPr>
        <w:t xml:space="preserve"> expend or to</w:t>
      </w:r>
      <w:r w:rsidR="00AB38AF">
        <w:rPr>
          <w:rFonts w:ascii="Times New Roman" w:hAnsi="Times New Roman"/>
          <w:color w:val="000000"/>
          <w:sz w:val="28"/>
          <w:szCs w:val="28"/>
        </w:rPr>
        <w:t xml:space="preserve"> exceed the monthly allotment has been filed with</w:t>
      </w:r>
      <w:r w:rsidR="009761E8">
        <w:rPr>
          <w:rFonts w:ascii="Times New Roman" w:hAnsi="Times New Roman"/>
          <w:color w:val="000000"/>
          <w:sz w:val="28"/>
          <w:szCs w:val="28"/>
        </w:rPr>
        <w:t>,</w:t>
      </w:r>
      <w:r w:rsidR="00AB38AF">
        <w:rPr>
          <w:rFonts w:ascii="Times New Roman" w:hAnsi="Times New Roman"/>
          <w:color w:val="000000"/>
          <w:sz w:val="28"/>
          <w:szCs w:val="28"/>
        </w:rPr>
        <w:t xml:space="preserve"> and approved by</w:t>
      </w:r>
      <w:r w:rsidR="009761E8">
        <w:rPr>
          <w:rFonts w:ascii="Times New Roman" w:hAnsi="Times New Roman"/>
          <w:color w:val="000000"/>
          <w:sz w:val="28"/>
          <w:szCs w:val="28"/>
        </w:rPr>
        <w:t>,</w:t>
      </w:r>
      <w:r w:rsidR="00AB38AF">
        <w:rPr>
          <w:rFonts w:ascii="Times New Roman" w:hAnsi="Times New Roman"/>
          <w:color w:val="000000"/>
          <w:sz w:val="28"/>
          <w:szCs w:val="28"/>
        </w:rPr>
        <w:t xml:space="preserve"> the Court.  A </w:t>
      </w:r>
      <w:r w:rsidR="00AB38AF">
        <w:rPr>
          <w:rFonts w:ascii="Times New Roman" w:hAnsi="Times New Roman"/>
          <w:color w:val="000000"/>
          <w:sz w:val="28"/>
          <w:szCs w:val="28"/>
        </w:rPr>
        <w:lastRenderedPageBreak/>
        <w:t>Petitioner should request a monthly allotment that adequately covers a Protected Person</w:t>
      </w:r>
      <w:r w:rsidR="009761E8">
        <w:rPr>
          <w:rFonts w:ascii="Times New Roman" w:hAnsi="Times New Roman"/>
          <w:color w:val="000000"/>
          <w:sz w:val="28"/>
          <w:szCs w:val="28"/>
        </w:rPr>
        <w:t>’</w:t>
      </w:r>
      <w:r w:rsidR="00AB38AF">
        <w:rPr>
          <w:rFonts w:ascii="Times New Roman" w:hAnsi="Times New Roman"/>
          <w:color w:val="000000"/>
          <w:sz w:val="28"/>
          <w:szCs w:val="28"/>
        </w:rPr>
        <w:t>s typical monthly expenses.  If a Protected Person</w:t>
      </w:r>
      <w:r w:rsidR="009761E8">
        <w:rPr>
          <w:rFonts w:ascii="Times New Roman" w:hAnsi="Times New Roman"/>
          <w:color w:val="000000"/>
          <w:sz w:val="28"/>
          <w:szCs w:val="28"/>
        </w:rPr>
        <w:t>’</w:t>
      </w:r>
      <w:r w:rsidR="00AB38AF">
        <w:rPr>
          <w:rFonts w:ascii="Times New Roman" w:hAnsi="Times New Roman"/>
          <w:color w:val="000000"/>
          <w:sz w:val="28"/>
          <w:szCs w:val="28"/>
        </w:rPr>
        <w:t>s monthly expenses later increase</w:t>
      </w:r>
      <w:r w:rsidR="009761E8">
        <w:rPr>
          <w:rFonts w:ascii="Times New Roman" w:hAnsi="Times New Roman"/>
          <w:color w:val="000000"/>
          <w:sz w:val="28"/>
          <w:szCs w:val="28"/>
        </w:rPr>
        <w:t>,</w:t>
      </w:r>
      <w:r w:rsidR="00AB38AF">
        <w:rPr>
          <w:rFonts w:ascii="Times New Roman" w:hAnsi="Times New Roman"/>
          <w:color w:val="000000"/>
          <w:sz w:val="28"/>
          <w:szCs w:val="28"/>
        </w:rPr>
        <w:t xml:space="preserve"> a petition to increase the monthly allotment may be filed with the Court.</w:t>
      </w:r>
      <w:r w:rsidR="00CA38E6">
        <w:rPr>
          <w:rFonts w:ascii="Times New Roman" w:hAnsi="Times New Roman"/>
          <w:color w:val="000000"/>
          <w:sz w:val="28"/>
          <w:szCs w:val="28"/>
        </w:rPr>
        <w:t xml:space="preserve">  The monthly allotment is discussed </w:t>
      </w:r>
      <w:r w:rsidR="00CA38E6" w:rsidRPr="00FA1D6B">
        <w:rPr>
          <w:rFonts w:ascii="Times New Roman" w:hAnsi="Times New Roman"/>
          <w:color w:val="000000"/>
          <w:sz w:val="28"/>
          <w:szCs w:val="28"/>
        </w:rPr>
        <w:t xml:space="preserve">further in Section </w:t>
      </w:r>
      <w:r w:rsidR="00901831" w:rsidRPr="00FA1D6B">
        <w:rPr>
          <w:rFonts w:ascii="Times New Roman" w:hAnsi="Times New Roman"/>
          <w:color w:val="000000"/>
          <w:sz w:val="28"/>
          <w:szCs w:val="28"/>
        </w:rPr>
        <w:t>IV(B)(4)(c</w:t>
      </w:r>
      <w:r w:rsidR="00901831">
        <w:rPr>
          <w:rFonts w:ascii="Times New Roman" w:hAnsi="Times New Roman"/>
          <w:color w:val="000000"/>
          <w:sz w:val="28"/>
          <w:szCs w:val="28"/>
        </w:rPr>
        <w:t>)</w:t>
      </w:r>
      <w:r w:rsidR="00CA38E6">
        <w:rPr>
          <w:rFonts w:ascii="Times New Roman" w:hAnsi="Times New Roman"/>
          <w:color w:val="000000"/>
          <w:sz w:val="28"/>
          <w:szCs w:val="28"/>
        </w:rPr>
        <w:t>.</w:t>
      </w:r>
    </w:p>
    <w:p w14:paraId="5BCC89BB" w14:textId="4A084029" w:rsidR="002C0DE8" w:rsidRPr="00A70B87" w:rsidRDefault="002C0DE8" w:rsidP="00A05255">
      <w:pPr>
        <w:spacing w:after="0" w:line="480" w:lineRule="auto"/>
        <w:ind w:firstLine="720"/>
        <w:rPr>
          <w:rFonts w:ascii="Times New Roman" w:hAnsi="Times New Roman"/>
          <w:color w:val="000000"/>
          <w:sz w:val="28"/>
          <w:szCs w:val="28"/>
        </w:rPr>
      </w:pPr>
      <w:r w:rsidRPr="00A70B87">
        <w:rPr>
          <w:rFonts w:ascii="Times New Roman" w:hAnsi="Times New Roman"/>
          <w:color w:val="000000"/>
          <w:sz w:val="28"/>
          <w:szCs w:val="28"/>
        </w:rPr>
        <w:t>There are some exceptions to the requirement to account</w:t>
      </w:r>
      <w:r w:rsidR="009761E8">
        <w:rPr>
          <w:rFonts w:ascii="Times New Roman" w:hAnsi="Times New Roman"/>
          <w:color w:val="000000"/>
          <w:sz w:val="28"/>
          <w:szCs w:val="28"/>
        </w:rPr>
        <w:t>,</w:t>
      </w:r>
      <w:r w:rsidRPr="00A70B87">
        <w:rPr>
          <w:rFonts w:ascii="Times New Roman" w:hAnsi="Times New Roman"/>
          <w:color w:val="000000"/>
          <w:sz w:val="28"/>
          <w:szCs w:val="28"/>
        </w:rPr>
        <w:t xml:space="preserve"> but the Court must expressly waive the accounting requirement.  Reasons for waiving the account requirement include:  i) the Protected Person does not have </w:t>
      </w:r>
      <w:r>
        <w:rPr>
          <w:rFonts w:ascii="Times New Roman" w:hAnsi="Times New Roman"/>
          <w:color w:val="000000"/>
          <w:sz w:val="28"/>
          <w:szCs w:val="28"/>
        </w:rPr>
        <w:t xml:space="preserve">substantial </w:t>
      </w:r>
      <w:r w:rsidRPr="00A70B87">
        <w:rPr>
          <w:rFonts w:ascii="Times New Roman" w:hAnsi="Times New Roman"/>
          <w:color w:val="000000"/>
          <w:sz w:val="28"/>
          <w:szCs w:val="28"/>
        </w:rPr>
        <w:t>assets</w:t>
      </w:r>
      <w:r w:rsidR="009761E8">
        <w:rPr>
          <w:rFonts w:ascii="Times New Roman" w:hAnsi="Times New Roman"/>
          <w:color w:val="000000"/>
          <w:sz w:val="28"/>
          <w:szCs w:val="28"/>
        </w:rPr>
        <w:t>,</w:t>
      </w:r>
      <w:r w:rsidRPr="00A70B87">
        <w:rPr>
          <w:rFonts w:ascii="Times New Roman" w:hAnsi="Times New Roman"/>
          <w:color w:val="000000"/>
          <w:sz w:val="28"/>
          <w:szCs w:val="28"/>
        </w:rPr>
        <w:t xml:space="preserve"> and the Protected Person</w:t>
      </w:r>
      <w:r w:rsidR="009761E8">
        <w:rPr>
          <w:rFonts w:ascii="Times New Roman" w:hAnsi="Times New Roman"/>
          <w:color w:val="000000"/>
          <w:sz w:val="28"/>
          <w:szCs w:val="28"/>
        </w:rPr>
        <w:t>’</w:t>
      </w:r>
      <w:r w:rsidRPr="00A70B87">
        <w:rPr>
          <w:rFonts w:ascii="Times New Roman" w:hAnsi="Times New Roman"/>
          <w:color w:val="000000"/>
          <w:sz w:val="28"/>
          <w:szCs w:val="28"/>
        </w:rPr>
        <w:t>s only source of income is Social Security</w:t>
      </w:r>
      <w:r w:rsidR="009761E8">
        <w:rPr>
          <w:rFonts w:ascii="Times New Roman" w:hAnsi="Times New Roman"/>
          <w:color w:val="000000"/>
          <w:sz w:val="28"/>
          <w:szCs w:val="28"/>
        </w:rPr>
        <w:t>,</w:t>
      </w:r>
      <w:r w:rsidRPr="00A70B87">
        <w:rPr>
          <w:rFonts w:ascii="Times New Roman" w:hAnsi="Times New Roman"/>
          <w:color w:val="000000"/>
          <w:sz w:val="28"/>
          <w:szCs w:val="28"/>
        </w:rPr>
        <w:t xml:space="preserve"> which is handled by a representative payee; ii) the Protected Person lives in a nursing home and has qualified for long-term care Medicaid; or iii) the Protected Person</w:t>
      </w:r>
      <w:r w:rsidR="009761E8">
        <w:rPr>
          <w:rFonts w:ascii="Times New Roman" w:hAnsi="Times New Roman"/>
          <w:color w:val="000000"/>
          <w:sz w:val="28"/>
          <w:szCs w:val="28"/>
        </w:rPr>
        <w:t>’</w:t>
      </w:r>
      <w:r w:rsidRPr="00A70B87">
        <w:rPr>
          <w:rFonts w:ascii="Times New Roman" w:hAnsi="Times New Roman"/>
          <w:color w:val="000000"/>
          <w:sz w:val="28"/>
          <w:szCs w:val="28"/>
        </w:rPr>
        <w:t>s income is paid directly or through a Miller Trust to the nursing home to be applied to the cost of caring for the Protected Person.  In these types of situations</w:t>
      </w:r>
      <w:r w:rsidR="009761E8">
        <w:rPr>
          <w:rFonts w:ascii="Times New Roman" w:hAnsi="Times New Roman"/>
          <w:color w:val="000000"/>
          <w:sz w:val="28"/>
          <w:szCs w:val="28"/>
        </w:rPr>
        <w:t>,</w:t>
      </w:r>
      <w:r w:rsidRPr="00A70B87">
        <w:rPr>
          <w:rFonts w:ascii="Times New Roman" w:hAnsi="Times New Roman"/>
          <w:color w:val="000000"/>
          <w:sz w:val="28"/>
          <w:szCs w:val="28"/>
        </w:rPr>
        <w:t xml:space="preserve"> the Court will generally approve a guardian</w:t>
      </w:r>
      <w:r w:rsidR="009761E8">
        <w:rPr>
          <w:rFonts w:ascii="Times New Roman" w:hAnsi="Times New Roman"/>
          <w:color w:val="000000"/>
          <w:sz w:val="28"/>
          <w:szCs w:val="28"/>
        </w:rPr>
        <w:t>’</w:t>
      </w:r>
      <w:r w:rsidRPr="00A70B87">
        <w:rPr>
          <w:rFonts w:ascii="Times New Roman" w:hAnsi="Times New Roman"/>
          <w:color w:val="000000"/>
          <w:sz w:val="28"/>
          <w:szCs w:val="28"/>
        </w:rPr>
        <w:t>s request to waive the requirement to file an accounting.  Even if the Court waives the accountings</w:t>
      </w:r>
      <w:r w:rsidR="009761E8">
        <w:rPr>
          <w:rFonts w:ascii="Times New Roman" w:hAnsi="Times New Roman"/>
          <w:color w:val="000000"/>
          <w:sz w:val="28"/>
          <w:szCs w:val="28"/>
        </w:rPr>
        <w:t>,</w:t>
      </w:r>
      <w:r w:rsidRPr="00A70B87">
        <w:rPr>
          <w:rFonts w:ascii="Times New Roman" w:hAnsi="Times New Roman"/>
          <w:color w:val="000000"/>
          <w:sz w:val="28"/>
          <w:szCs w:val="28"/>
        </w:rPr>
        <w:t xml:space="preserve"> the Guardian must still file an </w:t>
      </w:r>
      <w:r w:rsidR="005E3E88">
        <w:rPr>
          <w:rFonts w:ascii="Times New Roman" w:hAnsi="Times New Roman"/>
          <w:color w:val="000000"/>
          <w:sz w:val="28"/>
          <w:szCs w:val="28"/>
        </w:rPr>
        <w:t>annual update and medical statement</w:t>
      </w:r>
      <w:r w:rsidRPr="00A70B87">
        <w:rPr>
          <w:rFonts w:ascii="Times New Roman" w:hAnsi="Times New Roman"/>
          <w:color w:val="000000"/>
          <w:sz w:val="28"/>
          <w:szCs w:val="28"/>
        </w:rPr>
        <w:t>.</w:t>
      </w:r>
      <w:r>
        <w:rPr>
          <w:rFonts w:ascii="Times New Roman" w:hAnsi="Times New Roman"/>
          <w:color w:val="000000"/>
          <w:sz w:val="28"/>
          <w:szCs w:val="28"/>
        </w:rPr>
        <w:t xml:space="preserve">  </w:t>
      </w:r>
    </w:p>
    <w:p w14:paraId="50CCB7CE" w14:textId="77777777" w:rsidR="002C0DE8" w:rsidRPr="00A70B87" w:rsidRDefault="002C0DE8" w:rsidP="006B53B2">
      <w:pPr>
        <w:pStyle w:val="Heading3"/>
        <w:spacing w:before="0" w:line="480" w:lineRule="auto"/>
      </w:pPr>
      <w:bookmarkStart w:id="16" w:name="_Toc100089857"/>
      <w:r>
        <w:t>Other Requirements</w:t>
      </w:r>
      <w:bookmarkEnd w:id="16"/>
      <w:r w:rsidRPr="00A70B87">
        <w:t xml:space="preserve">  </w:t>
      </w:r>
    </w:p>
    <w:p w14:paraId="58B430C0" w14:textId="2883AF7C" w:rsidR="002C0DE8" w:rsidRPr="00A70B87" w:rsidRDefault="002C0DE8" w:rsidP="006B53B2">
      <w:pPr>
        <w:spacing w:after="0" w:line="480" w:lineRule="auto"/>
        <w:ind w:firstLine="720"/>
        <w:rPr>
          <w:rFonts w:ascii="Times New Roman" w:hAnsi="Times New Roman"/>
          <w:color w:val="000000"/>
          <w:sz w:val="28"/>
          <w:szCs w:val="28"/>
        </w:rPr>
      </w:pPr>
      <w:r w:rsidRPr="00A70B87">
        <w:rPr>
          <w:rFonts w:ascii="Times New Roman" w:hAnsi="Times New Roman"/>
          <w:color w:val="000000"/>
          <w:sz w:val="28"/>
          <w:szCs w:val="28"/>
        </w:rPr>
        <w:t>In addition to the standard filing requirements</w:t>
      </w:r>
      <w:r w:rsidR="009761E8">
        <w:rPr>
          <w:rFonts w:ascii="Times New Roman" w:hAnsi="Times New Roman"/>
          <w:color w:val="000000"/>
          <w:sz w:val="28"/>
          <w:szCs w:val="28"/>
        </w:rPr>
        <w:t>,</w:t>
      </w:r>
      <w:r w:rsidRPr="00A70B87">
        <w:rPr>
          <w:rFonts w:ascii="Times New Roman" w:hAnsi="Times New Roman"/>
          <w:color w:val="000000"/>
          <w:sz w:val="28"/>
          <w:szCs w:val="28"/>
        </w:rPr>
        <w:t xml:space="preserve"> the guardian must </w:t>
      </w:r>
      <w:r w:rsidR="007554BE">
        <w:rPr>
          <w:rFonts w:ascii="Times New Roman" w:hAnsi="Times New Roman"/>
          <w:color w:val="000000"/>
          <w:sz w:val="28"/>
          <w:szCs w:val="28"/>
        </w:rPr>
        <w:t>usually</w:t>
      </w:r>
      <w:r w:rsidRPr="00A70B87">
        <w:rPr>
          <w:rFonts w:ascii="Times New Roman" w:hAnsi="Times New Roman"/>
          <w:color w:val="000000"/>
          <w:sz w:val="28"/>
          <w:szCs w:val="28"/>
        </w:rPr>
        <w:t xml:space="preserve"> obtain Court approval in other circumstances</w:t>
      </w:r>
      <w:r w:rsidR="009761E8">
        <w:rPr>
          <w:rFonts w:ascii="Times New Roman" w:hAnsi="Times New Roman"/>
          <w:color w:val="000000"/>
          <w:sz w:val="28"/>
          <w:szCs w:val="28"/>
        </w:rPr>
        <w:t>,</w:t>
      </w:r>
      <w:r w:rsidRPr="00A70B87">
        <w:rPr>
          <w:rFonts w:ascii="Times New Roman" w:hAnsi="Times New Roman"/>
          <w:color w:val="000000"/>
          <w:sz w:val="28"/>
          <w:szCs w:val="28"/>
        </w:rPr>
        <w:t xml:space="preserve"> including: </w:t>
      </w:r>
    </w:p>
    <w:p w14:paraId="13BF2A91" w14:textId="77777777" w:rsidR="002C0DE8" w:rsidRPr="00A70B87" w:rsidRDefault="002C0DE8" w:rsidP="00364292">
      <w:pPr>
        <w:pStyle w:val="ListParagraph"/>
        <w:numPr>
          <w:ilvl w:val="0"/>
          <w:numId w:val="10"/>
        </w:numPr>
        <w:spacing w:after="0" w:line="480" w:lineRule="auto"/>
        <w:rPr>
          <w:rFonts w:ascii="Times New Roman" w:hAnsi="Times New Roman"/>
          <w:color w:val="000000"/>
          <w:sz w:val="28"/>
          <w:szCs w:val="28"/>
        </w:rPr>
      </w:pPr>
      <w:r w:rsidRPr="00A70B87">
        <w:rPr>
          <w:rFonts w:ascii="Times New Roman" w:hAnsi="Times New Roman"/>
          <w:color w:val="000000"/>
          <w:sz w:val="28"/>
          <w:szCs w:val="28"/>
        </w:rPr>
        <w:t>Seeking authority for the Protected Person to marry or divorce</w:t>
      </w:r>
      <w:r>
        <w:rPr>
          <w:rFonts w:ascii="Times New Roman" w:hAnsi="Times New Roman"/>
          <w:color w:val="000000"/>
          <w:sz w:val="28"/>
          <w:szCs w:val="28"/>
        </w:rPr>
        <w:t>.</w:t>
      </w:r>
      <w:r w:rsidRPr="00A70B87">
        <w:rPr>
          <w:rFonts w:ascii="Times New Roman" w:hAnsi="Times New Roman"/>
          <w:color w:val="000000"/>
          <w:sz w:val="28"/>
          <w:szCs w:val="28"/>
        </w:rPr>
        <w:t xml:space="preserve"> </w:t>
      </w:r>
    </w:p>
    <w:p w14:paraId="27D0B6F9" w14:textId="77777777" w:rsidR="002C0DE8" w:rsidRPr="00FA1D6B" w:rsidRDefault="002C0DE8" w:rsidP="00364292">
      <w:pPr>
        <w:pStyle w:val="ListParagraph"/>
        <w:numPr>
          <w:ilvl w:val="0"/>
          <w:numId w:val="10"/>
        </w:numPr>
        <w:spacing w:after="0" w:line="480" w:lineRule="auto"/>
        <w:rPr>
          <w:rFonts w:ascii="Times New Roman" w:hAnsi="Times New Roman"/>
          <w:color w:val="000000"/>
          <w:sz w:val="28"/>
          <w:szCs w:val="28"/>
        </w:rPr>
      </w:pPr>
      <w:r w:rsidRPr="00A70B87">
        <w:rPr>
          <w:rFonts w:ascii="Times New Roman" w:hAnsi="Times New Roman"/>
          <w:color w:val="000000"/>
          <w:sz w:val="28"/>
          <w:szCs w:val="28"/>
        </w:rPr>
        <w:lastRenderedPageBreak/>
        <w:t>Terminating the guardianship if the Protected Person sufficiently improves or recovers from the disability that initiated the guardianship (</w:t>
      </w:r>
      <w:r w:rsidRPr="00FA1D6B">
        <w:rPr>
          <w:rFonts w:ascii="Times New Roman" w:hAnsi="Times New Roman"/>
          <w:color w:val="000000"/>
          <w:sz w:val="28"/>
          <w:szCs w:val="28"/>
        </w:rPr>
        <w:t xml:space="preserve">see Section VII regarding termination of guardianship). </w:t>
      </w:r>
    </w:p>
    <w:p w14:paraId="0D082E13" w14:textId="77777777" w:rsidR="002C0DE8" w:rsidRPr="00A70B87" w:rsidRDefault="002C0DE8" w:rsidP="00364292">
      <w:pPr>
        <w:pStyle w:val="ListParagraph"/>
        <w:numPr>
          <w:ilvl w:val="0"/>
          <w:numId w:val="10"/>
        </w:numPr>
        <w:spacing w:after="0" w:line="480" w:lineRule="auto"/>
        <w:rPr>
          <w:rFonts w:ascii="Times New Roman" w:hAnsi="Times New Roman"/>
          <w:color w:val="000000"/>
          <w:sz w:val="28"/>
          <w:szCs w:val="28"/>
        </w:rPr>
      </w:pPr>
      <w:r w:rsidRPr="00A70B87">
        <w:rPr>
          <w:rFonts w:ascii="Times New Roman" w:hAnsi="Times New Roman"/>
          <w:color w:val="000000"/>
          <w:sz w:val="28"/>
          <w:szCs w:val="28"/>
        </w:rPr>
        <w:t>Reporting any change of re</w:t>
      </w:r>
      <w:r>
        <w:rPr>
          <w:rFonts w:ascii="Times New Roman" w:hAnsi="Times New Roman"/>
          <w:color w:val="000000"/>
          <w:sz w:val="28"/>
          <w:szCs w:val="28"/>
        </w:rPr>
        <w:t>sidence of the Protected Person.</w:t>
      </w:r>
    </w:p>
    <w:p w14:paraId="0DDC4A8C" w14:textId="77777777" w:rsidR="002C0DE8" w:rsidRPr="00A70B87" w:rsidRDefault="002C0DE8" w:rsidP="00364292">
      <w:pPr>
        <w:pStyle w:val="ListParagraph"/>
        <w:numPr>
          <w:ilvl w:val="0"/>
          <w:numId w:val="10"/>
        </w:numPr>
        <w:spacing w:after="0" w:line="480" w:lineRule="auto"/>
        <w:rPr>
          <w:rFonts w:ascii="Times New Roman" w:hAnsi="Times New Roman"/>
          <w:color w:val="000000"/>
          <w:sz w:val="28"/>
          <w:szCs w:val="28"/>
        </w:rPr>
      </w:pPr>
      <w:r w:rsidRPr="00A70B87">
        <w:rPr>
          <w:rFonts w:ascii="Times New Roman" w:hAnsi="Times New Roman"/>
          <w:color w:val="000000"/>
          <w:sz w:val="28"/>
          <w:szCs w:val="28"/>
        </w:rPr>
        <w:t>Reporting any change of contact information for the guardian</w:t>
      </w:r>
      <w:r>
        <w:rPr>
          <w:rFonts w:ascii="Times New Roman" w:hAnsi="Times New Roman"/>
          <w:color w:val="000000"/>
          <w:sz w:val="28"/>
          <w:szCs w:val="28"/>
        </w:rPr>
        <w:t>.</w:t>
      </w:r>
    </w:p>
    <w:p w14:paraId="5724A6D0" w14:textId="3F360DB0" w:rsidR="002C0DE8" w:rsidRPr="00A70B87" w:rsidRDefault="002C0DE8" w:rsidP="00364292">
      <w:pPr>
        <w:pStyle w:val="ListParagraph"/>
        <w:numPr>
          <w:ilvl w:val="0"/>
          <w:numId w:val="10"/>
        </w:numPr>
        <w:spacing w:after="0" w:line="480" w:lineRule="auto"/>
        <w:rPr>
          <w:rFonts w:ascii="Times New Roman" w:hAnsi="Times New Roman"/>
          <w:color w:val="000000"/>
          <w:sz w:val="28"/>
          <w:szCs w:val="28"/>
        </w:rPr>
      </w:pPr>
      <w:r w:rsidRPr="00A70B87">
        <w:rPr>
          <w:rFonts w:ascii="Times New Roman" w:hAnsi="Times New Roman"/>
          <w:color w:val="000000"/>
          <w:sz w:val="28"/>
          <w:szCs w:val="28"/>
        </w:rPr>
        <w:t>Reporting the Protected Person</w:t>
      </w:r>
      <w:r w:rsidR="009761E8">
        <w:rPr>
          <w:rFonts w:ascii="Times New Roman" w:hAnsi="Times New Roman"/>
          <w:color w:val="000000"/>
          <w:sz w:val="28"/>
          <w:szCs w:val="28"/>
        </w:rPr>
        <w:t>’</w:t>
      </w:r>
      <w:r w:rsidRPr="00A70B87">
        <w:rPr>
          <w:rFonts w:ascii="Times New Roman" w:hAnsi="Times New Roman"/>
          <w:color w:val="000000"/>
          <w:sz w:val="28"/>
          <w:szCs w:val="28"/>
        </w:rPr>
        <w:t xml:space="preserve">s qualification for Medicaid after entry of the </w:t>
      </w:r>
      <w:r w:rsidR="005E3E88">
        <w:rPr>
          <w:rFonts w:ascii="Times New Roman" w:hAnsi="Times New Roman"/>
          <w:color w:val="000000"/>
          <w:sz w:val="28"/>
          <w:szCs w:val="28"/>
        </w:rPr>
        <w:t>final order</w:t>
      </w:r>
      <w:r>
        <w:rPr>
          <w:rFonts w:ascii="Times New Roman" w:hAnsi="Times New Roman"/>
          <w:color w:val="000000"/>
          <w:sz w:val="28"/>
          <w:szCs w:val="28"/>
        </w:rPr>
        <w:t>.</w:t>
      </w:r>
    </w:p>
    <w:p w14:paraId="34205E1E" w14:textId="5EEFFD2A" w:rsidR="00EB3505" w:rsidRDefault="002C0DE8" w:rsidP="00364292">
      <w:pPr>
        <w:pStyle w:val="ListParagraph"/>
        <w:numPr>
          <w:ilvl w:val="0"/>
          <w:numId w:val="10"/>
        </w:numPr>
        <w:spacing w:after="0" w:line="480" w:lineRule="auto"/>
        <w:rPr>
          <w:rFonts w:ascii="Times New Roman" w:hAnsi="Times New Roman"/>
          <w:color w:val="000000"/>
          <w:sz w:val="28"/>
          <w:szCs w:val="28"/>
        </w:rPr>
      </w:pPr>
      <w:r w:rsidRPr="00A70B87">
        <w:rPr>
          <w:rFonts w:ascii="Times New Roman" w:hAnsi="Times New Roman"/>
          <w:color w:val="000000"/>
          <w:sz w:val="28"/>
          <w:szCs w:val="28"/>
        </w:rPr>
        <w:t xml:space="preserve">Reporting </w:t>
      </w:r>
      <w:r>
        <w:rPr>
          <w:rFonts w:ascii="Times New Roman" w:hAnsi="Times New Roman"/>
          <w:color w:val="000000"/>
          <w:sz w:val="28"/>
          <w:szCs w:val="28"/>
        </w:rPr>
        <w:t>within</w:t>
      </w:r>
      <w:r w:rsidR="00EE399F">
        <w:rPr>
          <w:rFonts w:ascii="Times New Roman" w:hAnsi="Times New Roman"/>
          <w:color w:val="000000"/>
          <w:sz w:val="28"/>
          <w:szCs w:val="28"/>
        </w:rPr>
        <w:t xml:space="preserve"> ten (</w:t>
      </w:r>
      <w:r>
        <w:rPr>
          <w:rFonts w:ascii="Times New Roman" w:hAnsi="Times New Roman"/>
          <w:color w:val="000000"/>
          <w:sz w:val="28"/>
          <w:szCs w:val="28"/>
        </w:rPr>
        <w:t>10</w:t>
      </w:r>
      <w:r w:rsidR="00EE399F">
        <w:rPr>
          <w:rFonts w:ascii="Times New Roman" w:hAnsi="Times New Roman"/>
          <w:color w:val="000000"/>
          <w:sz w:val="28"/>
          <w:szCs w:val="28"/>
        </w:rPr>
        <w:t>)</w:t>
      </w:r>
      <w:r>
        <w:rPr>
          <w:rFonts w:ascii="Times New Roman" w:hAnsi="Times New Roman"/>
          <w:color w:val="000000"/>
          <w:sz w:val="28"/>
          <w:szCs w:val="28"/>
        </w:rPr>
        <w:t xml:space="preserve"> days </w:t>
      </w:r>
      <w:r w:rsidRPr="00A70B87">
        <w:rPr>
          <w:rFonts w:ascii="Times New Roman" w:hAnsi="Times New Roman"/>
          <w:color w:val="000000"/>
          <w:sz w:val="28"/>
          <w:szCs w:val="28"/>
        </w:rPr>
        <w:t>the death of the Protected Person</w:t>
      </w:r>
      <w:r>
        <w:rPr>
          <w:rFonts w:ascii="Times New Roman" w:hAnsi="Times New Roman"/>
          <w:color w:val="000000"/>
          <w:sz w:val="28"/>
          <w:szCs w:val="28"/>
        </w:rPr>
        <w:t>.</w:t>
      </w:r>
    </w:p>
    <w:p w14:paraId="58C77598" w14:textId="77777777" w:rsidR="00EB3505" w:rsidRDefault="00EB3505" w:rsidP="00A05255">
      <w:pPr>
        <w:spacing w:after="0" w:line="480" w:lineRule="auto"/>
        <w:rPr>
          <w:rFonts w:ascii="Times New Roman" w:hAnsi="Times New Roman"/>
          <w:color w:val="000000"/>
          <w:sz w:val="28"/>
          <w:szCs w:val="28"/>
        </w:rPr>
      </w:pPr>
      <w:r>
        <w:rPr>
          <w:rFonts w:ascii="Times New Roman" w:hAnsi="Times New Roman"/>
          <w:color w:val="000000"/>
          <w:sz w:val="28"/>
          <w:szCs w:val="28"/>
        </w:rPr>
        <w:br w:type="page"/>
      </w:r>
    </w:p>
    <w:p w14:paraId="76F73A1B" w14:textId="021654C9" w:rsidR="007469A2" w:rsidRDefault="00B75C23" w:rsidP="00A05255">
      <w:pPr>
        <w:pStyle w:val="Heading1"/>
        <w:spacing w:before="0" w:after="0" w:line="480" w:lineRule="auto"/>
      </w:pPr>
      <w:bookmarkStart w:id="17" w:name="_Toc100089858"/>
      <w:r>
        <w:lastRenderedPageBreak/>
        <w:t>Powers and Duties of Guardian of the Person</w:t>
      </w:r>
      <w:bookmarkEnd w:id="17"/>
      <w:r>
        <w:t xml:space="preserve"> </w:t>
      </w:r>
      <w:r w:rsidR="00F967D9" w:rsidRPr="008C67CE">
        <w:t xml:space="preserve"> </w:t>
      </w:r>
    </w:p>
    <w:p w14:paraId="2DBF58BF" w14:textId="5D7FBFC8" w:rsidR="00143719" w:rsidRPr="00143719" w:rsidRDefault="00143719" w:rsidP="00143719">
      <w:pPr>
        <w:spacing w:line="480" w:lineRule="auto"/>
        <w:ind w:firstLine="720"/>
        <w:rPr>
          <w:rFonts w:ascii="Times New Roman" w:hAnsi="Times New Roman" w:cs="Times New Roman"/>
          <w:sz w:val="28"/>
          <w:szCs w:val="28"/>
        </w:rPr>
      </w:pPr>
      <w:r w:rsidRPr="00143719">
        <w:rPr>
          <w:rFonts w:ascii="Times New Roman" w:hAnsi="Times New Roman" w:cs="Times New Roman"/>
          <w:sz w:val="28"/>
          <w:szCs w:val="28"/>
        </w:rPr>
        <w:t>“Outside of the criminal arena, imposition of a guardianship represents the</w:t>
      </w:r>
      <w:r>
        <w:rPr>
          <w:rFonts w:ascii="Times New Roman" w:hAnsi="Times New Roman" w:cs="Times New Roman"/>
          <w:sz w:val="28"/>
          <w:szCs w:val="28"/>
        </w:rPr>
        <w:t xml:space="preserve"> </w:t>
      </w:r>
      <w:r w:rsidRPr="00143719">
        <w:rPr>
          <w:rFonts w:ascii="Times New Roman" w:hAnsi="Times New Roman" w:cs="Times New Roman"/>
          <w:sz w:val="28"/>
          <w:szCs w:val="28"/>
        </w:rPr>
        <w:t>most significant deprivation of the right to self-determination a court can impose.”</w:t>
      </w:r>
      <w:r w:rsidRPr="00143719">
        <w:rPr>
          <w:rStyle w:val="FootnoteReference"/>
          <w:rFonts w:ascii="Times New Roman" w:hAnsi="Times New Roman" w:cs="Times New Roman"/>
          <w:sz w:val="28"/>
          <w:szCs w:val="28"/>
          <w:vertAlign w:val="superscript"/>
        </w:rPr>
        <w:footnoteReference w:id="7"/>
      </w:r>
      <w:r>
        <w:rPr>
          <w:rFonts w:ascii="Times New Roman" w:hAnsi="Times New Roman" w:cs="Times New Roman"/>
          <w:sz w:val="28"/>
          <w:szCs w:val="28"/>
        </w:rPr>
        <w:t xml:space="preserve">  </w:t>
      </w:r>
      <w:r w:rsidR="006E4F04">
        <w:rPr>
          <w:rFonts w:ascii="Times New Roman" w:hAnsi="Times New Roman" w:cs="Times New Roman"/>
          <w:sz w:val="28"/>
          <w:szCs w:val="28"/>
        </w:rPr>
        <w:t>Guardians appointed by this Court are expected to appreciate and respect the immense power provided to them and to act always and solely in the best interest of the Protected Person.</w:t>
      </w:r>
    </w:p>
    <w:p w14:paraId="057D219D" w14:textId="6DAB49D0" w:rsidR="007469A2" w:rsidRPr="00B74685" w:rsidRDefault="004128B7" w:rsidP="00364292">
      <w:pPr>
        <w:pStyle w:val="Heading2"/>
        <w:numPr>
          <w:ilvl w:val="0"/>
          <w:numId w:val="21"/>
        </w:numPr>
      </w:pPr>
      <w:bookmarkStart w:id="18" w:name="_Toc100089859"/>
      <w:r w:rsidRPr="00B74685">
        <w:t>Introduction and Overview</w:t>
      </w:r>
      <w:bookmarkEnd w:id="18"/>
    </w:p>
    <w:p w14:paraId="2C7F24A1" w14:textId="0F50F8E3" w:rsidR="004E3CB2" w:rsidRPr="00A70B87" w:rsidRDefault="004C1C7D" w:rsidP="00A05255">
      <w:pPr>
        <w:spacing w:after="0" w:line="480" w:lineRule="auto"/>
        <w:ind w:firstLine="720"/>
        <w:rPr>
          <w:rFonts w:ascii="Times New Roman" w:hAnsi="Times New Roman"/>
          <w:sz w:val="28"/>
          <w:szCs w:val="28"/>
        </w:rPr>
      </w:pPr>
      <w:r w:rsidRPr="00A70B87">
        <w:rPr>
          <w:rFonts w:ascii="Times New Roman" w:hAnsi="Times New Roman"/>
          <w:sz w:val="28"/>
          <w:szCs w:val="28"/>
        </w:rPr>
        <w:t>Serving as</w:t>
      </w:r>
      <w:r w:rsidR="00043251" w:rsidRPr="00A70B87">
        <w:rPr>
          <w:rFonts w:ascii="Times New Roman" w:hAnsi="Times New Roman"/>
          <w:sz w:val="28"/>
          <w:szCs w:val="28"/>
        </w:rPr>
        <w:t xml:space="preserve"> a g</w:t>
      </w:r>
      <w:r w:rsidR="004E3CB2" w:rsidRPr="00A70B87">
        <w:rPr>
          <w:rFonts w:ascii="Times New Roman" w:hAnsi="Times New Roman"/>
          <w:sz w:val="28"/>
          <w:szCs w:val="28"/>
        </w:rPr>
        <w:t xml:space="preserve">uardian </w:t>
      </w:r>
      <w:r w:rsidR="00AF0E7E" w:rsidRPr="00A70B87">
        <w:rPr>
          <w:rFonts w:ascii="Times New Roman" w:hAnsi="Times New Roman"/>
          <w:sz w:val="28"/>
          <w:szCs w:val="28"/>
        </w:rPr>
        <w:t xml:space="preserve">requires a person to be diligent in performing his or her duties and patient with and sensitive to the needs of the Protected Person.  </w:t>
      </w:r>
      <w:r w:rsidR="004E3CB2" w:rsidRPr="00A70B87">
        <w:rPr>
          <w:rFonts w:ascii="Times New Roman" w:hAnsi="Times New Roman"/>
          <w:sz w:val="28"/>
          <w:szCs w:val="28"/>
        </w:rPr>
        <w:t xml:space="preserve"> </w:t>
      </w:r>
      <w:r w:rsidRPr="00A70B87">
        <w:rPr>
          <w:rFonts w:ascii="Times New Roman" w:hAnsi="Times New Roman"/>
          <w:sz w:val="28"/>
          <w:szCs w:val="28"/>
        </w:rPr>
        <w:t xml:space="preserve"> </w:t>
      </w:r>
      <w:r w:rsidR="004E3CB2" w:rsidRPr="00A70B87">
        <w:rPr>
          <w:rFonts w:ascii="Times New Roman" w:hAnsi="Times New Roman"/>
          <w:sz w:val="28"/>
          <w:szCs w:val="28"/>
        </w:rPr>
        <w:t xml:space="preserve">There are a number </w:t>
      </w:r>
      <w:r w:rsidR="00611ED2" w:rsidRPr="00A70B87">
        <w:rPr>
          <w:rFonts w:ascii="Times New Roman" w:hAnsi="Times New Roman"/>
          <w:sz w:val="28"/>
          <w:szCs w:val="28"/>
        </w:rPr>
        <w:t xml:space="preserve">of </w:t>
      </w:r>
      <w:r w:rsidR="004E3CB2" w:rsidRPr="00A70B87">
        <w:rPr>
          <w:rFonts w:ascii="Times New Roman" w:hAnsi="Times New Roman"/>
          <w:sz w:val="28"/>
          <w:szCs w:val="28"/>
        </w:rPr>
        <w:t>duties</w:t>
      </w:r>
      <w:r w:rsidR="00043251" w:rsidRPr="00A70B87">
        <w:rPr>
          <w:rFonts w:ascii="Times New Roman" w:hAnsi="Times New Roman"/>
          <w:sz w:val="28"/>
          <w:szCs w:val="28"/>
        </w:rPr>
        <w:t xml:space="preserve"> the g</w:t>
      </w:r>
      <w:r w:rsidR="00C07960" w:rsidRPr="00A70B87">
        <w:rPr>
          <w:rFonts w:ascii="Times New Roman" w:hAnsi="Times New Roman"/>
          <w:sz w:val="28"/>
          <w:szCs w:val="28"/>
        </w:rPr>
        <w:t>uardian owes to the</w:t>
      </w:r>
      <w:r w:rsidR="00927A6B" w:rsidRPr="00A70B87">
        <w:rPr>
          <w:rFonts w:ascii="Times New Roman" w:hAnsi="Times New Roman"/>
          <w:sz w:val="28"/>
          <w:szCs w:val="28"/>
        </w:rPr>
        <w:t xml:space="preserve"> Protected Person</w:t>
      </w:r>
      <w:r w:rsidR="00043251" w:rsidRPr="00A70B87">
        <w:rPr>
          <w:rFonts w:ascii="Times New Roman" w:hAnsi="Times New Roman"/>
          <w:sz w:val="28"/>
          <w:szCs w:val="28"/>
        </w:rPr>
        <w:t>.  Basically</w:t>
      </w:r>
      <w:r w:rsidR="009761E8">
        <w:rPr>
          <w:rFonts w:ascii="Times New Roman" w:hAnsi="Times New Roman"/>
          <w:sz w:val="28"/>
          <w:szCs w:val="28"/>
        </w:rPr>
        <w:t>,</w:t>
      </w:r>
      <w:r w:rsidR="00043251" w:rsidRPr="00A70B87">
        <w:rPr>
          <w:rFonts w:ascii="Times New Roman" w:hAnsi="Times New Roman"/>
          <w:sz w:val="28"/>
          <w:szCs w:val="28"/>
        </w:rPr>
        <w:t xml:space="preserve"> the g</w:t>
      </w:r>
      <w:r w:rsidR="004E3CB2" w:rsidRPr="00A70B87">
        <w:rPr>
          <w:rFonts w:ascii="Times New Roman" w:hAnsi="Times New Roman"/>
          <w:sz w:val="28"/>
          <w:szCs w:val="28"/>
        </w:rPr>
        <w:t xml:space="preserve">uardian </w:t>
      </w:r>
      <w:r w:rsidR="0080683F" w:rsidRPr="00A70B87">
        <w:rPr>
          <w:rFonts w:ascii="Times New Roman" w:hAnsi="Times New Roman"/>
          <w:sz w:val="28"/>
          <w:szCs w:val="28"/>
        </w:rPr>
        <w:t>must assure</w:t>
      </w:r>
      <w:r w:rsidR="00611ED2" w:rsidRPr="00A70B87">
        <w:rPr>
          <w:rFonts w:ascii="Times New Roman" w:hAnsi="Times New Roman"/>
          <w:sz w:val="28"/>
          <w:szCs w:val="28"/>
        </w:rPr>
        <w:t xml:space="preserve"> the health</w:t>
      </w:r>
      <w:r w:rsidR="009761E8">
        <w:rPr>
          <w:rFonts w:ascii="Times New Roman" w:hAnsi="Times New Roman"/>
          <w:sz w:val="28"/>
          <w:szCs w:val="28"/>
        </w:rPr>
        <w:t>,</w:t>
      </w:r>
      <w:r w:rsidR="00611ED2" w:rsidRPr="00A70B87">
        <w:rPr>
          <w:rFonts w:ascii="Times New Roman" w:hAnsi="Times New Roman"/>
          <w:sz w:val="28"/>
          <w:szCs w:val="28"/>
        </w:rPr>
        <w:t xml:space="preserve"> physical</w:t>
      </w:r>
      <w:r w:rsidR="009761E8">
        <w:rPr>
          <w:rFonts w:ascii="Times New Roman" w:hAnsi="Times New Roman"/>
          <w:sz w:val="28"/>
          <w:szCs w:val="28"/>
        </w:rPr>
        <w:t>,</w:t>
      </w:r>
      <w:r w:rsidR="00611ED2" w:rsidRPr="00A70B87">
        <w:rPr>
          <w:rFonts w:ascii="Times New Roman" w:hAnsi="Times New Roman"/>
          <w:sz w:val="28"/>
          <w:szCs w:val="28"/>
        </w:rPr>
        <w:t xml:space="preserve"> </w:t>
      </w:r>
      <w:r w:rsidR="004E3CB2" w:rsidRPr="00A70B87">
        <w:rPr>
          <w:rFonts w:ascii="Times New Roman" w:hAnsi="Times New Roman"/>
          <w:sz w:val="28"/>
          <w:szCs w:val="28"/>
        </w:rPr>
        <w:t xml:space="preserve">and emotional well-being of the </w:t>
      </w:r>
      <w:r w:rsidR="00C27368" w:rsidRPr="00A70B87">
        <w:rPr>
          <w:rFonts w:ascii="Times New Roman" w:hAnsi="Times New Roman"/>
          <w:sz w:val="28"/>
          <w:szCs w:val="28"/>
        </w:rPr>
        <w:t>Protected Person</w:t>
      </w:r>
      <w:r w:rsidR="004E3CB2" w:rsidRPr="00A70B87">
        <w:rPr>
          <w:rFonts w:ascii="Times New Roman" w:hAnsi="Times New Roman"/>
          <w:sz w:val="28"/>
          <w:szCs w:val="28"/>
        </w:rPr>
        <w:t xml:space="preserve">. </w:t>
      </w:r>
      <w:r w:rsidR="0080683F" w:rsidRPr="00A70B87">
        <w:rPr>
          <w:rFonts w:ascii="Times New Roman" w:hAnsi="Times New Roman"/>
          <w:sz w:val="28"/>
          <w:szCs w:val="28"/>
        </w:rPr>
        <w:t xml:space="preserve"> </w:t>
      </w:r>
      <w:r w:rsidR="004E3CB2" w:rsidRPr="00A70B87">
        <w:rPr>
          <w:rFonts w:ascii="Times New Roman" w:hAnsi="Times New Roman"/>
          <w:sz w:val="28"/>
          <w:szCs w:val="28"/>
        </w:rPr>
        <w:t>Unless</w:t>
      </w:r>
      <w:r w:rsidR="00043251" w:rsidRPr="00A70B87">
        <w:rPr>
          <w:rFonts w:ascii="Times New Roman" w:hAnsi="Times New Roman"/>
          <w:sz w:val="28"/>
          <w:szCs w:val="28"/>
        </w:rPr>
        <w:t xml:space="preserve"> limited by </w:t>
      </w:r>
      <w:r w:rsidR="00611ED2" w:rsidRPr="00A70B87">
        <w:rPr>
          <w:rFonts w:ascii="Times New Roman" w:hAnsi="Times New Roman"/>
          <w:sz w:val="28"/>
          <w:szCs w:val="28"/>
        </w:rPr>
        <w:t>C</w:t>
      </w:r>
      <w:r w:rsidR="00043251" w:rsidRPr="00A70B87">
        <w:rPr>
          <w:rFonts w:ascii="Times New Roman" w:hAnsi="Times New Roman"/>
          <w:sz w:val="28"/>
          <w:szCs w:val="28"/>
        </w:rPr>
        <w:t>ourt order</w:t>
      </w:r>
      <w:r w:rsidR="009761E8">
        <w:rPr>
          <w:rFonts w:ascii="Times New Roman" w:hAnsi="Times New Roman"/>
          <w:sz w:val="28"/>
          <w:szCs w:val="28"/>
        </w:rPr>
        <w:t>,</w:t>
      </w:r>
      <w:r w:rsidR="00043251" w:rsidRPr="00A70B87">
        <w:rPr>
          <w:rFonts w:ascii="Times New Roman" w:hAnsi="Times New Roman"/>
          <w:sz w:val="28"/>
          <w:szCs w:val="28"/>
        </w:rPr>
        <w:t xml:space="preserve"> a g</w:t>
      </w:r>
      <w:r w:rsidR="004E3CB2" w:rsidRPr="00A70B87">
        <w:rPr>
          <w:rFonts w:ascii="Times New Roman" w:hAnsi="Times New Roman"/>
          <w:sz w:val="28"/>
          <w:szCs w:val="28"/>
        </w:rPr>
        <w:t xml:space="preserve">uardian has the </w:t>
      </w:r>
      <w:r w:rsidR="005F66DC" w:rsidRPr="00A70B87">
        <w:rPr>
          <w:rFonts w:ascii="Times New Roman" w:hAnsi="Times New Roman"/>
          <w:sz w:val="28"/>
          <w:szCs w:val="28"/>
        </w:rPr>
        <w:t>authority and</w:t>
      </w:r>
      <w:r w:rsidR="004E3CB2" w:rsidRPr="00A70B87">
        <w:rPr>
          <w:rFonts w:ascii="Times New Roman" w:hAnsi="Times New Roman"/>
          <w:sz w:val="28"/>
          <w:szCs w:val="28"/>
        </w:rPr>
        <w:t xml:space="preserve"> responsibility</w:t>
      </w:r>
      <w:r w:rsidR="009761E8">
        <w:rPr>
          <w:rFonts w:ascii="Times New Roman" w:hAnsi="Times New Roman"/>
          <w:sz w:val="28"/>
          <w:szCs w:val="28"/>
        </w:rPr>
        <w:t>,</w:t>
      </w:r>
      <w:r w:rsidR="00542770" w:rsidRPr="00A70B87">
        <w:rPr>
          <w:rFonts w:ascii="Times New Roman" w:hAnsi="Times New Roman"/>
          <w:sz w:val="28"/>
          <w:szCs w:val="28"/>
        </w:rPr>
        <w:t xml:space="preserve"> on behalf of the Protected Person</w:t>
      </w:r>
      <w:r w:rsidR="009761E8">
        <w:rPr>
          <w:rFonts w:ascii="Times New Roman" w:hAnsi="Times New Roman"/>
          <w:sz w:val="28"/>
          <w:szCs w:val="28"/>
        </w:rPr>
        <w:t>,</w:t>
      </w:r>
      <w:r w:rsidR="004E3CB2" w:rsidRPr="00A70B87">
        <w:rPr>
          <w:rFonts w:ascii="Times New Roman" w:hAnsi="Times New Roman"/>
          <w:sz w:val="28"/>
          <w:szCs w:val="28"/>
        </w:rPr>
        <w:t xml:space="preserve"> to</w:t>
      </w:r>
      <w:r w:rsidR="00EA3EBE">
        <w:rPr>
          <w:rFonts w:ascii="Times New Roman" w:hAnsi="Times New Roman"/>
          <w:sz w:val="28"/>
          <w:szCs w:val="28"/>
        </w:rPr>
        <w:t>:</w:t>
      </w:r>
      <w:r w:rsidR="004E3CB2" w:rsidRPr="00A70B87">
        <w:rPr>
          <w:rFonts w:ascii="Times New Roman" w:hAnsi="Times New Roman"/>
          <w:sz w:val="28"/>
          <w:szCs w:val="28"/>
        </w:rPr>
        <w:t xml:space="preserve">  </w:t>
      </w:r>
    </w:p>
    <w:p w14:paraId="24AD0EDB" w14:textId="3068CD3F" w:rsidR="004E3CB2" w:rsidRPr="00A70B87" w:rsidRDefault="004E3CB2" w:rsidP="00364292">
      <w:pPr>
        <w:numPr>
          <w:ilvl w:val="1"/>
          <w:numId w:val="3"/>
        </w:numPr>
        <w:spacing w:after="0" w:line="480" w:lineRule="auto"/>
        <w:ind w:left="1440" w:hanging="360"/>
        <w:rPr>
          <w:rFonts w:ascii="Times New Roman" w:hAnsi="Times New Roman"/>
          <w:sz w:val="28"/>
          <w:szCs w:val="28"/>
        </w:rPr>
      </w:pPr>
      <w:r w:rsidRPr="00A70B87">
        <w:rPr>
          <w:rFonts w:ascii="Times New Roman" w:hAnsi="Times New Roman"/>
          <w:sz w:val="28"/>
          <w:szCs w:val="28"/>
        </w:rPr>
        <w:t xml:space="preserve">Determine where </w:t>
      </w:r>
      <w:r w:rsidR="00542770" w:rsidRPr="00A70B87">
        <w:rPr>
          <w:rFonts w:ascii="Times New Roman" w:hAnsi="Times New Roman"/>
          <w:sz w:val="28"/>
          <w:szCs w:val="28"/>
        </w:rPr>
        <w:t>he or she</w:t>
      </w:r>
      <w:r w:rsidRPr="00A70B87">
        <w:rPr>
          <w:rFonts w:ascii="Times New Roman" w:hAnsi="Times New Roman"/>
          <w:sz w:val="28"/>
          <w:szCs w:val="28"/>
        </w:rPr>
        <w:t xml:space="preserve"> lives</w:t>
      </w:r>
      <w:r w:rsidR="009761E8">
        <w:rPr>
          <w:rFonts w:ascii="Times New Roman" w:hAnsi="Times New Roman"/>
          <w:sz w:val="28"/>
          <w:szCs w:val="28"/>
        </w:rPr>
        <w:t>,</w:t>
      </w:r>
      <w:r w:rsidRPr="00A70B87">
        <w:rPr>
          <w:rFonts w:ascii="Times New Roman" w:hAnsi="Times New Roman"/>
          <w:sz w:val="28"/>
          <w:szCs w:val="28"/>
        </w:rPr>
        <w:t xml:space="preserve"> </w:t>
      </w:r>
    </w:p>
    <w:p w14:paraId="1E1F9D49" w14:textId="7F860A7C" w:rsidR="004E3CB2" w:rsidRPr="00A70B87" w:rsidRDefault="00542770" w:rsidP="00364292">
      <w:pPr>
        <w:numPr>
          <w:ilvl w:val="1"/>
          <w:numId w:val="3"/>
        </w:numPr>
        <w:spacing w:after="0" w:line="480" w:lineRule="auto"/>
        <w:ind w:left="1440" w:hanging="360"/>
        <w:rPr>
          <w:rFonts w:ascii="Times New Roman" w:hAnsi="Times New Roman"/>
          <w:sz w:val="28"/>
          <w:szCs w:val="28"/>
        </w:rPr>
      </w:pPr>
      <w:r w:rsidRPr="00A70B87">
        <w:rPr>
          <w:rFonts w:ascii="Times New Roman" w:hAnsi="Times New Roman"/>
          <w:sz w:val="28"/>
          <w:szCs w:val="28"/>
        </w:rPr>
        <w:t>Provide for his or her</w:t>
      </w:r>
      <w:r w:rsidR="004E3CB2" w:rsidRPr="00A70B87">
        <w:rPr>
          <w:rFonts w:ascii="Times New Roman" w:hAnsi="Times New Roman"/>
          <w:sz w:val="28"/>
          <w:szCs w:val="28"/>
        </w:rPr>
        <w:t xml:space="preserve"> care and comfort</w:t>
      </w:r>
      <w:r w:rsidR="009761E8">
        <w:rPr>
          <w:rFonts w:ascii="Times New Roman" w:hAnsi="Times New Roman"/>
          <w:sz w:val="28"/>
          <w:szCs w:val="28"/>
        </w:rPr>
        <w:t>,</w:t>
      </w:r>
      <w:r w:rsidR="004E3CB2" w:rsidRPr="00A70B87">
        <w:rPr>
          <w:rFonts w:ascii="Times New Roman" w:hAnsi="Times New Roman"/>
          <w:sz w:val="28"/>
          <w:szCs w:val="28"/>
        </w:rPr>
        <w:t xml:space="preserve"> including food</w:t>
      </w:r>
      <w:r w:rsidR="009761E8">
        <w:rPr>
          <w:rFonts w:ascii="Times New Roman" w:hAnsi="Times New Roman"/>
          <w:sz w:val="28"/>
          <w:szCs w:val="28"/>
        </w:rPr>
        <w:t>,</w:t>
      </w:r>
      <w:r w:rsidR="004E3CB2" w:rsidRPr="00A70B87">
        <w:rPr>
          <w:rFonts w:ascii="Times New Roman" w:hAnsi="Times New Roman"/>
          <w:sz w:val="28"/>
          <w:szCs w:val="28"/>
        </w:rPr>
        <w:t xml:space="preserve"> clothing</w:t>
      </w:r>
      <w:r w:rsidR="009761E8">
        <w:rPr>
          <w:rFonts w:ascii="Times New Roman" w:hAnsi="Times New Roman"/>
          <w:sz w:val="28"/>
          <w:szCs w:val="28"/>
        </w:rPr>
        <w:t>,</w:t>
      </w:r>
      <w:r w:rsidR="004E3CB2" w:rsidRPr="00A70B87">
        <w:rPr>
          <w:rFonts w:ascii="Times New Roman" w:hAnsi="Times New Roman"/>
          <w:sz w:val="28"/>
          <w:szCs w:val="28"/>
        </w:rPr>
        <w:t xml:space="preserve"> shelter</w:t>
      </w:r>
      <w:r w:rsidR="009761E8">
        <w:rPr>
          <w:rFonts w:ascii="Times New Roman" w:hAnsi="Times New Roman"/>
          <w:sz w:val="28"/>
          <w:szCs w:val="28"/>
        </w:rPr>
        <w:t>,</w:t>
      </w:r>
      <w:r w:rsidR="004E3CB2" w:rsidRPr="00A70B87">
        <w:rPr>
          <w:rFonts w:ascii="Times New Roman" w:hAnsi="Times New Roman"/>
          <w:sz w:val="28"/>
          <w:szCs w:val="28"/>
        </w:rPr>
        <w:t xml:space="preserve"> and social or family connections</w:t>
      </w:r>
      <w:r w:rsidR="009761E8">
        <w:rPr>
          <w:rFonts w:ascii="Times New Roman" w:hAnsi="Times New Roman"/>
          <w:sz w:val="28"/>
          <w:szCs w:val="28"/>
        </w:rPr>
        <w:t>,</w:t>
      </w:r>
    </w:p>
    <w:p w14:paraId="3DE1B610" w14:textId="544D215F" w:rsidR="004E3CB2" w:rsidRPr="00A70B87" w:rsidRDefault="00471582" w:rsidP="00364292">
      <w:pPr>
        <w:numPr>
          <w:ilvl w:val="1"/>
          <w:numId w:val="3"/>
        </w:numPr>
        <w:spacing w:after="0" w:line="480" w:lineRule="auto"/>
        <w:ind w:left="1440" w:hanging="360"/>
        <w:rPr>
          <w:rFonts w:ascii="Times New Roman" w:hAnsi="Times New Roman"/>
          <w:sz w:val="28"/>
          <w:szCs w:val="28"/>
        </w:rPr>
      </w:pPr>
      <w:r w:rsidRPr="00A70B87">
        <w:rPr>
          <w:rFonts w:ascii="Times New Roman" w:hAnsi="Times New Roman"/>
          <w:sz w:val="28"/>
          <w:szCs w:val="28"/>
        </w:rPr>
        <w:t xml:space="preserve">Obtain services to achieve his or her </w:t>
      </w:r>
      <w:r w:rsidR="004E3CB2" w:rsidRPr="00A70B87">
        <w:rPr>
          <w:rFonts w:ascii="Times New Roman" w:hAnsi="Times New Roman"/>
          <w:sz w:val="28"/>
          <w:szCs w:val="28"/>
        </w:rPr>
        <w:t xml:space="preserve">best possible </w:t>
      </w:r>
      <w:r w:rsidRPr="00A70B87">
        <w:rPr>
          <w:rFonts w:ascii="Times New Roman" w:hAnsi="Times New Roman"/>
          <w:sz w:val="28"/>
          <w:szCs w:val="28"/>
        </w:rPr>
        <w:t>quality of life</w:t>
      </w:r>
      <w:r w:rsidR="009761E8">
        <w:rPr>
          <w:rFonts w:ascii="Times New Roman" w:hAnsi="Times New Roman"/>
          <w:sz w:val="28"/>
          <w:szCs w:val="28"/>
        </w:rPr>
        <w:t>,</w:t>
      </w:r>
    </w:p>
    <w:p w14:paraId="171254AA" w14:textId="2E0609C3" w:rsidR="004E3CB2" w:rsidRPr="00A70B87" w:rsidRDefault="00963040" w:rsidP="00364292">
      <w:pPr>
        <w:numPr>
          <w:ilvl w:val="1"/>
          <w:numId w:val="3"/>
        </w:numPr>
        <w:spacing w:after="0" w:line="480" w:lineRule="auto"/>
        <w:ind w:left="1440" w:hanging="360"/>
        <w:rPr>
          <w:rFonts w:ascii="Times New Roman" w:hAnsi="Times New Roman"/>
          <w:sz w:val="28"/>
          <w:szCs w:val="28"/>
        </w:rPr>
      </w:pPr>
      <w:r>
        <w:rPr>
          <w:rFonts w:ascii="Times New Roman" w:hAnsi="Times New Roman"/>
          <w:sz w:val="28"/>
          <w:szCs w:val="28"/>
        </w:rPr>
        <w:t>Monitor the need for continued guardianship</w:t>
      </w:r>
      <w:r w:rsidR="009761E8">
        <w:rPr>
          <w:rFonts w:ascii="Times New Roman" w:hAnsi="Times New Roman"/>
          <w:sz w:val="28"/>
          <w:szCs w:val="28"/>
        </w:rPr>
        <w:t>,</w:t>
      </w:r>
      <w:r w:rsidR="00B51F8F" w:rsidRPr="00A70B87">
        <w:rPr>
          <w:rFonts w:ascii="Times New Roman" w:hAnsi="Times New Roman"/>
          <w:sz w:val="28"/>
          <w:szCs w:val="28"/>
        </w:rPr>
        <w:t xml:space="preserve"> </w:t>
      </w:r>
    </w:p>
    <w:p w14:paraId="3546B0DC" w14:textId="38B145EC" w:rsidR="004E3CB2" w:rsidRPr="00A70B87" w:rsidRDefault="004E3CB2" w:rsidP="00364292">
      <w:pPr>
        <w:numPr>
          <w:ilvl w:val="1"/>
          <w:numId w:val="3"/>
        </w:numPr>
        <w:spacing w:after="0" w:line="480" w:lineRule="auto"/>
        <w:ind w:left="1440" w:hanging="360"/>
        <w:rPr>
          <w:rFonts w:ascii="Times New Roman" w:hAnsi="Times New Roman"/>
          <w:sz w:val="28"/>
          <w:szCs w:val="28"/>
        </w:rPr>
      </w:pPr>
      <w:r w:rsidRPr="00A70B87">
        <w:rPr>
          <w:rFonts w:ascii="Times New Roman" w:hAnsi="Times New Roman"/>
          <w:sz w:val="28"/>
          <w:szCs w:val="28"/>
        </w:rPr>
        <w:lastRenderedPageBreak/>
        <w:t xml:space="preserve">Authorize or refuse medical treatment </w:t>
      </w:r>
      <w:r w:rsidR="00611ED2" w:rsidRPr="00A70B87">
        <w:rPr>
          <w:rFonts w:ascii="Times New Roman" w:hAnsi="Times New Roman"/>
          <w:sz w:val="28"/>
          <w:szCs w:val="28"/>
        </w:rPr>
        <w:t xml:space="preserve">for </w:t>
      </w:r>
      <w:r w:rsidR="00471582" w:rsidRPr="00A70B87">
        <w:rPr>
          <w:rFonts w:ascii="Times New Roman" w:hAnsi="Times New Roman"/>
          <w:sz w:val="28"/>
          <w:szCs w:val="28"/>
        </w:rPr>
        <w:t>him or her</w:t>
      </w:r>
      <w:r w:rsidR="009761E8">
        <w:rPr>
          <w:rFonts w:ascii="Times New Roman" w:hAnsi="Times New Roman"/>
          <w:sz w:val="28"/>
          <w:szCs w:val="28"/>
        </w:rPr>
        <w:t>,</w:t>
      </w:r>
      <w:r w:rsidR="00963040" w:rsidRPr="00963040">
        <w:rPr>
          <w:rStyle w:val="FootnoteReference"/>
          <w:rFonts w:ascii="Times New Roman" w:hAnsi="Times New Roman"/>
          <w:sz w:val="28"/>
          <w:szCs w:val="28"/>
          <w:vertAlign w:val="superscript"/>
        </w:rPr>
        <w:footnoteReference w:id="8"/>
      </w:r>
      <w:r w:rsidR="00B51F8F">
        <w:rPr>
          <w:rFonts w:ascii="Times New Roman" w:hAnsi="Times New Roman"/>
          <w:sz w:val="28"/>
          <w:szCs w:val="28"/>
        </w:rPr>
        <w:t xml:space="preserve"> and</w:t>
      </w:r>
    </w:p>
    <w:p w14:paraId="73FBBD1D" w14:textId="5CE7A1F1" w:rsidR="004E3CB2" w:rsidRPr="00A70B87" w:rsidRDefault="004E3CB2" w:rsidP="00364292">
      <w:pPr>
        <w:numPr>
          <w:ilvl w:val="1"/>
          <w:numId w:val="3"/>
        </w:numPr>
        <w:spacing w:after="0" w:line="480" w:lineRule="auto"/>
        <w:ind w:left="1440" w:hanging="360"/>
        <w:rPr>
          <w:rFonts w:ascii="Times New Roman" w:hAnsi="Times New Roman"/>
          <w:sz w:val="28"/>
          <w:szCs w:val="28"/>
        </w:rPr>
      </w:pPr>
      <w:r w:rsidRPr="00A70B87">
        <w:rPr>
          <w:rFonts w:ascii="Times New Roman" w:hAnsi="Times New Roman"/>
          <w:sz w:val="28"/>
          <w:szCs w:val="28"/>
        </w:rPr>
        <w:t>Take care of</w:t>
      </w:r>
      <w:r w:rsidR="00471582" w:rsidRPr="00A70B87">
        <w:rPr>
          <w:rFonts w:ascii="Times New Roman" w:hAnsi="Times New Roman"/>
          <w:sz w:val="28"/>
          <w:szCs w:val="28"/>
        </w:rPr>
        <w:t xml:space="preserve"> his or her</w:t>
      </w:r>
      <w:r w:rsidRPr="00A70B87">
        <w:rPr>
          <w:rFonts w:ascii="Times New Roman" w:hAnsi="Times New Roman"/>
          <w:sz w:val="28"/>
          <w:szCs w:val="28"/>
        </w:rPr>
        <w:t xml:space="preserve"> clothing</w:t>
      </w:r>
      <w:r w:rsidR="009761E8">
        <w:rPr>
          <w:rFonts w:ascii="Times New Roman" w:hAnsi="Times New Roman"/>
          <w:sz w:val="28"/>
          <w:szCs w:val="28"/>
        </w:rPr>
        <w:t>,</w:t>
      </w:r>
      <w:r w:rsidRPr="00A70B87">
        <w:rPr>
          <w:rFonts w:ascii="Times New Roman" w:hAnsi="Times New Roman"/>
          <w:sz w:val="28"/>
          <w:szCs w:val="28"/>
        </w:rPr>
        <w:t xml:space="preserve"> furniture</w:t>
      </w:r>
      <w:r w:rsidR="009761E8">
        <w:rPr>
          <w:rFonts w:ascii="Times New Roman" w:hAnsi="Times New Roman"/>
          <w:sz w:val="28"/>
          <w:szCs w:val="28"/>
        </w:rPr>
        <w:t>,</w:t>
      </w:r>
      <w:r w:rsidRPr="00A70B87">
        <w:rPr>
          <w:rFonts w:ascii="Times New Roman" w:hAnsi="Times New Roman"/>
          <w:sz w:val="28"/>
          <w:szCs w:val="28"/>
        </w:rPr>
        <w:t xml:space="preserve"> vehicles</w:t>
      </w:r>
      <w:r w:rsidR="009761E8">
        <w:rPr>
          <w:rFonts w:ascii="Times New Roman" w:hAnsi="Times New Roman"/>
          <w:sz w:val="28"/>
          <w:szCs w:val="28"/>
        </w:rPr>
        <w:t>,</w:t>
      </w:r>
      <w:r w:rsidRPr="00A70B87">
        <w:rPr>
          <w:rFonts w:ascii="Times New Roman" w:hAnsi="Times New Roman"/>
          <w:sz w:val="28"/>
          <w:szCs w:val="28"/>
        </w:rPr>
        <w:t xml:space="preserve"> and other belongings. </w:t>
      </w:r>
    </w:p>
    <w:p w14:paraId="1B92EF88" w14:textId="3D3C834D" w:rsidR="004E3CB2" w:rsidRPr="00A70B87" w:rsidRDefault="00A552C9" w:rsidP="00A05255">
      <w:pPr>
        <w:spacing w:after="0" w:line="480" w:lineRule="auto"/>
        <w:ind w:firstLine="720"/>
        <w:rPr>
          <w:rFonts w:ascii="Times New Roman" w:hAnsi="Times New Roman"/>
          <w:sz w:val="28"/>
          <w:szCs w:val="28"/>
        </w:rPr>
      </w:pPr>
      <w:r w:rsidRPr="00A70B87">
        <w:rPr>
          <w:rFonts w:ascii="Times New Roman" w:hAnsi="Times New Roman"/>
          <w:sz w:val="28"/>
          <w:szCs w:val="28"/>
        </w:rPr>
        <w:t>The guardian</w:t>
      </w:r>
      <w:r w:rsidR="005651E4" w:rsidRPr="00A70B87">
        <w:rPr>
          <w:rFonts w:ascii="Times New Roman" w:hAnsi="Times New Roman"/>
          <w:sz w:val="28"/>
          <w:szCs w:val="28"/>
        </w:rPr>
        <w:t xml:space="preserve"> of the person</w:t>
      </w:r>
      <w:r w:rsidRPr="00A70B87">
        <w:rPr>
          <w:rFonts w:ascii="Times New Roman" w:hAnsi="Times New Roman"/>
          <w:sz w:val="28"/>
          <w:szCs w:val="28"/>
        </w:rPr>
        <w:t xml:space="preserve"> also </w:t>
      </w:r>
      <w:r w:rsidR="00611ED2" w:rsidRPr="00A70B87">
        <w:rPr>
          <w:rFonts w:ascii="Times New Roman" w:hAnsi="Times New Roman"/>
          <w:sz w:val="28"/>
          <w:szCs w:val="28"/>
        </w:rPr>
        <w:t>has</w:t>
      </w:r>
      <w:r w:rsidRPr="00A70B87">
        <w:rPr>
          <w:rFonts w:ascii="Times New Roman" w:hAnsi="Times New Roman"/>
          <w:sz w:val="28"/>
          <w:szCs w:val="28"/>
        </w:rPr>
        <w:t xml:space="preserve"> duties to the Court. </w:t>
      </w:r>
      <w:r w:rsidR="004E3CB2" w:rsidRPr="00A70B87">
        <w:rPr>
          <w:rFonts w:ascii="Times New Roman" w:hAnsi="Times New Roman"/>
          <w:sz w:val="28"/>
          <w:szCs w:val="28"/>
        </w:rPr>
        <w:t xml:space="preserve">The </w:t>
      </w:r>
      <w:r w:rsidR="00611ED2" w:rsidRPr="00A70B87">
        <w:rPr>
          <w:rFonts w:ascii="Times New Roman" w:hAnsi="Times New Roman"/>
          <w:sz w:val="28"/>
          <w:szCs w:val="28"/>
        </w:rPr>
        <w:t>g</w:t>
      </w:r>
      <w:r w:rsidR="004E3CB2" w:rsidRPr="00A70B87">
        <w:rPr>
          <w:rFonts w:ascii="Times New Roman" w:hAnsi="Times New Roman"/>
          <w:sz w:val="28"/>
          <w:szCs w:val="28"/>
        </w:rPr>
        <w:t xml:space="preserve">uardian should know the extent and limitations on the authority granted by the Court </w:t>
      </w:r>
      <w:r w:rsidR="00611ED2" w:rsidRPr="00A70B87">
        <w:rPr>
          <w:rFonts w:ascii="Times New Roman" w:hAnsi="Times New Roman"/>
          <w:sz w:val="28"/>
          <w:szCs w:val="28"/>
        </w:rPr>
        <w:t xml:space="preserve">in the </w:t>
      </w:r>
      <w:r w:rsidR="005E3E88">
        <w:rPr>
          <w:rFonts w:ascii="Times New Roman" w:hAnsi="Times New Roman"/>
          <w:sz w:val="28"/>
          <w:szCs w:val="28"/>
        </w:rPr>
        <w:t>final order</w:t>
      </w:r>
      <w:r w:rsidR="001F6358" w:rsidRPr="00A70B87">
        <w:rPr>
          <w:rFonts w:ascii="Times New Roman" w:hAnsi="Times New Roman"/>
          <w:sz w:val="28"/>
          <w:szCs w:val="28"/>
        </w:rPr>
        <w:t xml:space="preserve"> and </w:t>
      </w:r>
      <w:r w:rsidR="00611ED2" w:rsidRPr="00A70B87">
        <w:rPr>
          <w:rFonts w:ascii="Times New Roman" w:hAnsi="Times New Roman"/>
          <w:sz w:val="28"/>
          <w:szCs w:val="28"/>
        </w:rPr>
        <w:t>under Delaware law.  The guardian must always comply with the Court</w:t>
      </w:r>
      <w:r w:rsidR="009761E8">
        <w:rPr>
          <w:rFonts w:ascii="Times New Roman" w:hAnsi="Times New Roman"/>
          <w:sz w:val="28"/>
          <w:szCs w:val="28"/>
        </w:rPr>
        <w:t>’</w:t>
      </w:r>
      <w:r w:rsidR="00611ED2" w:rsidRPr="00A70B87">
        <w:rPr>
          <w:rFonts w:ascii="Times New Roman" w:hAnsi="Times New Roman"/>
          <w:sz w:val="28"/>
          <w:szCs w:val="28"/>
        </w:rPr>
        <w:t xml:space="preserve">s orders.  </w:t>
      </w:r>
    </w:p>
    <w:p w14:paraId="6EFC00C1" w14:textId="1149DFD9" w:rsidR="0042791F" w:rsidRPr="00A70B87" w:rsidRDefault="00043251" w:rsidP="00A05255">
      <w:pPr>
        <w:spacing w:after="0" w:line="480" w:lineRule="auto"/>
        <w:ind w:firstLine="720"/>
        <w:rPr>
          <w:rFonts w:ascii="Times New Roman" w:hAnsi="Times New Roman"/>
          <w:sz w:val="28"/>
          <w:szCs w:val="28"/>
        </w:rPr>
      </w:pPr>
      <w:r w:rsidRPr="00A70B87">
        <w:rPr>
          <w:rFonts w:ascii="Times New Roman" w:hAnsi="Times New Roman"/>
          <w:sz w:val="28"/>
          <w:szCs w:val="28"/>
        </w:rPr>
        <w:t xml:space="preserve">If </w:t>
      </w:r>
      <w:r w:rsidR="00611ED2" w:rsidRPr="00A70B87">
        <w:rPr>
          <w:rFonts w:ascii="Times New Roman" w:hAnsi="Times New Roman"/>
          <w:sz w:val="28"/>
          <w:szCs w:val="28"/>
        </w:rPr>
        <w:t>the Court appoints separate guardians for the person and the property of th</w:t>
      </w:r>
      <w:r w:rsidR="00471582" w:rsidRPr="00A70B87">
        <w:rPr>
          <w:rFonts w:ascii="Times New Roman" w:hAnsi="Times New Roman"/>
          <w:sz w:val="28"/>
          <w:szCs w:val="28"/>
        </w:rPr>
        <w:t>e Protected Person</w:t>
      </w:r>
      <w:r w:rsidR="009761E8">
        <w:rPr>
          <w:rFonts w:ascii="Times New Roman" w:hAnsi="Times New Roman"/>
          <w:sz w:val="28"/>
          <w:szCs w:val="28"/>
        </w:rPr>
        <w:t>,</w:t>
      </w:r>
      <w:r w:rsidR="00471582" w:rsidRPr="00A70B87">
        <w:rPr>
          <w:rFonts w:ascii="Times New Roman" w:hAnsi="Times New Roman"/>
          <w:sz w:val="28"/>
          <w:szCs w:val="28"/>
        </w:rPr>
        <w:t xml:space="preserve"> then the </w:t>
      </w:r>
      <w:r w:rsidR="00611ED2" w:rsidRPr="00A70B87">
        <w:rPr>
          <w:rFonts w:ascii="Times New Roman" w:hAnsi="Times New Roman"/>
          <w:sz w:val="28"/>
          <w:szCs w:val="28"/>
        </w:rPr>
        <w:t xml:space="preserve">guardians </w:t>
      </w:r>
      <w:r w:rsidRPr="00A70B87">
        <w:rPr>
          <w:rFonts w:ascii="Times New Roman" w:hAnsi="Times New Roman"/>
          <w:sz w:val="28"/>
          <w:szCs w:val="28"/>
        </w:rPr>
        <w:t xml:space="preserve">will need to </w:t>
      </w:r>
      <w:r w:rsidR="00611ED2" w:rsidRPr="00A70B87">
        <w:rPr>
          <w:rFonts w:ascii="Times New Roman" w:hAnsi="Times New Roman"/>
          <w:sz w:val="28"/>
          <w:szCs w:val="28"/>
        </w:rPr>
        <w:t>cooperate when</w:t>
      </w:r>
      <w:r w:rsidR="004E3CB2" w:rsidRPr="00A70B87">
        <w:rPr>
          <w:rFonts w:ascii="Times New Roman" w:hAnsi="Times New Roman"/>
          <w:sz w:val="28"/>
          <w:szCs w:val="28"/>
        </w:rPr>
        <w:t xml:space="preserve"> decisions about the care of the </w:t>
      </w:r>
      <w:r w:rsidR="00611ED2" w:rsidRPr="00A70B87">
        <w:rPr>
          <w:rFonts w:ascii="Times New Roman" w:hAnsi="Times New Roman"/>
          <w:sz w:val="28"/>
          <w:szCs w:val="28"/>
        </w:rPr>
        <w:t>Protected Person involve</w:t>
      </w:r>
      <w:r w:rsidR="004E3CB2" w:rsidRPr="00A70B87">
        <w:rPr>
          <w:rFonts w:ascii="Times New Roman" w:hAnsi="Times New Roman"/>
          <w:sz w:val="28"/>
          <w:szCs w:val="28"/>
        </w:rPr>
        <w:t xml:space="preserve"> spending decisions.  </w:t>
      </w:r>
      <w:r w:rsidR="00275BF5" w:rsidRPr="00A70B87">
        <w:rPr>
          <w:rFonts w:ascii="Times New Roman" w:hAnsi="Times New Roman"/>
          <w:sz w:val="28"/>
          <w:szCs w:val="28"/>
        </w:rPr>
        <w:t xml:space="preserve">  </w:t>
      </w:r>
    </w:p>
    <w:p w14:paraId="54B5EFD6" w14:textId="77777777" w:rsidR="00EA7889" w:rsidRPr="00B74685" w:rsidRDefault="004E3CB2" w:rsidP="006B53B2">
      <w:pPr>
        <w:pStyle w:val="Heading2"/>
        <w:rPr>
          <w:caps/>
        </w:rPr>
      </w:pPr>
      <w:bookmarkStart w:id="19" w:name="_Toc100089860"/>
      <w:r w:rsidRPr="00B74685">
        <w:rPr>
          <w:color w:val="000000"/>
        </w:rPr>
        <w:t>General</w:t>
      </w:r>
      <w:r w:rsidRPr="00B74685">
        <w:t xml:space="preserve"> Guidelines</w:t>
      </w:r>
      <w:bookmarkEnd w:id="19"/>
      <w:r w:rsidRPr="00B74685">
        <w:t xml:space="preserve"> </w:t>
      </w:r>
    </w:p>
    <w:p w14:paraId="62BECB2B" w14:textId="77777777" w:rsidR="004E3CB2" w:rsidRPr="00A70B87" w:rsidRDefault="00043251" w:rsidP="00A05255">
      <w:pPr>
        <w:spacing w:after="0" w:line="480" w:lineRule="auto"/>
        <w:ind w:firstLine="720"/>
        <w:rPr>
          <w:rFonts w:ascii="Times New Roman" w:hAnsi="Times New Roman"/>
          <w:sz w:val="28"/>
          <w:szCs w:val="28"/>
        </w:rPr>
      </w:pPr>
      <w:r w:rsidRPr="00A70B87">
        <w:rPr>
          <w:rFonts w:ascii="Times New Roman" w:hAnsi="Times New Roman"/>
          <w:sz w:val="28"/>
          <w:szCs w:val="28"/>
        </w:rPr>
        <w:t>The g</w:t>
      </w:r>
      <w:r w:rsidR="004E3CB2" w:rsidRPr="00A70B87">
        <w:rPr>
          <w:rFonts w:ascii="Times New Roman" w:hAnsi="Times New Roman"/>
          <w:sz w:val="28"/>
          <w:szCs w:val="28"/>
        </w:rPr>
        <w:t xml:space="preserve">uardian of the person should treat the </w:t>
      </w:r>
      <w:r w:rsidR="00C27368" w:rsidRPr="00A70B87">
        <w:rPr>
          <w:rFonts w:ascii="Times New Roman" w:hAnsi="Times New Roman"/>
          <w:sz w:val="28"/>
          <w:szCs w:val="28"/>
        </w:rPr>
        <w:t>Protected Person</w:t>
      </w:r>
      <w:r w:rsidR="004E3CB2" w:rsidRPr="00A70B87">
        <w:rPr>
          <w:rFonts w:ascii="Times New Roman" w:hAnsi="Times New Roman"/>
          <w:sz w:val="28"/>
          <w:szCs w:val="28"/>
        </w:rPr>
        <w:t xml:space="preserve"> with dignity and assure that others also treat the </w:t>
      </w:r>
      <w:r w:rsidR="00C27368" w:rsidRPr="00A70B87">
        <w:rPr>
          <w:rFonts w:ascii="Times New Roman" w:hAnsi="Times New Roman"/>
          <w:sz w:val="28"/>
          <w:szCs w:val="28"/>
        </w:rPr>
        <w:t>Protected Person</w:t>
      </w:r>
      <w:r w:rsidR="004E3CB2" w:rsidRPr="00A70B87">
        <w:rPr>
          <w:rFonts w:ascii="Times New Roman" w:hAnsi="Times New Roman"/>
          <w:sz w:val="28"/>
          <w:szCs w:val="28"/>
        </w:rPr>
        <w:t xml:space="preserve"> with dignity.  </w:t>
      </w:r>
    </w:p>
    <w:p w14:paraId="4C851613" w14:textId="2E813D49" w:rsidR="008D40BA" w:rsidRPr="00A70B87" w:rsidRDefault="008D40BA" w:rsidP="00A05255">
      <w:pPr>
        <w:spacing w:after="0" w:line="480" w:lineRule="auto"/>
        <w:ind w:firstLine="720"/>
        <w:rPr>
          <w:rFonts w:ascii="Times New Roman" w:hAnsi="Times New Roman"/>
          <w:sz w:val="28"/>
          <w:szCs w:val="28"/>
        </w:rPr>
      </w:pPr>
      <w:r w:rsidRPr="00A70B87">
        <w:rPr>
          <w:rFonts w:ascii="Times New Roman" w:hAnsi="Times New Roman"/>
          <w:sz w:val="28"/>
          <w:szCs w:val="28"/>
        </w:rPr>
        <w:t>In general</w:t>
      </w:r>
      <w:r w:rsidR="009761E8">
        <w:rPr>
          <w:rFonts w:ascii="Times New Roman" w:hAnsi="Times New Roman"/>
          <w:sz w:val="28"/>
          <w:szCs w:val="28"/>
        </w:rPr>
        <w:t>,</w:t>
      </w:r>
      <w:r w:rsidRPr="00A70B87">
        <w:rPr>
          <w:rFonts w:ascii="Times New Roman" w:hAnsi="Times New Roman"/>
          <w:sz w:val="28"/>
          <w:szCs w:val="28"/>
        </w:rPr>
        <w:t xml:space="preserve"> the</w:t>
      </w:r>
      <w:r w:rsidR="00043251" w:rsidRPr="00A70B87">
        <w:rPr>
          <w:rFonts w:ascii="Times New Roman" w:hAnsi="Times New Roman"/>
          <w:sz w:val="28"/>
          <w:szCs w:val="28"/>
        </w:rPr>
        <w:t xml:space="preserve"> g</w:t>
      </w:r>
      <w:r w:rsidR="004E3CB2" w:rsidRPr="00A70B87">
        <w:rPr>
          <w:rFonts w:ascii="Times New Roman" w:hAnsi="Times New Roman"/>
          <w:sz w:val="28"/>
          <w:szCs w:val="28"/>
        </w:rPr>
        <w:t xml:space="preserve">uardian of the person should try to make decisions the way the </w:t>
      </w:r>
      <w:r w:rsidR="00C27368" w:rsidRPr="00A70B87">
        <w:rPr>
          <w:rFonts w:ascii="Times New Roman" w:hAnsi="Times New Roman"/>
          <w:sz w:val="28"/>
          <w:szCs w:val="28"/>
        </w:rPr>
        <w:t>Protected Person</w:t>
      </w:r>
      <w:r w:rsidR="004E3CB2" w:rsidRPr="00A70B87">
        <w:rPr>
          <w:rFonts w:ascii="Times New Roman" w:hAnsi="Times New Roman"/>
          <w:sz w:val="28"/>
          <w:szCs w:val="28"/>
        </w:rPr>
        <w:t xml:space="preserve"> wo</w:t>
      </w:r>
      <w:r w:rsidR="005E6138" w:rsidRPr="00A70B87">
        <w:rPr>
          <w:rFonts w:ascii="Times New Roman" w:hAnsi="Times New Roman"/>
          <w:sz w:val="28"/>
          <w:szCs w:val="28"/>
        </w:rPr>
        <w:t>uld have made them when the Protected Person was able</w:t>
      </w:r>
      <w:r w:rsidR="00043251" w:rsidRPr="00A70B87">
        <w:rPr>
          <w:rFonts w:ascii="Times New Roman" w:hAnsi="Times New Roman"/>
          <w:sz w:val="28"/>
          <w:szCs w:val="28"/>
        </w:rPr>
        <w:t xml:space="preserve">. </w:t>
      </w:r>
      <w:r w:rsidR="005E6138" w:rsidRPr="00A70B87">
        <w:rPr>
          <w:rFonts w:ascii="Times New Roman" w:hAnsi="Times New Roman"/>
          <w:sz w:val="28"/>
          <w:szCs w:val="28"/>
        </w:rPr>
        <w:t xml:space="preserve"> </w:t>
      </w:r>
      <w:r w:rsidR="00043251" w:rsidRPr="00A70B87">
        <w:rPr>
          <w:rFonts w:ascii="Times New Roman" w:hAnsi="Times New Roman"/>
          <w:sz w:val="28"/>
          <w:szCs w:val="28"/>
        </w:rPr>
        <w:t>A g</w:t>
      </w:r>
      <w:r w:rsidR="004E3CB2" w:rsidRPr="00A70B87">
        <w:rPr>
          <w:rFonts w:ascii="Times New Roman" w:hAnsi="Times New Roman"/>
          <w:sz w:val="28"/>
          <w:szCs w:val="28"/>
        </w:rPr>
        <w:t xml:space="preserve">uardian </w:t>
      </w:r>
      <w:r w:rsidR="003F7216" w:rsidRPr="00A70B87">
        <w:rPr>
          <w:rFonts w:ascii="Times New Roman" w:hAnsi="Times New Roman"/>
          <w:sz w:val="28"/>
          <w:szCs w:val="28"/>
        </w:rPr>
        <w:t xml:space="preserve">of the person </w:t>
      </w:r>
      <w:r w:rsidR="004E3CB2" w:rsidRPr="00A70B87">
        <w:rPr>
          <w:rFonts w:ascii="Times New Roman" w:hAnsi="Times New Roman"/>
          <w:sz w:val="28"/>
          <w:szCs w:val="28"/>
        </w:rPr>
        <w:t>should be guided by the known wishes</w:t>
      </w:r>
      <w:r w:rsidR="009761E8">
        <w:rPr>
          <w:rFonts w:ascii="Times New Roman" w:hAnsi="Times New Roman"/>
          <w:sz w:val="28"/>
          <w:szCs w:val="28"/>
        </w:rPr>
        <w:t>,</w:t>
      </w:r>
      <w:r w:rsidR="004E3CB2" w:rsidRPr="00A70B87">
        <w:rPr>
          <w:rFonts w:ascii="Times New Roman" w:hAnsi="Times New Roman"/>
          <w:sz w:val="28"/>
          <w:szCs w:val="28"/>
        </w:rPr>
        <w:t xml:space="preserve"> likes</w:t>
      </w:r>
      <w:r w:rsidR="009761E8">
        <w:rPr>
          <w:rFonts w:ascii="Times New Roman" w:hAnsi="Times New Roman"/>
          <w:sz w:val="28"/>
          <w:szCs w:val="28"/>
        </w:rPr>
        <w:t>,</w:t>
      </w:r>
      <w:r w:rsidR="004E3CB2" w:rsidRPr="00A70B87">
        <w:rPr>
          <w:rFonts w:ascii="Times New Roman" w:hAnsi="Times New Roman"/>
          <w:sz w:val="28"/>
          <w:szCs w:val="28"/>
        </w:rPr>
        <w:t xml:space="preserve"> and preferences of an individual</w:t>
      </w:r>
      <w:r w:rsidR="009761E8">
        <w:rPr>
          <w:rFonts w:ascii="Times New Roman" w:hAnsi="Times New Roman"/>
          <w:sz w:val="28"/>
          <w:szCs w:val="28"/>
        </w:rPr>
        <w:t>,</w:t>
      </w:r>
      <w:r w:rsidR="00043251" w:rsidRPr="00A70B87">
        <w:rPr>
          <w:rFonts w:ascii="Times New Roman" w:hAnsi="Times New Roman"/>
          <w:sz w:val="28"/>
          <w:szCs w:val="28"/>
        </w:rPr>
        <w:t xml:space="preserve"> whether expressed before the </w:t>
      </w:r>
      <w:r w:rsidR="003F7216" w:rsidRPr="00A70B87">
        <w:rPr>
          <w:rFonts w:ascii="Times New Roman" w:hAnsi="Times New Roman"/>
          <w:sz w:val="28"/>
          <w:szCs w:val="28"/>
        </w:rPr>
        <w:t xml:space="preserve">entry of the </w:t>
      </w:r>
      <w:r w:rsidR="005E3E88">
        <w:rPr>
          <w:rFonts w:ascii="Times New Roman" w:hAnsi="Times New Roman"/>
          <w:sz w:val="28"/>
          <w:szCs w:val="28"/>
        </w:rPr>
        <w:t>final order</w:t>
      </w:r>
      <w:r w:rsidR="003F7216" w:rsidRPr="00A70B87">
        <w:rPr>
          <w:rFonts w:ascii="Times New Roman" w:hAnsi="Times New Roman"/>
          <w:sz w:val="28"/>
          <w:szCs w:val="28"/>
        </w:rPr>
        <w:t xml:space="preserve"> or during the administration of the </w:t>
      </w:r>
      <w:r w:rsidRPr="00A70B87">
        <w:rPr>
          <w:rFonts w:ascii="Times New Roman" w:hAnsi="Times New Roman"/>
          <w:sz w:val="28"/>
          <w:szCs w:val="28"/>
        </w:rPr>
        <w:t>guardianship</w:t>
      </w:r>
      <w:r w:rsidR="004E3CB2" w:rsidRPr="00A70B87">
        <w:rPr>
          <w:rFonts w:ascii="Times New Roman" w:hAnsi="Times New Roman"/>
          <w:sz w:val="28"/>
          <w:szCs w:val="28"/>
        </w:rPr>
        <w:t xml:space="preserve">. </w:t>
      </w:r>
      <w:r w:rsidR="00F11791" w:rsidRPr="00A70B87">
        <w:rPr>
          <w:rFonts w:ascii="Times New Roman" w:hAnsi="Times New Roman"/>
          <w:sz w:val="28"/>
          <w:szCs w:val="28"/>
        </w:rPr>
        <w:t>Whenever possib</w:t>
      </w:r>
      <w:r w:rsidR="00DE5547" w:rsidRPr="00A70B87">
        <w:rPr>
          <w:rFonts w:ascii="Times New Roman" w:hAnsi="Times New Roman"/>
          <w:sz w:val="28"/>
          <w:szCs w:val="28"/>
        </w:rPr>
        <w:t>le</w:t>
      </w:r>
      <w:r w:rsidR="009761E8">
        <w:rPr>
          <w:rFonts w:ascii="Times New Roman" w:hAnsi="Times New Roman"/>
          <w:sz w:val="28"/>
          <w:szCs w:val="28"/>
        </w:rPr>
        <w:t>,</w:t>
      </w:r>
      <w:r w:rsidR="00DE5547" w:rsidRPr="00A70B87">
        <w:rPr>
          <w:rFonts w:ascii="Times New Roman" w:hAnsi="Times New Roman"/>
          <w:sz w:val="28"/>
          <w:szCs w:val="28"/>
        </w:rPr>
        <w:t xml:space="preserve"> the guardian should</w:t>
      </w:r>
      <w:r w:rsidR="00F11791" w:rsidRPr="00A70B87">
        <w:rPr>
          <w:rFonts w:ascii="Times New Roman" w:hAnsi="Times New Roman"/>
          <w:sz w:val="28"/>
          <w:szCs w:val="28"/>
        </w:rPr>
        <w:t xml:space="preserve"> discuss decisions with the Protected Person.  If the Protected Person cannot express his or her preferences</w:t>
      </w:r>
      <w:r w:rsidR="009761E8">
        <w:rPr>
          <w:rFonts w:ascii="Times New Roman" w:hAnsi="Times New Roman"/>
          <w:sz w:val="28"/>
          <w:szCs w:val="28"/>
        </w:rPr>
        <w:t>,</w:t>
      </w:r>
      <w:r w:rsidR="00F11791" w:rsidRPr="00A70B87">
        <w:rPr>
          <w:rFonts w:ascii="Times New Roman" w:hAnsi="Times New Roman"/>
          <w:sz w:val="28"/>
          <w:szCs w:val="28"/>
        </w:rPr>
        <w:t xml:space="preserve"> then the guardian of the person should speak to family and friends about the </w:t>
      </w:r>
      <w:r w:rsidR="00F11791" w:rsidRPr="00A70B87">
        <w:rPr>
          <w:rFonts w:ascii="Times New Roman" w:hAnsi="Times New Roman"/>
          <w:sz w:val="28"/>
          <w:szCs w:val="28"/>
        </w:rPr>
        <w:lastRenderedPageBreak/>
        <w:t>Protected Person</w:t>
      </w:r>
      <w:r w:rsidR="009761E8">
        <w:rPr>
          <w:rFonts w:ascii="Times New Roman" w:hAnsi="Times New Roman"/>
          <w:sz w:val="28"/>
          <w:szCs w:val="28"/>
        </w:rPr>
        <w:t>’</w:t>
      </w:r>
      <w:r w:rsidR="00F11791" w:rsidRPr="00A70B87">
        <w:rPr>
          <w:rFonts w:ascii="Times New Roman" w:hAnsi="Times New Roman"/>
          <w:sz w:val="28"/>
          <w:szCs w:val="28"/>
        </w:rPr>
        <w:t>s preferences with respect to medical treatment</w:t>
      </w:r>
      <w:r w:rsidR="009761E8">
        <w:rPr>
          <w:rFonts w:ascii="Times New Roman" w:hAnsi="Times New Roman"/>
          <w:sz w:val="28"/>
          <w:szCs w:val="28"/>
        </w:rPr>
        <w:t>,</w:t>
      </w:r>
      <w:r w:rsidR="00F11791" w:rsidRPr="00A70B87">
        <w:rPr>
          <w:rFonts w:ascii="Times New Roman" w:hAnsi="Times New Roman"/>
          <w:sz w:val="28"/>
          <w:szCs w:val="28"/>
        </w:rPr>
        <w:t xml:space="preserve"> living arrangements</w:t>
      </w:r>
      <w:r w:rsidR="009761E8">
        <w:rPr>
          <w:rFonts w:ascii="Times New Roman" w:hAnsi="Times New Roman"/>
          <w:sz w:val="28"/>
          <w:szCs w:val="28"/>
        </w:rPr>
        <w:t>,</w:t>
      </w:r>
      <w:r w:rsidR="00F11791" w:rsidRPr="00A70B87">
        <w:rPr>
          <w:rFonts w:ascii="Times New Roman" w:hAnsi="Times New Roman"/>
          <w:sz w:val="28"/>
          <w:szCs w:val="28"/>
        </w:rPr>
        <w:t xml:space="preserve"> activities</w:t>
      </w:r>
      <w:r w:rsidR="009761E8">
        <w:rPr>
          <w:rFonts w:ascii="Times New Roman" w:hAnsi="Times New Roman"/>
          <w:sz w:val="28"/>
          <w:szCs w:val="28"/>
        </w:rPr>
        <w:t>,</w:t>
      </w:r>
      <w:r w:rsidR="00F11791" w:rsidRPr="00A70B87">
        <w:rPr>
          <w:rFonts w:ascii="Times New Roman" w:hAnsi="Times New Roman"/>
          <w:sz w:val="28"/>
          <w:szCs w:val="28"/>
        </w:rPr>
        <w:t xml:space="preserve"> social contacts</w:t>
      </w:r>
      <w:r w:rsidR="009761E8">
        <w:rPr>
          <w:rFonts w:ascii="Times New Roman" w:hAnsi="Times New Roman"/>
          <w:sz w:val="28"/>
          <w:szCs w:val="28"/>
        </w:rPr>
        <w:t>,</w:t>
      </w:r>
      <w:r w:rsidR="00F11791" w:rsidRPr="00A70B87">
        <w:rPr>
          <w:rFonts w:ascii="Times New Roman" w:hAnsi="Times New Roman"/>
          <w:sz w:val="28"/>
          <w:szCs w:val="28"/>
        </w:rPr>
        <w:t xml:space="preserve"> burial arrangements</w:t>
      </w:r>
      <w:r w:rsidR="009761E8">
        <w:rPr>
          <w:rFonts w:ascii="Times New Roman" w:hAnsi="Times New Roman"/>
          <w:sz w:val="28"/>
          <w:szCs w:val="28"/>
        </w:rPr>
        <w:t>,</w:t>
      </w:r>
      <w:r w:rsidR="00F11791" w:rsidRPr="00A70B87">
        <w:rPr>
          <w:rFonts w:ascii="Times New Roman" w:hAnsi="Times New Roman"/>
          <w:sz w:val="28"/>
          <w:szCs w:val="28"/>
        </w:rPr>
        <w:t xml:space="preserve"> or any other decision that the guardian must make.</w:t>
      </w:r>
    </w:p>
    <w:p w14:paraId="28ACAE7F" w14:textId="37D01B49" w:rsidR="004E3CB2" w:rsidRPr="00A70B87" w:rsidRDefault="00043251" w:rsidP="00A05255">
      <w:pPr>
        <w:spacing w:after="0" w:line="480" w:lineRule="auto"/>
        <w:ind w:firstLine="720"/>
        <w:rPr>
          <w:rFonts w:ascii="Times New Roman" w:hAnsi="Times New Roman"/>
          <w:sz w:val="28"/>
          <w:szCs w:val="28"/>
        </w:rPr>
      </w:pPr>
      <w:r w:rsidRPr="00A70B87">
        <w:rPr>
          <w:rFonts w:ascii="Times New Roman" w:hAnsi="Times New Roman"/>
          <w:sz w:val="28"/>
          <w:szCs w:val="28"/>
        </w:rPr>
        <w:t>The g</w:t>
      </w:r>
      <w:r w:rsidR="004E3CB2" w:rsidRPr="00A70B87">
        <w:rPr>
          <w:rFonts w:ascii="Times New Roman" w:hAnsi="Times New Roman"/>
          <w:sz w:val="28"/>
          <w:szCs w:val="28"/>
        </w:rPr>
        <w:t xml:space="preserve">uardian </w:t>
      </w:r>
      <w:r w:rsidR="003F7216" w:rsidRPr="00A70B87">
        <w:rPr>
          <w:rFonts w:ascii="Times New Roman" w:hAnsi="Times New Roman"/>
          <w:sz w:val="28"/>
          <w:szCs w:val="28"/>
        </w:rPr>
        <w:t xml:space="preserve">of the person </w:t>
      </w:r>
      <w:r w:rsidR="004E3CB2" w:rsidRPr="00A70B87">
        <w:rPr>
          <w:rFonts w:ascii="Times New Roman" w:hAnsi="Times New Roman"/>
          <w:sz w:val="28"/>
          <w:szCs w:val="28"/>
        </w:rPr>
        <w:t xml:space="preserve">must substitute the </w:t>
      </w:r>
      <w:r w:rsidR="00C27368" w:rsidRPr="00A70B87">
        <w:rPr>
          <w:rFonts w:ascii="Times New Roman" w:hAnsi="Times New Roman"/>
          <w:sz w:val="28"/>
          <w:szCs w:val="28"/>
        </w:rPr>
        <w:t>Protected Person</w:t>
      </w:r>
      <w:r w:rsidR="009761E8">
        <w:rPr>
          <w:rFonts w:ascii="Times New Roman" w:hAnsi="Times New Roman"/>
          <w:sz w:val="28"/>
          <w:szCs w:val="28"/>
        </w:rPr>
        <w:t>’</w:t>
      </w:r>
      <w:r w:rsidR="004E3CB2" w:rsidRPr="00A70B87">
        <w:rPr>
          <w:rFonts w:ascii="Times New Roman" w:hAnsi="Times New Roman"/>
          <w:sz w:val="28"/>
          <w:szCs w:val="28"/>
        </w:rPr>
        <w:t xml:space="preserve">s preferences for </w:t>
      </w:r>
      <w:r w:rsidR="008D40BA" w:rsidRPr="00A70B87">
        <w:rPr>
          <w:rFonts w:ascii="Times New Roman" w:hAnsi="Times New Roman"/>
          <w:sz w:val="28"/>
          <w:szCs w:val="28"/>
        </w:rPr>
        <w:t>the guardian</w:t>
      </w:r>
      <w:r w:rsidR="009761E8">
        <w:rPr>
          <w:rFonts w:ascii="Times New Roman" w:hAnsi="Times New Roman"/>
          <w:sz w:val="28"/>
          <w:szCs w:val="28"/>
        </w:rPr>
        <w:t>’</w:t>
      </w:r>
      <w:r w:rsidR="008D40BA" w:rsidRPr="00A70B87">
        <w:rPr>
          <w:rFonts w:ascii="Times New Roman" w:hAnsi="Times New Roman"/>
          <w:sz w:val="28"/>
          <w:szCs w:val="28"/>
        </w:rPr>
        <w:t>s</w:t>
      </w:r>
      <w:r w:rsidR="004E3CB2" w:rsidRPr="00A70B87">
        <w:rPr>
          <w:rFonts w:ascii="Times New Roman" w:hAnsi="Times New Roman"/>
          <w:sz w:val="28"/>
          <w:szCs w:val="28"/>
        </w:rPr>
        <w:t xml:space="preserve"> own</w:t>
      </w:r>
      <w:r w:rsidR="008D40BA" w:rsidRPr="00A70B87">
        <w:rPr>
          <w:rFonts w:ascii="Times New Roman" w:hAnsi="Times New Roman"/>
          <w:sz w:val="28"/>
          <w:szCs w:val="28"/>
        </w:rPr>
        <w:t xml:space="preserve"> preferences</w:t>
      </w:r>
      <w:r w:rsidR="004E3CB2" w:rsidRPr="00A70B87">
        <w:rPr>
          <w:rFonts w:ascii="Times New Roman" w:hAnsi="Times New Roman"/>
          <w:sz w:val="28"/>
          <w:szCs w:val="28"/>
        </w:rPr>
        <w:t xml:space="preserve">.  </w:t>
      </w:r>
      <w:r w:rsidR="00E75CD2">
        <w:rPr>
          <w:rFonts w:ascii="Times New Roman" w:hAnsi="Times New Roman"/>
          <w:sz w:val="28"/>
          <w:szCs w:val="28"/>
        </w:rPr>
        <w:t>The guardian of the person should attempt to maintain the Protected Person</w:t>
      </w:r>
      <w:r w:rsidR="00490F18">
        <w:rPr>
          <w:rFonts w:ascii="Times New Roman" w:hAnsi="Times New Roman"/>
          <w:sz w:val="28"/>
          <w:szCs w:val="28"/>
        </w:rPr>
        <w:t>’s relationships with others</w:t>
      </w:r>
      <w:r w:rsidR="00E75CD2">
        <w:rPr>
          <w:rFonts w:ascii="Times New Roman" w:hAnsi="Times New Roman"/>
          <w:sz w:val="28"/>
          <w:szCs w:val="28"/>
        </w:rPr>
        <w:t xml:space="preserve"> unless doing so would pose a threat of substantial harm to the Protected Person.  </w:t>
      </w:r>
      <w:r w:rsidR="004E3CB2" w:rsidRPr="00A70B87">
        <w:rPr>
          <w:rFonts w:ascii="Times New Roman" w:hAnsi="Times New Roman"/>
          <w:sz w:val="28"/>
          <w:szCs w:val="28"/>
        </w:rPr>
        <w:t>For example:  If baby sister was always Mom</w:t>
      </w:r>
      <w:r w:rsidR="009761E8">
        <w:rPr>
          <w:rFonts w:ascii="Times New Roman" w:hAnsi="Times New Roman"/>
          <w:sz w:val="28"/>
          <w:szCs w:val="28"/>
        </w:rPr>
        <w:t>’</w:t>
      </w:r>
      <w:r w:rsidR="004E3CB2" w:rsidRPr="00A70B87">
        <w:rPr>
          <w:rFonts w:ascii="Times New Roman" w:hAnsi="Times New Roman"/>
          <w:sz w:val="28"/>
          <w:szCs w:val="28"/>
        </w:rPr>
        <w:t xml:space="preserve">s favorite and Mom is happier when she gets to see </w:t>
      </w:r>
      <w:r w:rsidRPr="00A70B87">
        <w:rPr>
          <w:rFonts w:ascii="Times New Roman" w:hAnsi="Times New Roman"/>
          <w:sz w:val="28"/>
          <w:szCs w:val="28"/>
        </w:rPr>
        <w:t>baby sister</w:t>
      </w:r>
      <w:r w:rsidR="009761E8">
        <w:rPr>
          <w:rFonts w:ascii="Times New Roman" w:hAnsi="Times New Roman"/>
          <w:sz w:val="28"/>
          <w:szCs w:val="28"/>
        </w:rPr>
        <w:t>,</w:t>
      </w:r>
      <w:r w:rsidRPr="00A70B87">
        <w:rPr>
          <w:rFonts w:ascii="Times New Roman" w:hAnsi="Times New Roman"/>
          <w:sz w:val="28"/>
          <w:szCs w:val="28"/>
        </w:rPr>
        <w:t xml:space="preserve"> older brother</w:t>
      </w:r>
      <w:r w:rsidR="009761E8">
        <w:rPr>
          <w:rFonts w:ascii="Times New Roman" w:hAnsi="Times New Roman"/>
          <w:sz w:val="28"/>
          <w:szCs w:val="28"/>
        </w:rPr>
        <w:t>,</w:t>
      </w:r>
      <w:r w:rsidRPr="00A70B87">
        <w:rPr>
          <w:rFonts w:ascii="Times New Roman" w:hAnsi="Times New Roman"/>
          <w:sz w:val="28"/>
          <w:szCs w:val="28"/>
        </w:rPr>
        <w:t xml:space="preserve"> as g</w:t>
      </w:r>
      <w:r w:rsidR="004E3CB2" w:rsidRPr="00A70B87">
        <w:rPr>
          <w:rFonts w:ascii="Times New Roman" w:hAnsi="Times New Roman"/>
          <w:sz w:val="28"/>
          <w:szCs w:val="28"/>
        </w:rPr>
        <w:t>uardian</w:t>
      </w:r>
      <w:r w:rsidR="009761E8">
        <w:rPr>
          <w:rFonts w:ascii="Times New Roman" w:hAnsi="Times New Roman"/>
          <w:sz w:val="28"/>
          <w:szCs w:val="28"/>
        </w:rPr>
        <w:t>,</w:t>
      </w:r>
      <w:r w:rsidR="004E3CB2" w:rsidRPr="00A70B87">
        <w:rPr>
          <w:rFonts w:ascii="Times New Roman" w:hAnsi="Times New Roman"/>
          <w:sz w:val="28"/>
          <w:szCs w:val="28"/>
        </w:rPr>
        <w:t xml:space="preserve"> has an obligation to make contact possible no matter what his personal relationship with baby sister is and even if Mom is living in older brother</w:t>
      </w:r>
      <w:r w:rsidR="009761E8">
        <w:rPr>
          <w:rFonts w:ascii="Times New Roman" w:hAnsi="Times New Roman"/>
          <w:sz w:val="28"/>
          <w:szCs w:val="28"/>
        </w:rPr>
        <w:t>’</w:t>
      </w:r>
      <w:r w:rsidR="004E3CB2" w:rsidRPr="00A70B87">
        <w:rPr>
          <w:rFonts w:ascii="Times New Roman" w:hAnsi="Times New Roman"/>
          <w:sz w:val="28"/>
          <w:szCs w:val="28"/>
        </w:rPr>
        <w:t xml:space="preserve">s home. </w:t>
      </w:r>
    </w:p>
    <w:p w14:paraId="03AEFE94" w14:textId="615E8D88" w:rsidR="004E3CB2" w:rsidRPr="00A70B87" w:rsidRDefault="004E3CB2" w:rsidP="00A05255">
      <w:pPr>
        <w:spacing w:after="0" w:line="480" w:lineRule="auto"/>
        <w:ind w:firstLine="720"/>
        <w:rPr>
          <w:rFonts w:ascii="Times New Roman" w:hAnsi="Times New Roman"/>
          <w:sz w:val="28"/>
          <w:szCs w:val="28"/>
        </w:rPr>
      </w:pPr>
      <w:r w:rsidRPr="00A70B87">
        <w:rPr>
          <w:rFonts w:ascii="Times New Roman" w:hAnsi="Times New Roman"/>
          <w:sz w:val="28"/>
          <w:szCs w:val="28"/>
        </w:rPr>
        <w:t xml:space="preserve">There are two circumstances </w:t>
      </w:r>
      <w:r w:rsidR="004F677C" w:rsidRPr="00A70B87">
        <w:rPr>
          <w:rFonts w:ascii="Times New Roman" w:hAnsi="Times New Roman"/>
          <w:sz w:val="28"/>
          <w:szCs w:val="28"/>
        </w:rPr>
        <w:t>when a guardian of the person may depart from the preferences of the Protected Person.  First</w:t>
      </w:r>
      <w:r w:rsidR="009761E8">
        <w:rPr>
          <w:rFonts w:ascii="Times New Roman" w:hAnsi="Times New Roman"/>
          <w:sz w:val="28"/>
          <w:szCs w:val="28"/>
        </w:rPr>
        <w:t>,</w:t>
      </w:r>
      <w:r w:rsidR="004F677C" w:rsidRPr="00A70B87">
        <w:rPr>
          <w:rFonts w:ascii="Times New Roman" w:hAnsi="Times New Roman"/>
          <w:sz w:val="28"/>
          <w:szCs w:val="28"/>
        </w:rPr>
        <w:t xml:space="preserve"> i</w:t>
      </w:r>
      <w:r w:rsidR="00043251" w:rsidRPr="00A70B87">
        <w:rPr>
          <w:rFonts w:ascii="Times New Roman" w:hAnsi="Times New Roman"/>
          <w:sz w:val="28"/>
          <w:szCs w:val="28"/>
        </w:rPr>
        <w:t>f the g</w:t>
      </w:r>
      <w:r w:rsidRPr="00A70B87">
        <w:rPr>
          <w:rFonts w:ascii="Times New Roman" w:hAnsi="Times New Roman"/>
          <w:sz w:val="28"/>
          <w:szCs w:val="28"/>
        </w:rPr>
        <w:t xml:space="preserve">uardian simply cannot determine what the </w:t>
      </w:r>
      <w:r w:rsidR="00C27368" w:rsidRPr="00A70B87">
        <w:rPr>
          <w:rFonts w:ascii="Times New Roman" w:hAnsi="Times New Roman"/>
          <w:sz w:val="28"/>
          <w:szCs w:val="28"/>
        </w:rPr>
        <w:t>Protected Person</w:t>
      </w:r>
      <w:r w:rsidR="00043251" w:rsidRPr="00A70B87">
        <w:rPr>
          <w:rFonts w:ascii="Times New Roman" w:hAnsi="Times New Roman"/>
          <w:sz w:val="28"/>
          <w:szCs w:val="28"/>
        </w:rPr>
        <w:t xml:space="preserve"> would have wanted</w:t>
      </w:r>
      <w:r w:rsidR="009761E8">
        <w:rPr>
          <w:rFonts w:ascii="Times New Roman" w:hAnsi="Times New Roman"/>
          <w:sz w:val="28"/>
          <w:szCs w:val="28"/>
        </w:rPr>
        <w:t>,</w:t>
      </w:r>
      <w:r w:rsidR="00043251" w:rsidRPr="00A70B87">
        <w:rPr>
          <w:rFonts w:ascii="Times New Roman" w:hAnsi="Times New Roman"/>
          <w:sz w:val="28"/>
          <w:szCs w:val="28"/>
        </w:rPr>
        <w:t xml:space="preserve"> the g</w:t>
      </w:r>
      <w:r w:rsidRPr="00A70B87">
        <w:rPr>
          <w:rFonts w:ascii="Times New Roman" w:hAnsi="Times New Roman"/>
          <w:sz w:val="28"/>
          <w:szCs w:val="28"/>
        </w:rPr>
        <w:t xml:space="preserve">uardian should make decisions that are based on the best interest of the </w:t>
      </w:r>
      <w:r w:rsidR="00C27368" w:rsidRPr="00A70B87">
        <w:rPr>
          <w:rFonts w:ascii="Times New Roman" w:hAnsi="Times New Roman"/>
          <w:sz w:val="28"/>
          <w:szCs w:val="28"/>
        </w:rPr>
        <w:t>Protected Person</w:t>
      </w:r>
      <w:r w:rsidR="009761E8">
        <w:rPr>
          <w:rFonts w:ascii="Times New Roman" w:hAnsi="Times New Roman"/>
          <w:sz w:val="28"/>
          <w:szCs w:val="28"/>
        </w:rPr>
        <w:t>,</w:t>
      </w:r>
      <w:r w:rsidRPr="00A70B87">
        <w:rPr>
          <w:rFonts w:ascii="Times New Roman" w:hAnsi="Times New Roman"/>
          <w:sz w:val="28"/>
          <w:szCs w:val="28"/>
        </w:rPr>
        <w:t xml:space="preserve"> preserving the </w:t>
      </w:r>
      <w:r w:rsidR="004F677C" w:rsidRPr="00A70B87">
        <w:rPr>
          <w:rFonts w:ascii="Times New Roman" w:hAnsi="Times New Roman"/>
          <w:sz w:val="28"/>
          <w:szCs w:val="28"/>
        </w:rPr>
        <w:t>Protected Person</w:t>
      </w:r>
      <w:r w:rsidR="009761E8">
        <w:rPr>
          <w:rFonts w:ascii="Times New Roman" w:hAnsi="Times New Roman"/>
          <w:sz w:val="28"/>
          <w:szCs w:val="28"/>
        </w:rPr>
        <w:t>’</w:t>
      </w:r>
      <w:r w:rsidR="004F677C" w:rsidRPr="00A70B87">
        <w:rPr>
          <w:rFonts w:ascii="Times New Roman" w:hAnsi="Times New Roman"/>
          <w:sz w:val="28"/>
          <w:szCs w:val="28"/>
        </w:rPr>
        <w:t xml:space="preserve">s </w:t>
      </w:r>
      <w:r w:rsidRPr="00A70B87">
        <w:rPr>
          <w:rFonts w:ascii="Times New Roman" w:hAnsi="Times New Roman"/>
          <w:sz w:val="28"/>
          <w:szCs w:val="28"/>
        </w:rPr>
        <w:t>best possible</w:t>
      </w:r>
      <w:r w:rsidR="00043251" w:rsidRPr="00A70B87">
        <w:rPr>
          <w:rFonts w:ascii="Times New Roman" w:hAnsi="Times New Roman"/>
          <w:sz w:val="28"/>
          <w:szCs w:val="28"/>
        </w:rPr>
        <w:t xml:space="preserve"> quality of life.  </w:t>
      </w:r>
      <w:r w:rsidR="004F677C" w:rsidRPr="00A70B87">
        <w:rPr>
          <w:rFonts w:ascii="Times New Roman" w:hAnsi="Times New Roman"/>
          <w:sz w:val="28"/>
          <w:szCs w:val="28"/>
        </w:rPr>
        <w:t>Second</w:t>
      </w:r>
      <w:r w:rsidR="009761E8">
        <w:rPr>
          <w:rFonts w:ascii="Times New Roman" w:hAnsi="Times New Roman"/>
          <w:sz w:val="28"/>
          <w:szCs w:val="28"/>
        </w:rPr>
        <w:t>,</w:t>
      </w:r>
      <w:r w:rsidR="004F677C" w:rsidRPr="00A70B87">
        <w:rPr>
          <w:rFonts w:ascii="Times New Roman" w:hAnsi="Times New Roman"/>
          <w:sz w:val="28"/>
          <w:szCs w:val="28"/>
        </w:rPr>
        <w:t xml:space="preserve"> i</w:t>
      </w:r>
      <w:r w:rsidR="00043251" w:rsidRPr="00A70B87">
        <w:rPr>
          <w:rFonts w:ascii="Times New Roman" w:hAnsi="Times New Roman"/>
          <w:sz w:val="28"/>
          <w:szCs w:val="28"/>
        </w:rPr>
        <w:t>f the g</w:t>
      </w:r>
      <w:r w:rsidRPr="00A70B87">
        <w:rPr>
          <w:rFonts w:ascii="Times New Roman" w:hAnsi="Times New Roman"/>
          <w:sz w:val="28"/>
          <w:szCs w:val="28"/>
        </w:rPr>
        <w:t xml:space="preserve">uardian knows what the </w:t>
      </w:r>
      <w:r w:rsidR="00C27368" w:rsidRPr="00A70B87">
        <w:rPr>
          <w:rFonts w:ascii="Times New Roman" w:hAnsi="Times New Roman"/>
          <w:sz w:val="28"/>
          <w:szCs w:val="28"/>
        </w:rPr>
        <w:t>Protected Person</w:t>
      </w:r>
      <w:r w:rsidR="00043251" w:rsidRPr="00A70B87">
        <w:rPr>
          <w:rFonts w:ascii="Times New Roman" w:hAnsi="Times New Roman"/>
          <w:sz w:val="28"/>
          <w:szCs w:val="28"/>
        </w:rPr>
        <w:t xml:space="preserve"> would want</w:t>
      </w:r>
      <w:r w:rsidR="009761E8">
        <w:rPr>
          <w:rFonts w:ascii="Times New Roman" w:hAnsi="Times New Roman"/>
          <w:sz w:val="28"/>
          <w:szCs w:val="28"/>
        </w:rPr>
        <w:t>,</w:t>
      </w:r>
      <w:r w:rsidR="00043251" w:rsidRPr="00A70B87">
        <w:rPr>
          <w:rFonts w:ascii="Times New Roman" w:hAnsi="Times New Roman"/>
          <w:sz w:val="28"/>
          <w:szCs w:val="28"/>
        </w:rPr>
        <w:t xml:space="preserve"> but the g</w:t>
      </w:r>
      <w:r w:rsidRPr="00A70B87">
        <w:rPr>
          <w:rFonts w:ascii="Times New Roman" w:hAnsi="Times New Roman"/>
          <w:sz w:val="28"/>
          <w:szCs w:val="28"/>
        </w:rPr>
        <w:t xml:space="preserve">uardian </w:t>
      </w:r>
      <w:r w:rsidR="006E4F04">
        <w:rPr>
          <w:rFonts w:ascii="Times New Roman" w:hAnsi="Times New Roman"/>
          <w:sz w:val="28"/>
          <w:szCs w:val="28"/>
        </w:rPr>
        <w:t>believes</w:t>
      </w:r>
      <w:r w:rsidR="006E4F04" w:rsidRPr="00A70B87">
        <w:rPr>
          <w:rFonts w:ascii="Times New Roman" w:hAnsi="Times New Roman"/>
          <w:sz w:val="28"/>
          <w:szCs w:val="28"/>
        </w:rPr>
        <w:t xml:space="preserve"> </w:t>
      </w:r>
      <w:r w:rsidRPr="00A70B87">
        <w:rPr>
          <w:rFonts w:ascii="Times New Roman" w:hAnsi="Times New Roman"/>
          <w:sz w:val="28"/>
          <w:szCs w:val="28"/>
        </w:rPr>
        <w:t xml:space="preserve">that following the </w:t>
      </w:r>
      <w:r w:rsidR="00C27368" w:rsidRPr="00A70B87">
        <w:rPr>
          <w:rFonts w:ascii="Times New Roman" w:hAnsi="Times New Roman"/>
          <w:sz w:val="28"/>
          <w:szCs w:val="28"/>
        </w:rPr>
        <w:t>Protected Person</w:t>
      </w:r>
      <w:r w:rsidR="009761E8">
        <w:rPr>
          <w:rFonts w:ascii="Times New Roman" w:hAnsi="Times New Roman"/>
          <w:sz w:val="28"/>
          <w:szCs w:val="28"/>
        </w:rPr>
        <w:t>’</w:t>
      </w:r>
      <w:r w:rsidRPr="00A70B87">
        <w:rPr>
          <w:rFonts w:ascii="Times New Roman" w:hAnsi="Times New Roman"/>
          <w:sz w:val="28"/>
          <w:szCs w:val="28"/>
        </w:rPr>
        <w:t xml:space="preserve">s preferences would </w:t>
      </w:r>
      <w:r w:rsidR="00490F18">
        <w:rPr>
          <w:rFonts w:ascii="Times New Roman" w:hAnsi="Times New Roman"/>
          <w:sz w:val="28"/>
          <w:szCs w:val="28"/>
        </w:rPr>
        <w:t xml:space="preserve">not be in the Protected Person’s best interest and might </w:t>
      </w:r>
      <w:r w:rsidRPr="00A70B87">
        <w:rPr>
          <w:rFonts w:ascii="Times New Roman" w:hAnsi="Times New Roman"/>
          <w:sz w:val="28"/>
          <w:szCs w:val="28"/>
        </w:rPr>
        <w:t xml:space="preserve">result in a </w:t>
      </w:r>
      <w:r w:rsidR="00180A0B" w:rsidRPr="00A70B87">
        <w:rPr>
          <w:rFonts w:ascii="Times New Roman" w:hAnsi="Times New Roman"/>
          <w:sz w:val="28"/>
          <w:szCs w:val="28"/>
        </w:rPr>
        <w:t>risk</w:t>
      </w:r>
      <w:r w:rsidRPr="00A70B87">
        <w:rPr>
          <w:rFonts w:ascii="Times New Roman" w:hAnsi="Times New Roman"/>
          <w:sz w:val="28"/>
          <w:szCs w:val="28"/>
        </w:rPr>
        <w:t xml:space="preserve"> of physical or emot</w:t>
      </w:r>
      <w:r w:rsidR="00043251" w:rsidRPr="00A70B87">
        <w:rPr>
          <w:rFonts w:ascii="Times New Roman" w:hAnsi="Times New Roman"/>
          <w:sz w:val="28"/>
          <w:szCs w:val="28"/>
        </w:rPr>
        <w:t>ional abuse or other harm</w:t>
      </w:r>
      <w:r w:rsidR="009761E8">
        <w:rPr>
          <w:rFonts w:ascii="Times New Roman" w:hAnsi="Times New Roman"/>
          <w:sz w:val="28"/>
          <w:szCs w:val="28"/>
        </w:rPr>
        <w:t>,</w:t>
      </w:r>
      <w:r w:rsidR="00043251" w:rsidRPr="00A70B87">
        <w:rPr>
          <w:rFonts w:ascii="Times New Roman" w:hAnsi="Times New Roman"/>
          <w:sz w:val="28"/>
          <w:szCs w:val="28"/>
        </w:rPr>
        <w:t xml:space="preserve"> the g</w:t>
      </w:r>
      <w:r w:rsidRPr="00A70B87">
        <w:rPr>
          <w:rFonts w:ascii="Times New Roman" w:hAnsi="Times New Roman"/>
          <w:sz w:val="28"/>
          <w:szCs w:val="28"/>
        </w:rPr>
        <w:t xml:space="preserve">uardian should make a decision that is in the </w:t>
      </w:r>
      <w:r w:rsidR="00C27368" w:rsidRPr="00A70B87">
        <w:rPr>
          <w:rFonts w:ascii="Times New Roman" w:hAnsi="Times New Roman"/>
          <w:sz w:val="28"/>
          <w:szCs w:val="28"/>
        </w:rPr>
        <w:t>Protected Person</w:t>
      </w:r>
      <w:r w:rsidR="009761E8">
        <w:rPr>
          <w:rFonts w:ascii="Times New Roman" w:hAnsi="Times New Roman"/>
          <w:sz w:val="28"/>
          <w:szCs w:val="28"/>
        </w:rPr>
        <w:t>’</w:t>
      </w:r>
      <w:r w:rsidRPr="00A70B87">
        <w:rPr>
          <w:rFonts w:ascii="Times New Roman" w:hAnsi="Times New Roman"/>
          <w:sz w:val="28"/>
          <w:szCs w:val="28"/>
        </w:rPr>
        <w:t xml:space="preserve">s best interest even though it may be contrary to the </w:t>
      </w:r>
      <w:r w:rsidR="00C27368" w:rsidRPr="00A70B87">
        <w:rPr>
          <w:rFonts w:ascii="Times New Roman" w:hAnsi="Times New Roman"/>
          <w:sz w:val="28"/>
          <w:szCs w:val="28"/>
        </w:rPr>
        <w:t>Protected Person</w:t>
      </w:r>
      <w:r w:rsidR="009761E8">
        <w:rPr>
          <w:rFonts w:ascii="Times New Roman" w:hAnsi="Times New Roman"/>
          <w:sz w:val="28"/>
          <w:szCs w:val="28"/>
        </w:rPr>
        <w:t>’</w:t>
      </w:r>
      <w:r w:rsidRPr="00A70B87">
        <w:rPr>
          <w:rFonts w:ascii="Times New Roman" w:hAnsi="Times New Roman"/>
          <w:sz w:val="28"/>
          <w:szCs w:val="28"/>
        </w:rPr>
        <w:t>s wishes.  For example</w:t>
      </w:r>
      <w:r w:rsidR="009761E8">
        <w:rPr>
          <w:rFonts w:ascii="Times New Roman" w:hAnsi="Times New Roman"/>
          <w:sz w:val="28"/>
          <w:szCs w:val="28"/>
        </w:rPr>
        <w:t>,</w:t>
      </w:r>
      <w:r w:rsidRPr="00A70B87">
        <w:rPr>
          <w:rFonts w:ascii="Times New Roman" w:hAnsi="Times New Roman"/>
          <w:sz w:val="28"/>
          <w:szCs w:val="28"/>
        </w:rPr>
        <w:t xml:space="preserve"> if baby sister </w:t>
      </w:r>
      <w:r w:rsidR="004F677C" w:rsidRPr="00A70B87">
        <w:rPr>
          <w:rFonts w:ascii="Times New Roman" w:hAnsi="Times New Roman"/>
          <w:sz w:val="28"/>
          <w:szCs w:val="28"/>
        </w:rPr>
        <w:t>has hit</w:t>
      </w:r>
      <w:r w:rsidRPr="00A70B87">
        <w:rPr>
          <w:rFonts w:ascii="Times New Roman" w:hAnsi="Times New Roman"/>
          <w:sz w:val="28"/>
          <w:szCs w:val="28"/>
        </w:rPr>
        <w:t xml:space="preserve"> Mom or st</w:t>
      </w:r>
      <w:r w:rsidR="004F677C" w:rsidRPr="00A70B87">
        <w:rPr>
          <w:rFonts w:ascii="Times New Roman" w:hAnsi="Times New Roman"/>
          <w:sz w:val="28"/>
          <w:szCs w:val="28"/>
        </w:rPr>
        <w:t>olen</w:t>
      </w:r>
      <w:r w:rsidRPr="00A70B87">
        <w:rPr>
          <w:rFonts w:ascii="Times New Roman" w:hAnsi="Times New Roman"/>
          <w:sz w:val="28"/>
          <w:szCs w:val="28"/>
        </w:rPr>
        <w:t xml:space="preserve"> her medications</w:t>
      </w:r>
      <w:r w:rsidR="00244913" w:rsidRPr="00A70B87">
        <w:rPr>
          <w:rFonts w:ascii="Times New Roman" w:hAnsi="Times New Roman"/>
          <w:sz w:val="28"/>
          <w:szCs w:val="28"/>
        </w:rPr>
        <w:t xml:space="preserve"> in the past</w:t>
      </w:r>
      <w:r w:rsidR="009761E8">
        <w:rPr>
          <w:rFonts w:ascii="Times New Roman" w:hAnsi="Times New Roman"/>
          <w:sz w:val="28"/>
          <w:szCs w:val="28"/>
        </w:rPr>
        <w:t>,</w:t>
      </w:r>
      <w:r w:rsidRPr="00A70B87">
        <w:rPr>
          <w:rFonts w:ascii="Times New Roman" w:hAnsi="Times New Roman"/>
          <w:sz w:val="28"/>
          <w:szCs w:val="28"/>
        </w:rPr>
        <w:t xml:space="preserve"> </w:t>
      </w:r>
      <w:r w:rsidRPr="00A70B87">
        <w:rPr>
          <w:rFonts w:ascii="Times New Roman" w:hAnsi="Times New Roman"/>
          <w:sz w:val="28"/>
          <w:szCs w:val="28"/>
        </w:rPr>
        <w:lastRenderedPageBreak/>
        <w:t xml:space="preserve">then </w:t>
      </w:r>
      <w:r w:rsidR="004F677C" w:rsidRPr="00A70B87">
        <w:rPr>
          <w:rFonts w:ascii="Times New Roman" w:hAnsi="Times New Roman"/>
          <w:sz w:val="28"/>
          <w:szCs w:val="28"/>
        </w:rPr>
        <w:t xml:space="preserve">the guardian of the person may restrict </w:t>
      </w:r>
      <w:r w:rsidRPr="00A70B87">
        <w:rPr>
          <w:rFonts w:ascii="Times New Roman" w:hAnsi="Times New Roman"/>
          <w:sz w:val="28"/>
          <w:szCs w:val="28"/>
        </w:rPr>
        <w:t>baby sister</w:t>
      </w:r>
      <w:r w:rsidR="009761E8">
        <w:rPr>
          <w:rFonts w:ascii="Times New Roman" w:hAnsi="Times New Roman"/>
          <w:sz w:val="28"/>
          <w:szCs w:val="28"/>
        </w:rPr>
        <w:t>’</w:t>
      </w:r>
      <w:r w:rsidRPr="00A70B87">
        <w:rPr>
          <w:rFonts w:ascii="Times New Roman" w:hAnsi="Times New Roman"/>
          <w:sz w:val="28"/>
          <w:szCs w:val="28"/>
        </w:rPr>
        <w:t xml:space="preserve">s access to Mom to monitored </w:t>
      </w:r>
      <w:r w:rsidR="00244913" w:rsidRPr="00A70B87">
        <w:rPr>
          <w:rFonts w:ascii="Times New Roman" w:hAnsi="Times New Roman"/>
          <w:sz w:val="28"/>
          <w:szCs w:val="28"/>
        </w:rPr>
        <w:t>visits</w:t>
      </w:r>
      <w:r w:rsidRPr="00A70B87">
        <w:rPr>
          <w:rFonts w:ascii="Times New Roman" w:hAnsi="Times New Roman"/>
          <w:sz w:val="28"/>
          <w:szCs w:val="28"/>
        </w:rPr>
        <w:t xml:space="preserve"> with a trusted overseer present.  A guardian should not cut off all contact with a person important to the </w:t>
      </w:r>
      <w:r w:rsidR="00C27368" w:rsidRPr="00A70B87">
        <w:rPr>
          <w:rFonts w:ascii="Times New Roman" w:hAnsi="Times New Roman"/>
          <w:sz w:val="28"/>
          <w:szCs w:val="28"/>
        </w:rPr>
        <w:t>Protected Person</w:t>
      </w:r>
      <w:r w:rsidRPr="00A70B87">
        <w:rPr>
          <w:rFonts w:ascii="Times New Roman" w:hAnsi="Times New Roman"/>
          <w:sz w:val="28"/>
          <w:szCs w:val="28"/>
        </w:rPr>
        <w:t xml:space="preserve"> unless there is no alternative for avoiding danger.</w:t>
      </w:r>
      <w:r w:rsidR="00043251" w:rsidRPr="00A70B87">
        <w:rPr>
          <w:rFonts w:ascii="Times New Roman" w:hAnsi="Times New Roman"/>
          <w:sz w:val="28"/>
          <w:szCs w:val="28"/>
        </w:rPr>
        <w:tab/>
      </w:r>
      <w:r w:rsidRPr="00A70B87">
        <w:rPr>
          <w:rFonts w:ascii="Times New Roman" w:hAnsi="Times New Roman"/>
          <w:sz w:val="28"/>
          <w:szCs w:val="28"/>
        </w:rPr>
        <w:t xml:space="preserve"> </w:t>
      </w:r>
    </w:p>
    <w:p w14:paraId="6B692F55" w14:textId="3E16EB84" w:rsidR="00C03023" w:rsidRPr="009142ED" w:rsidRDefault="005123D0" w:rsidP="006B53B2">
      <w:pPr>
        <w:pStyle w:val="Heading2"/>
        <w:rPr>
          <w:caps/>
        </w:rPr>
      </w:pPr>
      <w:bookmarkStart w:id="20" w:name="_Toc100089861"/>
      <w:r w:rsidRPr="00B74685">
        <w:rPr>
          <w:color w:val="000000"/>
        </w:rPr>
        <w:t>D</w:t>
      </w:r>
      <w:r w:rsidR="000263D6" w:rsidRPr="00B74685">
        <w:rPr>
          <w:color w:val="000000"/>
        </w:rPr>
        <w:t>ecisions</w:t>
      </w:r>
      <w:r w:rsidR="000263D6" w:rsidRPr="00B74685">
        <w:t xml:space="preserve"> Regarding Place of Residence</w:t>
      </w:r>
      <w:bookmarkEnd w:id="20"/>
    </w:p>
    <w:p w14:paraId="3D49B93B" w14:textId="1DC5B43D" w:rsidR="004E3CB2" w:rsidRPr="00A70B87" w:rsidRDefault="004E3CB2" w:rsidP="00A05255">
      <w:pPr>
        <w:spacing w:after="0" w:line="480" w:lineRule="auto"/>
        <w:rPr>
          <w:rFonts w:ascii="Times New Roman" w:hAnsi="Times New Roman"/>
          <w:sz w:val="28"/>
          <w:szCs w:val="28"/>
        </w:rPr>
      </w:pPr>
      <w:r w:rsidRPr="00A70B87">
        <w:rPr>
          <w:rFonts w:ascii="Times New Roman" w:hAnsi="Times New Roman"/>
          <w:sz w:val="28"/>
          <w:szCs w:val="28"/>
        </w:rPr>
        <w:tab/>
      </w:r>
      <w:r w:rsidR="00D775C0" w:rsidRPr="00A70B87">
        <w:rPr>
          <w:rFonts w:ascii="Times New Roman" w:hAnsi="Times New Roman"/>
          <w:sz w:val="28"/>
          <w:szCs w:val="28"/>
        </w:rPr>
        <w:t xml:space="preserve">Determining where a Protected Person lives is a common and difficult decision a guardian of the person must address.  </w:t>
      </w:r>
      <w:r w:rsidRPr="00A70B87">
        <w:rPr>
          <w:rFonts w:ascii="Times New Roman" w:hAnsi="Times New Roman"/>
          <w:sz w:val="28"/>
          <w:szCs w:val="28"/>
        </w:rPr>
        <w:t xml:space="preserve">Unless the </w:t>
      </w:r>
      <w:r w:rsidR="005E3E88">
        <w:rPr>
          <w:rFonts w:ascii="Times New Roman" w:hAnsi="Times New Roman"/>
          <w:sz w:val="28"/>
          <w:szCs w:val="28"/>
        </w:rPr>
        <w:t>final order</w:t>
      </w:r>
      <w:r w:rsidR="00043251" w:rsidRPr="00A70B87">
        <w:rPr>
          <w:rFonts w:ascii="Times New Roman" w:hAnsi="Times New Roman"/>
          <w:sz w:val="28"/>
          <w:szCs w:val="28"/>
        </w:rPr>
        <w:t xml:space="preserve"> states otherwise</w:t>
      </w:r>
      <w:r w:rsidR="009761E8">
        <w:rPr>
          <w:rFonts w:ascii="Times New Roman" w:hAnsi="Times New Roman"/>
          <w:sz w:val="28"/>
          <w:szCs w:val="28"/>
        </w:rPr>
        <w:t>,</w:t>
      </w:r>
      <w:r w:rsidR="00043251" w:rsidRPr="00A70B87">
        <w:rPr>
          <w:rFonts w:ascii="Times New Roman" w:hAnsi="Times New Roman"/>
          <w:sz w:val="28"/>
          <w:szCs w:val="28"/>
        </w:rPr>
        <w:t xml:space="preserve"> the g</w:t>
      </w:r>
      <w:r w:rsidRPr="00A70B87">
        <w:rPr>
          <w:rFonts w:ascii="Times New Roman" w:hAnsi="Times New Roman"/>
          <w:sz w:val="28"/>
          <w:szCs w:val="28"/>
        </w:rPr>
        <w:t xml:space="preserve">uardian should ensure that the </w:t>
      </w:r>
      <w:r w:rsidR="00C27368" w:rsidRPr="00A70B87">
        <w:rPr>
          <w:rFonts w:ascii="Times New Roman" w:hAnsi="Times New Roman"/>
          <w:sz w:val="28"/>
          <w:szCs w:val="28"/>
        </w:rPr>
        <w:t>Protected Person</w:t>
      </w:r>
      <w:r w:rsidRPr="00A70B87">
        <w:rPr>
          <w:rFonts w:ascii="Times New Roman" w:hAnsi="Times New Roman"/>
          <w:sz w:val="28"/>
          <w:szCs w:val="28"/>
        </w:rPr>
        <w:t xml:space="preserve"> </w:t>
      </w:r>
      <w:r w:rsidR="00D775C0" w:rsidRPr="00A70B87">
        <w:rPr>
          <w:rFonts w:ascii="Times New Roman" w:hAnsi="Times New Roman"/>
          <w:sz w:val="28"/>
          <w:szCs w:val="28"/>
        </w:rPr>
        <w:t>lives</w:t>
      </w:r>
      <w:r w:rsidRPr="00A70B87">
        <w:rPr>
          <w:rFonts w:ascii="Times New Roman" w:hAnsi="Times New Roman"/>
          <w:sz w:val="28"/>
          <w:szCs w:val="28"/>
        </w:rPr>
        <w:t xml:space="preserve"> in the setting that </w:t>
      </w:r>
      <w:r w:rsidR="00D775C0" w:rsidRPr="00A70B87">
        <w:rPr>
          <w:rFonts w:ascii="Times New Roman" w:hAnsi="Times New Roman"/>
          <w:sz w:val="28"/>
          <w:szCs w:val="28"/>
        </w:rPr>
        <w:t xml:space="preserve">best </w:t>
      </w:r>
      <w:r w:rsidRPr="00A70B87">
        <w:rPr>
          <w:rFonts w:ascii="Times New Roman" w:hAnsi="Times New Roman"/>
          <w:sz w:val="28"/>
          <w:szCs w:val="28"/>
        </w:rPr>
        <w:t xml:space="preserve">meets </w:t>
      </w:r>
      <w:r w:rsidR="00D775C0" w:rsidRPr="00A70B87">
        <w:rPr>
          <w:rFonts w:ascii="Times New Roman" w:hAnsi="Times New Roman"/>
          <w:sz w:val="28"/>
          <w:szCs w:val="28"/>
        </w:rPr>
        <w:t>the Protected Person</w:t>
      </w:r>
      <w:r w:rsidR="009761E8">
        <w:rPr>
          <w:rFonts w:ascii="Times New Roman" w:hAnsi="Times New Roman"/>
          <w:sz w:val="28"/>
          <w:szCs w:val="28"/>
        </w:rPr>
        <w:t>’</w:t>
      </w:r>
      <w:r w:rsidR="00D775C0" w:rsidRPr="00A70B87">
        <w:rPr>
          <w:rFonts w:ascii="Times New Roman" w:hAnsi="Times New Roman"/>
          <w:sz w:val="28"/>
          <w:szCs w:val="28"/>
        </w:rPr>
        <w:t>s</w:t>
      </w:r>
      <w:r w:rsidRPr="00A70B87">
        <w:rPr>
          <w:rFonts w:ascii="Times New Roman" w:hAnsi="Times New Roman"/>
          <w:sz w:val="28"/>
          <w:szCs w:val="28"/>
        </w:rPr>
        <w:t xml:space="preserve"> goals</w:t>
      </w:r>
      <w:r w:rsidR="009761E8">
        <w:rPr>
          <w:rFonts w:ascii="Times New Roman" w:hAnsi="Times New Roman"/>
          <w:sz w:val="28"/>
          <w:szCs w:val="28"/>
        </w:rPr>
        <w:t>,</w:t>
      </w:r>
      <w:r w:rsidRPr="00A70B87">
        <w:rPr>
          <w:rFonts w:ascii="Times New Roman" w:hAnsi="Times New Roman"/>
          <w:sz w:val="28"/>
          <w:szCs w:val="28"/>
        </w:rPr>
        <w:t xml:space="preserve"> needs</w:t>
      </w:r>
      <w:r w:rsidR="009761E8">
        <w:rPr>
          <w:rFonts w:ascii="Times New Roman" w:hAnsi="Times New Roman"/>
          <w:sz w:val="28"/>
          <w:szCs w:val="28"/>
        </w:rPr>
        <w:t>,</w:t>
      </w:r>
      <w:r w:rsidRPr="00A70B87">
        <w:rPr>
          <w:rFonts w:ascii="Times New Roman" w:hAnsi="Times New Roman"/>
          <w:sz w:val="28"/>
          <w:szCs w:val="28"/>
        </w:rPr>
        <w:t xml:space="preserve"> and preferences.  </w:t>
      </w:r>
      <w:r w:rsidR="00D775C0" w:rsidRPr="00A70B87">
        <w:rPr>
          <w:rFonts w:ascii="Times New Roman" w:hAnsi="Times New Roman"/>
          <w:sz w:val="28"/>
          <w:szCs w:val="28"/>
        </w:rPr>
        <w:t>If it is possible for the Protected Person to remain at home</w:t>
      </w:r>
      <w:r w:rsidR="00180A0B" w:rsidRPr="00A70B87">
        <w:rPr>
          <w:rFonts w:ascii="Times New Roman" w:hAnsi="Times New Roman"/>
          <w:sz w:val="28"/>
          <w:szCs w:val="28"/>
        </w:rPr>
        <w:t xml:space="preserve"> safely</w:t>
      </w:r>
      <w:r w:rsidR="009761E8">
        <w:rPr>
          <w:rFonts w:ascii="Times New Roman" w:hAnsi="Times New Roman"/>
          <w:sz w:val="28"/>
          <w:szCs w:val="28"/>
        </w:rPr>
        <w:t>,</w:t>
      </w:r>
      <w:r w:rsidR="00D775C0" w:rsidRPr="00A70B87">
        <w:rPr>
          <w:rFonts w:ascii="Times New Roman" w:hAnsi="Times New Roman"/>
          <w:sz w:val="28"/>
          <w:szCs w:val="28"/>
        </w:rPr>
        <w:t xml:space="preserve"> t</w:t>
      </w:r>
      <w:r w:rsidR="00043251" w:rsidRPr="00A70B87">
        <w:rPr>
          <w:rFonts w:ascii="Times New Roman" w:hAnsi="Times New Roman"/>
          <w:sz w:val="28"/>
          <w:szCs w:val="28"/>
        </w:rPr>
        <w:t>he g</w:t>
      </w:r>
      <w:r w:rsidRPr="00A70B87">
        <w:rPr>
          <w:rFonts w:ascii="Times New Roman" w:hAnsi="Times New Roman"/>
          <w:sz w:val="28"/>
          <w:szCs w:val="28"/>
        </w:rPr>
        <w:t xml:space="preserve">uardian </w:t>
      </w:r>
      <w:r w:rsidR="00D775C0" w:rsidRPr="00A70B87">
        <w:rPr>
          <w:rFonts w:ascii="Times New Roman" w:hAnsi="Times New Roman"/>
          <w:sz w:val="28"/>
          <w:szCs w:val="28"/>
        </w:rPr>
        <w:t xml:space="preserve">of the person </w:t>
      </w:r>
      <w:r w:rsidRPr="00A70B87">
        <w:rPr>
          <w:rFonts w:ascii="Times New Roman" w:hAnsi="Times New Roman"/>
          <w:sz w:val="28"/>
          <w:szCs w:val="28"/>
        </w:rPr>
        <w:t xml:space="preserve">may </w:t>
      </w:r>
      <w:r w:rsidR="00963040">
        <w:rPr>
          <w:rFonts w:ascii="Times New Roman" w:hAnsi="Times New Roman"/>
          <w:sz w:val="28"/>
          <w:szCs w:val="28"/>
        </w:rPr>
        <w:t>wish to consider</w:t>
      </w:r>
      <w:r w:rsidRPr="00A70B87">
        <w:rPr>
          <w:rFonts w:ascii="Times New Roman" w:hAnsi="Times New Roman"/>
          <w:sz w:val="28"/>
          <w:szCs w:val="28"/>
        </w:rPr>
        <w:t>:</w:t>
      </w:r>
    </w:p>
    <w:p w14:paraId="5053CEE5" w14:textId="371B8027" w:rsidR="00D775C0" w:rsidRPr="00A70B87" w:rsidRDefault="00D775C0" w:rsidP="00A05255">
      <w:pPr>
        <w:pStyle w:val="ListParagraph"/>
        <w:numPr>
          <w:ilvl w:val="0"/>
          <w:numId w:val="1"/>
        </w:numPr>
        <w:autoSpaceDE w:val="0"/>
        <w:autoSpaceDN w:val="0"/>
        <w:adjustRightInd w:val="0"/>
        <w:spacing w:after="0" w:line="480" w:lineRule="auto"/>
        <w:ind w:left="1440"/>
        <w:rPr>
          <w:rFonts w:ascii="Times New Roman" w:hAnsi="Times New Roman"/>
          <w:sz w:val="28"/>
          <w:szCs w:val="28"/>
        </w:rPr>
      </w:pPr>
      <w:r w:rsidRPr="00A70B87">
        <w:rPr>
          <w:rFonts w:ascii="Times New Roman" w:hAnsi="Times New Roman"/>
          <w:sz w:val="28"/>
          <w:szCs w:val="28"/>
        </w:rPr>
        <w:t>F</w:t>
      </w:r>
      <w:r w:rsidR="004E3CB2" w:rsidRPr="00A70B87">
        <w:rPr>
          <w:rFonts w:ascii="Times New Roman" w:hAnsi="Times New Roman"/>
          <w:sz w:val="28"/>
          <w:szCs w:val="28"/>
        </w:rPr>
        <w:t xml:space="preserve">inancial programs </w:t>
      </w:r>
      <w:r w:rsidRPr="00A70B87">
        <w:rPr>
          <w:rFonts w:ascii="Times New Roman" w:hAnsi="Times New Roman"/>
          <w:sz w:val="28"/>
          <w:szCs w:val="28"/>
        </w:rPr>
        <w:t>such</w:t>
      </w:r>
      <w:r w:rsidR="004E3CB2" w:rsidRPr="00A70B87">
        <w:rPr>
          <w:rFonts w:ascii="Times New Roman" w:hAnsi="Times New Roman"/>
          <w:sz w:val="28"/>
          <w:szCs w:val="28"/>
        </w:rPr>
        <w:t xml:space="preserve"> </w:t>
      </w:r>
      <w:r w:rsidR="00180A0B" w:rsidRPr="00A70B87">
        <w:rPr>
          <w:rFonts w:ascii="Times New Roman" w:hAnsi="Times New Roman"/>
          <w:sz w:val="28"/>
          <w:szCs w:val="28"/>
        </w:rPr>
        <w:t xml:space="preserve">as </w:t>
      </w:r>
      <w:r w:rsidR="004E3CB2" w:rsidRPr="00A70B87">
        <w:rPr>
          <w:rFonts w:ascii="Times New Roman" w:hAnsi="Times New Roman"/>
          <w:sz w:val="28"/>
          <w:szCs w:val="28"/>
        </w:rPr>
        <w:t>senior tax credits</w:t>
      </w:r>
      <w:r w:rsidRPr="00A70B87">
        <w:rPr>
          <w:rFonts w:ascii="Times New Roman" w:hAnsi="Times New Roman"/>
          <w:sz w:val="28"/>
          <w:szCs w:val="28"/>
        </w:rPr>
        <w:t xml:space="preserve"> and reverse mortgages</w:t>
      </w:r>
      <w:r w:rsidR="009761E8">
        <w:rPr>
          <w:rFonts w:ascii="Times New Roman" w:hAnsi="Times New Roman"/>
          <w:sz w:val="28"/>
          <w:szCs w:val="28"/>
        </w:rPr>
        <w:t>,</w:t>
      </w:r>
      <w:r w:rsidR="004E3CB2" w:rsidRPr="00A70B87">
        <w:rPr>
          <w:rFonts w:ascii="Times New Roman" w:hAnsi="Times New Roman"/>
          <w:sz w:val="28"/>
          <w:szCs w:val="28"/>
        </w:rPr>
        <w:t xml:space="preserve"> home repair</w:t>
      </w:r>
      <w:r w:rsidR="009761E8">
        <w:rPr>
          <w:rFonts w:ascii="Times New Roman" w:hAnsi="Times New Roman"/>
          <w:sz w:val="28"/>
          <w:szCs w:val="28"/>
        </w:rPr>
        <w:t>,</w:t>
      </w:r>
      <w:r w:rsidR="004E3CB2" w:rsidRPr="00A70B87">
        <w:rPr>
          <w:rFonts w:ascii="Times New Roman" w:hAnsi="Times New Roman"/>
          <w:sz w:val="28"/>
          <w:szCs w:val="28"/>
        </w:rPr>
        <w:t xml:space="preserve"> weatherization and disability modification programs offered by </w:t>
      </w:r>
      <w:r w:rsidRPr="00A70B87">
        <w:rPr>
          <w:rFonts w:ascii="Times New Roman" w:hAnsi="Times New Roman"/>
          <w:sz w:val="28"/>
          <w:szCs w:val="28"/>
        </w:rPr>
        <w:t>the various housing authorities</w:t>
      </w:r>
      <w:r w:rsidR="009761E8">
        <w:rPr>
          <w:rFonts w:ascii="Times New Roman" w:hAnsi="Times New Roman"/>
          <w:sz w:val="28"/>
          <w:szCs w:val="28"/>
        </w:rPr>
        <w:t>,</w:t>
      </w:r>
      <w:r w:rsidRPr="00A70B87">
        <w:rPr>
          <w:rFonts w:ascii="Times New Roman" w:hAnsi="Times New Roman"/>
          <w:sz w:val="28"/>
          <w:szCs w:val="28"/>
        </w:rPr>
        <w:t xml:space="preserve"> </w:t>
      </w:r>
      <w:r w:rsidR="004E3CB2" w:rsidRPr="00A70B87">
        <w:rPr>
          <w:rFonts w:ascii="Times New Roman" w:hAnsi="Times New Roman"/>
          <w:sz w:val="28"/>
          <w:szCs w:val="28"/>
        </w:rPr>
        <w:t xml:space="preserve">and emergency heat cost assistance offered by utilities and </w:t>
      </w:r>
      <w:r w:rsidR="00180A0B" w:rsidRPr="00A70B87">
        <w:rPr>
          <w:rFonts w:ascii="Times New Roman" w:hAnsi="Times New Roman"/>
          <w:sz w:val="28"/>
          <w:szCs w:val="28"/>
        </w:rPr>
        <w:t>some</w:t>
      </w:r>
      <w:r w:rsidR="004E3CB2" w:rsidRPr="00A70B87">
        <w:rPr>
          <w:rFonts w:ascii="Times New Roman" w:hAnsi="Times New Roman"/>
          <w:sz w:val="28"/>
          <w:szCs w:val="28"/>
        </w:rPr>
        <w:t xml:space="preserve"> religious organizations</w:t>
      </w:r>
      <w:r w:rsidR="00DA171C">
        <w:rPr>
          <w:rFonts w:ascii="Times New Roman" w:hAnsi="Times New Roman"/>
          <w:sz w:val="28"/>
          <w:szCs w:val="28"/>
        </w:rPr>
        <w:t>;</w:t>
      </w:r>
      <w:r w:rsidR="00EA3EBE">
        <w:rPr>
          <w:rFonts w:ascii="Times New Roman" w:hAnsi="Times New Roman"/>
          <w:sz w:val="28"/>
          <w:szCs w:val="28"/>
        </w:rPr>
        <w:t xml:space="preserve"> and</w:t>
      </w:r>
      <w:r w:rsidR="00EA3EBE" w:rsidRPr="00A70B87">
        <w:rPr>
          <w:rFonts w:ascii="Times New Roman" w:hAnsi="Times New Roman"/>
          <w:sz w:val="28"/>
          <w:szCs w:val="28"/>
        </w:rPr>
        <w:t xml:space="preserve"> </w:t>
      </w:r>
    </w:p>
    <w:p w14:paraId="3A350574" w14:textId="1E652CB3" w:rsidR="004E3CB2" w:rsidRPr="00A70B87" w:rsidRDefault="00180A0B" w:rsidP="00A05255">
      <w:pPr>
        <w:pStyle w:val="ListParagraph"/>
        <w:numPr>
          <w:ilvl w:val="0"/>
          <w:numId w:val="1"/>
        </w:numPr>
        <w:autoSpaceDE w:val="0"/>
        <w:autoSpaceDN w:val="0"/>
        <w:adjustRightInd w:val="0"/>
        <w:spacing w:after="0" w:line="480" w:lineRule="auto"/>
        <w:ind w:left="1440"/>
        <w:rPr>
          <w:rFonts w:ascii="Times New Roman" w:hAnsi="Times New Roman"/>
          <w:sz w:val="28"/>
          <w:szCs w:val="28"/>
        </w:rPr>
      </w:pPr>
      <w:r w:rsidRPr="00A70B87">
        <w:rPr>
          <w:rFonts w:ascii="Times New Roman" w:hAnsi="Times New Roman"/>
          <w:sz w:val="28"/>
          <w:szCs w:val="28"/>
        </w:rPr>
        <w:t>In-home care</w:t>
      </w:r>
      <w:r w:rsidR="00D775C0" w:rsidRPr="00A70B87">
        <w:rPr>
          <w:rFonts w:ascii="Times New Roman" w:hAnsi="Times New Roman"/>
          <w:sz w:val="28"/>
          <w:szCs w:val="28"/>
        </w:rPr>
        <w:t xml:space="preserve"> services</w:t>
      </w:r>
      <w:r w:rsidR="009761E8">
        <w:rPr>
          <w:rFonts w:ascii="Times New Roman" w:hAnsi="Times New Roman"/>
          <w:sz w:val="28"/>
          <w:szCs w:val="28"/>
        </w:rPr>
        <w:t>,</w:t>
      </w:r>
      <w:r w:rsidR="004E3CB2" w:rsidRPr="00A70B87">
        <w:rPr>
          <w:rFonts w:ascii="Times New Roman" w:hAnsi="Times New Roman"/>
          <w:sz w:val="28"/>
          <w:szCs w:val="28"/>
        </w:rPr>
        <w:t xml:space="preserve"> meal preparation</w:t>
      </w:r>
      <w:r w:rsidR="009761E8">
        <w:rPr>
          <w:rFonts w:ascii="Times New Roman" w:hAnsi="Times New Roman"/>
          <w:sz w:val="28"/>
          <w:szCs w:val="28"/>
        </w:rPr>
        <w:t>,</w:t>
      </w:r>
      <w:r w:rsidR="004E3CB2" w:rsidRPr="00A70B87">
        <w:rPr>
          <w:rFonts w:ascii="Times New Roman" w:hAnsi="Times New Roman"/>
          <w:sz w:val="28"/>
          <w:szCs w:val="28"/>
        </w:rPr>
        <w:t xml:space="preserve"> shopping</w:t>
      </w:r>
      <w:r w:rsidR="00D775C0" w:rsidRPr="00A70B87">
        <w:rPr>
          <w:rFonts w:ascii="Times New Roman" w:hAnsi="Times New Roman"/>
          <w:sz w:val="28"/>
          <w:szCs w:val="28"/>
        </w:rPr>
        <w:t xml:space="preserve"> services</w:t>
      </w:r>
      <w:r w:rsidR="009761E8">
        <w:rPr>
          <w:rFonts w:ascii="Times New Roman" w:hAnsi="Times New Roman"/>
          <w:sz w:val="28"/>
          <w:szCs w:val="28"/>
        </w:rPr>
        <w:t>,</w:t>
      </w:r>
      <w:r w:rsidR="004E3CB2" w:rsidRPr="00A70B87">
        <w:rPr>
          <w:rFonts w:ascii="Times New Roman" w:hAnsi="Times New Roman"/>
          <w:sz w:val="28"/>
          <w:szCs w:val="28"/>
        </w:rPr>
        <w:t xml:space="preserve"> home delivered meals</w:t>
      </w:r>
      <w:r w:rsidR="009761E8">
        <w:rPr>
          <w:rFonts w:ascii="Times New Roman" w:hAnsi="Times New Roman"/>
          <w:sz w:val="28"/>
          <w:szCs w:val="28"/>
        </w:rPr>
        <w:t>,</w:t>
      </w:r>
      <w:r w:rsidR="004E3CB2" w:rsidRPr="00A70B87">
        <w:rPr>
          <w:rFonts w:ascii="Times New Roman" w:hAnsi="Times New Roman"/>
          <w:sz w:val="28"/>
          <w:szCs w:val="28"/>
        </w:rPr>
        <w:t xml:space="preserve"> personal care</w:t>
      </w:r>
      <w:r w:rsidR="009761E8">
        <w:rPr>
          <w:rFonts w:ascii="Times New Roman" w:hAnsi="Times New Roman"/>
          <w:sz w:val="28"/>
          <w:szCs w:val="28"/>
        </w:rPr>
        <w:t>,</w:t>
      </w:r>
      <w:r w:rsidR="004E3CB2" w:rsidRPr="00A70B87">
        <w:rPr>
          <w:rFonts w:ascii="Times New Roman" w:hAnsi="Times New Roman"/>
          <w:sz w:val="28"/>
          <w:szCs w:val="28"/>
        </w:rPr>
        <w:t xml:space="preserve"> home health care</w:t>
      </w:r>
      <w:r w:rsidR="009761E8">
        <w:rPr>
          <w:rFonts w:ascii="Times New Roman" w:hAnsi="Times New Roman"/>
          <w:sz w:val="28"/>
          <w:szCs w:val="28"/>
        </w:rPr>
        <w:t>,</w:t>
      </w:r>
      <w:r w:rsidR="004E3CB2" w:rsidRPr="00A70B87">
        <w:rPr>
          <w:rFonts w:ascii="Times New Roman" w:hAnsi="Times New Roman"/>
          <w:sz w:val="28"/>
          <w:szCs w:val="28"/>
        </w:rPr>
        <w:t xml:space="preserve"> hospice care</w:t>
      </w:r>
      <w:r w:rsidR="009761E8">
        <w:rPr>
          <w:rFonts w:ascii="Times New Roman" w:hAnsi="Times New Roman"/>
          <w:sz w:val="28"/>
          <w:szCs w:val="28"/>
        </w:rPr>
        <w:t>,</w:t>
      </w:r>
      <w:r w:rsidR="004E3CB2" w:rsidRPr="00A70B87">
        <w:rPr>
          <w:rFonts w:ascii="Times New Roman" w:hAnsi="Times New Roman"/>
          <w:sz w:val="28"/>
          <w:szCs w:val="28"/>
        </w:rPr>
        <w:t xml:space="preserve"> respite care</w:t>
      </w:r>
      <w:r w:rsidR="009761E8">
        <w:rPr>
          <w:rFonts w:ascii="Times New Roman" w:hAnsi="Times New Roman"/>
          <w:sz w:val="28"/>
          <w:szCs w:val="28"/>
        </w:rPr>
        <w:t>,</w:t>
      </w:r>
      <w:r w:rsidR="004E3CB2" w:rsidRPr="00A70B87">
        <w:rPr>
          <w:rFonts w:ascii="Times New Roman" w:hAnsi="Times New Roman"/>
          <w:sz w:val="28"/>
          <w:szCs w:val="28"/>
        </w:rPr>
        <w:t xml:space="preserve"> and </w:t>
      </w:r>
      <w:r w:rsidRPr="00A70B87">
        <w:rPr>
          <w:rFonts w:ascii="Times New Roman" w:hAnsi="Times New Roman"/>
          <w:sz w:val="28"/>
          <w:szCs w:val="28"/>
        </w:rPr>
        <w:t>non-residential adult day programs</w:t>
      </w:r>
      <w:r w:rsidR="004E3CB2" w:rsidRPr="00A70B87">
        <w:rPr>
          <w:rFonts w:ascii="Times New Roman" w:hAnsi="Times New Roman"/>
          <w:sz w:val="28"/>
          <w:szCs w:val="28"/>
        </w:rPr>
        <w:t>.</w:t>
      </w:r>
    </w:p>
    <w:p w14:paraId="1F1EF9F3" w14:textId="6BE2B03B" w:rsidR="004E3CB2" w:rsidRPr="00A70B87" w:rsidRDefault="00043251" w:rsidP="00A05255">
      <w:pPr>
        <w:spacing w:after="0" w:line="480" w:lineRule="auto"/>
        <w:ind w:right="187"/>
        <w:rPr>
          <w:rFonts w:ascii="Times New Roman" w:hAnsi="Times New Roman"/>
          <w:sz w:val="28"/>
          <w:szCs w:val="28"/>
        </w:rPr>
      </w:pPr>
      <w:r w:rsidRPr="00A70B87">
        <w:rPr>
          <w:rFonts w:ascii="Times New Roman" w:hAnsi="Times New Roman"/>
          <w:sz w:val="28"/>
          <w:szCs w:val="28"/>
        </w:rPr>
        <w:t xml:space="preserve"> </w:t>
      </w:r>
      <w:r w:rsidRPr="00A70B87">
        <w:rPr>
          <w:rFonts w:ascii="Times New Roman" w:hAnsi="Times New Roman"/>
          <w:sz w:val="28"/>
          <w:szCs w:val="28"/>
        </w:rPr>
        <w:tab/>
      </w:r>
      <w:r w:rsidR="00963040">
        <w:rPr>
          <w:rFonts w:ascii="Times New Roman" w:hAnsi="Times New Roman"/>
          <w:sz w:val="28"/>
          <w:szCs w:val="28"/>
        </w:rPr>
        <w:t>Notwithstanding a Protected Person</w:t>
      </w:r>
      <w:r w:rsidR="009761E8">
        <w:rPr>
          <w:rFonts w:ascii="Times New Roman" w:hAnsi="Times New Roman"/>
          <w:sz w:val="28"/>
          <w:szCs w:val="28"/>
        </w:rPr>
        <w:t>’</w:t>
      </w:r>
      <w:r w:rsidR="00963040">
        <w:rPr>
          <w:rFonts w:ascii="Times New Roman" w:hAnsi="Times New Roman"/>
          <w:sz w:val="28"/>
          <w:szCs w:val="28"/>
        </w:rPr>
        <w:t>s strong desire to remain at home</w:t>
      </w:r>
      <w:r w:rsidR="009761E8">
        <w:rPr>
          <w:rFonts w:ascii="Times New Roman" w:hAnsi="Times New Roman"/>
          <w:sz w:val="28"/>
          <w:szCs w:val="28"/>
        </w:rPr>
        <w:t>,</w:t>
      </w:r>
      <w:r w:rsidR="00963040">
        <w:rPr>
          <w:rFonts w:ascii="Times New Roman" w:hAnsi="Times New Roman"/>
          <w:sz w:val="28"/>
          <w:szCs w:val="28"/>
        </w:rPr>
        <w:t xml:space="preserve"> or return to his home</w:t>
      </w:r>
      <w:r w:rsidR="009761E8">
        <w:rPr>
          <w:rFonts w:ascii="Times New Roman" w:hAnsi="Times New Roman"/>
          <w:sz w:val="28"/>
          <w:szCs w:val="28"/>
        </w:rPr>
        <w:t>,</w:t>
      </w:r>
      <w:r w:rsidR="00963040">
        <w:rPr>
          <w:rFonts w:ascii="Times New Roman" w:hAnsi="Times New Roman"/>
          <w:sz w:val="28"/>
          <w:szCs w:val="28"/>
        </w:rPr>
        <w:t xml:space="preserve"> it may be the case </w:t>
      </w:r>
      <w:r w:rsidR="001B3517">
        <w:rPr>
          <w:rFonts w:ascii="Times New Roman" w:hAnsi="Times New Roman"/>
          <w:sz w:val="28"/>
          <w:szCs w:val="28"/>
        </w:rPr>
        <w:t>that a more restrictive residential environment</w:t>
      </w:r>
      <w:r w:rsidR="009761E8">
        <w:rPr>
          <w:rFonts w:ascii="Times New Roman" w:hAnsi="Times New Roman"/>
          <w:sz w:val="28"/>
          <w:szCs w:val="28"/>
        </w:rPr>
        <w:t>,</w:t>
      </w:r>
      <w:r w:rsidR="001B3517">
        <w:rPr>
          <w:rFonts w:ascii="Times New Roman" w:hAnsi="Times New Roman"/>
          <w:sz w:val="28"/>
          <w:szCs w:val="28"/>
        </w:rPr>
        <w:t xml:space="preserve"> such as an assisted care facility</w:t>
      </w:r>
      <w:r w:rsidR="009761E8">
        <w:rPr>
          <w:rFonts w:ascii="Times New Roman" w:hAnsi="Times New Roman"/>
          <w:sz w:val="28"/>
          <w:szCs w:val="28"/>
        </w:rPr>
        <w:t>,</w:t>
      </w:r>
      <w:r w:rsidR="001B3517">
        <w:rPr>
          <w:rFonts w:ascii="Times New Roman" w:hAnsi="Times New Roman"/>
          <w:sz w:val="28"/>
          <w:szCs w:val="28"/>
        </w:rPr>
        <w:t xml:space="preserve"> is necessary to meet the Protected Person</w:t>
      </w:r>
      <w:r w:rsidR="009761E8">
        <w:rPr>
          <w:rFonts w:ascii="Times New Roman" w:hAnsi="Times New Roman"/>
          <w:sz w:val="28"/>
          <w:szCs w:val="28"/>
        </w:rPr>
        <w:t>’</w:t>
      </w:r>
      <w:r w:rsidR="001B3517">
        <w:rPr>
          <w:rFonts w:ascii="Times New Roman" w:hAnsi="Times New Roman"/>
          <w:sz w:val="28"/>
          <w:szCs w:val="28"/>
        </w:rPr>
        <w:t>s needs.</w:t>
      </w:r>
    </w:p>
    <w:p w14:paraId="0267ABB5" w14:textId="7AF20651" w:rsidR="002430EA" w:rsidRPr="00A70B87" w:rsidRDefault="002430EA" w:rsidP="00A05255">
      <w:pPr>
        <w:spacing w:after="0" w:line="480" w:lineRule="auto"/>
        <w:ind w:right="187"/>
        <w:rPr>
          <w:rFonts w:ascii="Times New Roman" w:hAnsi="Times New Roman"/>
          <w:sz w:val="28"/>
          <w:szCs w:val="28"/>
        </w:rPr>
      </w:pPr>
      <w:r w:rsidRPr="00A70B87">
        <w:rPr>
          <w:rFonts w:ascii="Times New Roman" w:hAnsi="Times New Roman"/>
          <w:sz w:val="28"/>
          <w:szCs w:val="28"/>
        </w:rPr>
        <w:lastRenderedPageBreak/>
        <w:tab/>
      </w:r>
      <w:r w:rsidR="00D62AF5">
        <w:rPr>
          <w:rFonts w:ascii="Times New Roman" w:hAnsi="Times New Roman"/>
          <w:sz w:val="28"/>
          <w:szCs w:val="28"/>
        </w:rPr>
        <w:t>When the guardian determines the Protected Person must move to minimize risk of substantial harm to the Protected Person and to secure his or her best treatment</w:t>
      </w:r>
      <w:r w:rsidR="009761E8">
        <w:rPr>
          <w:rFonts w:ascii="Times New Roman" w:hAnsi="Times New Roman"/>
          <w:sz w:val="28"/>
          <w:szCs w:val="28"/>
        </w:rPr>
        <w:t>,</w:t>
      </w:r>
      <w:r w:rsidR="00D62AF5">
        <w:rPr>
          <w:rFonts w:ascii="Times New Roman" w:hAnsi="Times New Roman"/>
          <w:sz w:val="28"/>
          <w:szCs w:val="28"/>
        </w:rPr>
        <w:t xml:space="preserve"> the guardian must consider a number of factors.  T</w:t>
      </w:r>
      <w:r w:rsidRPr="00A70B87">
        <w:rPr>
          <w:rFonts w:ascii="Times New Roman" w:hAnsi="Times New Roman"/>
          <w:sz w:val="28"/>
          <w:szCs w:val="28"/>
        </w:rPr>
        <w:t>he guardian of the person should consider the availability of medical</w:t>
      </w:r>
      <w:r w:rsidR="009761E8">
        <w:rPr>
          <w:rFonts w:ascii="Times New Roman" w:hAnsi="Times New Roman"/>
          <w:sz w:val="28"/>
          <w:szCs w:val="28"/>
        </w:rPr>
        <w:t>,</w:t>
      </w:r>
      <w:r w:rsidRPr="00A70B87">
        <w:rPr>
          <w:rFonts w:ascii="Times New Roman" w:hAnsi="Times New Roman"/>
          <w:sz w:val="28"/>
          <w:szCs w:val="28"/>
        </w:rPr>
        <w:t xml:space="preserve"> psychological</w:t>
      </w:r>
      <w:r w:rsidR="009761E8">
        <w:rPr>
          <w:rFonts w:ascii="Times New Roman" w:hAnsi="Times New Roman"/>
          <w:sz w:val="28"/>
          <w:szCs w:val="28"/>
        </w:rPr>
        <w:t>,</w:t>
      </w:r>
      <w:r w:rsidRPr="00A70B87">
        <w:rPr>
          <w:rFonts w:ascii="Times New Roman" w:hAnsi="Times New Roman"/>
          <w:sz w:val="28"/>
          <w:szCs w:val="28"/>
        </w:rPr>
        <w:t xml:space="preserve"> and therapeutic services as well as social services</w:t>
      </w:r>
      <w:r w:rsidR="009761E8">
        <w:rPr>
          <w:rFonts w:ascii="Times New Roman" w:hAnsi="Times New Roman"/>
          <w:sz w:val="28"/>
          <w:szCs w:val="28"/>
        </w:rPr>
        <w:t>,</w:t>
      </w:r>
      <w:r w:rsidRPr="00A70B87">
        <w:rPr>
          <w:rFonts w:ascii="Times New Roman" w:hAnsi="Times New Roman"/>
          <w:sz w:val="28"/>
          <w:szCs w:val="28"/>
        </w:rPr>
        <w:t xml:space="preserve"> education</w:t>
      </w:r>
      <w:r w:rsidR="009761E8">
        <w:rPr>
          <w:rFonts w:ascii="Times New Roman" w:hAnsi="Times New Roman"/>
          <w:sz w:val="28"/>
          <w:szCs w:val="28"/>
        </w:rPr>
        <w:t>,</w:t>
      </w:r>
      <w:r w:rsidRPr="00A70B87">
        <w:rPr>
          <w:rFonts w:ascii="Times New Roman" w:hAnsi="Times New Roman"/>
          <w:sz w:val="28"/>
          <w:szCs w:val="28"/>
        </w:rPr>
        <w:t xml:space="preserve"> training</w:t>
      </w:r>
      <w:r w:rsidR="009761E8">
        <w:rPr>
          <w:rFonts w:ascii="Times New Roman" w:hAnsi="Times New Roman"/>
          <w:sz w:val="28"/>
          <w:szCs w:val="28"/>
        </w:rPr>
        <w:t>,</w:t>
      </w:r>
      <w:r w:rsidRPr="00A70B87">
        <w:rPr>
          <w:rFonts w:ascii="Times New Roman" w:hAnsi="Times New Roman"/>
          <w:sz w:val="28"/>
          <w:szCs w:val="28"/>
        </w:rPr>
        <w:t xml:space="preserve"> and vocational services that will maximize the Protected </w:t>
      </w:r>
      <w:r w:rsidR="00934F3D" w:rsidRPr="00A70B87">
        <w:rPr>
          <w:rFonts w:ascii="Times New Roman" w:hAnsi="Times New Roman"/>
          <w:sz w:val="28"/>
          <w:szCs w:val="28"/>
        </w:rPr>
        <w:t>Person</w:t>
      </w:r>
      <w:r w:rsidR="009761E8">
        <w:rPr>
          <w:rFonts w:ascii="Times New Roman" w:hAnsi="Times New Roman"/>
          <w:sz w:val="28"/>
          <w:szCs w:val="28"/>
        </w:rPr>
        <w:t>’</w:t>
      </w:r>
      <w:r w:rsidR="00934F3D" w:rsidRPr="00A70B87">
        <w:rPr>
          <w:rFonts w:ascii="Times New Roman" w:hAnsi="Times New Roman"/>
          <w:sz w:val="28"/>
          <w:szCs w:val="28"/>
        </w:rPr>
        <w:t xml:space="preserve">s </w:t>
      </w:r>
      <w:r w:rsidRPr="00A70B87">
        <w:rPr>
          <w:rFonts w:ascii="Times New Roman" w:hAnsi="Times New Roman"/>
          <w:sz w:val="28"/>
          <w:szCs w:val="28"/>
        </w:rPr>
        <w:t xml:space="preserve">self-reliance and independence.  </w:t>
      </w:r>
    </w:p>
    <w:p w14:paraId="5E32FCB8" w14:textId="5B97A5B8" w:rsidR="004E3CB2" w:rsidRPr="00A70B87" w:rsidRDefault="002430EA" w:rsidP="00A05255">
      <w:pPr>
        <w:spacing w:after="0" w:line="480" w:lineRule="auto"/>
        <w:ind w:firstLine="720"/>
        <w:rPr>
          <w:rFonts w:ascii="Times New Roman" w:hAnsi="Times New Roman"/>
          <w:sz w:val="28"/>
          <w:szCs w:val="28"/>
        </w:rPr>
      </w:pPr>
      <w:r w:rsidRPr="00A70B87">
        <w:rPr>
          <w:rFonts w:ascii="Times New Roman" w:hAnsi="Times New Roman"/>
          <w:sz w:val="28"/>
          <w:szCs w:val="28"/>
        </w:rPr>
        <w:t>The guardian should also consider the residential placement</w:t>
      </w:r>
      <w:r w:rsidR="009761E8">
        <w:rPr>
          <w:rFonts w:ascii="Times New Roman" w:hAnsi="Times New Roman"/>
          <w:sz w:val="28"/>
          <w:szCs w:val="28"/>
        </w:rPr>
        <w:t>’</w:t>
      </w:r>
      <w:r w:rsidRPr="00A70B87">
        <w:rPr>
          <w:rFonts w:ascii="Times New Roman" w:hAnsi="Times New Roman"/>
          <w:sz w:val="28"/>
          <w:szCs w:val="28"/>
        </w:rPr>
        <w:t xml:space="preserve">s </w:t>
      </w:r>
      <w:r w:rsidR="004E3CB2" w:rsidRPr="00A70B87">
        <w:rPr>
          <w:rFonts w:ascii="Times New Roman" w:hAnsi="Times New Roman"/>
          <w:sz w:val="28"/>
          <w:szCs w:val="28"/>
        </w:rPr>
        <w:t xml:space="preserve">proximity to the people and activities that are important to </w:t>
      </w:r>
      <w:r w:rsidRPr="00A70B87">
        <w:rPr>
          <w:rFonts w:ascii="Times New Roman" w:hAnsi="Times New Roman"/>
          <w:sz w:val="28"/>
          <w:szCs w:val="28"/>
        </w:rPr>
        <w:t>the Protected Person to ensure they can continue to see their families and friends</w:t>
      </w:r>
      <w:r w:rsidR="004E3CB2" w:rsidRPr="00A70B87">
        <w:rPr>
          <w:rFonts w:ascii="Times New Roman" w:hAnsi="Times New Roman"/>
          <w:sz w:val="28"/>
          <w:szCs w:val="28"/>
        </w:rPr>
        <w:t xml:space="preserve">.  </w:t>
      </w:r>
      <w:r w:rsidR="00D54336" w:rsidRPr="00A70B87">
        <w:rPr>
          <w:rFonts w:ascii="Times New Roman" w:hAnsi="Times New Roman"/>
          <w:sz w:val="28"/>
          <w:szCs w:val="28"/>
        </w:rPr>
        <w:t>If the Protected Person</w:t>
      </w:r>
      <w:r w:rsidR="004E3CB2" w:rsidRPr="00A70B87">
        <w:rPr>
          <w:rFonts w:ascii="Times New Roman" w:hAnsi="Times New Roman"/>
          <w:sz w:val="28"/>
          <w:szCs w:val="28"/>
        </w:rPr>
        <w:t xml:space="preserve"> needs assisted living or nursing home care</w:t>
      </w:r>
      <w:r w:rsidR="009761E8">
        <w:rPr>
          <w:rFonts w:ascii="Times New Roman" w:hAnsi="Times New Roman"/>
          <w:sz w:val="28"/>
          <w:szCs w:val="28"/>
        </w:rPr>
        <w:t>,</w:t>
      </w:r>
      <w:r w:rsidR="004E3CB2" w:rsidRPr="00A70B87">
        <w:rPr>
          <w:rFonts w:ascii="Times New Roman" w:hAnsi="Times New Roman"/>
          <w:sz w:val="28"/>
          <w:szCs w:val="28"/>
        </w:rPr>
        <w:t xml:space="preserve"> lists of licensed nursing homes and assisted living facilities are available on the </w:t>
      </w:r>
      <w:r w:rsidR="00C51145" w:rsidRPr="00A70B87">
        <w:rPr>
          <w:rFonts w:ascii="Times New Roman" w:hAnsi="Times New Roman"/>
          <w:sz w:val="28"/>
          <w:szCs w:val="28"/>
        </w:rPr>
        <w:t>website</w:t>
      </w:r>
      <w:r w:rsidR="004E3CB2" w:rsidRPr="00A70B87">
        <w:rPr>
          <w:rFonts w:ascii="Times New Roman" w:hAnsi="Times New Roman"/>
          <w:sz w:val="28"/>
          <w:szCs w:val="28"/>
        </w:rPr>
        <w:t xml:space="preserve"> of the Delaware Division of </w:t>
      </w:r>
      <w:r w:rsidR="00F34B55" w:rsidRPr="00A70B87">
        <w:rPr>
          <w:rFonts w:ascii="Times New Roman" w:hAnsi="Times New Roman"/>
          <w:sz w:val="28"/>
          <w:szCs w:val="28"/>
        </w:rPr>
        <w:t>Long-term</w:t>
      </w:r>
      <w:r w:rsidR="004E3CB2" w:rsidRPr="00A70B87">
        <w:rPr>
          <w:rFonts w:ascii="Times New Roman" w:hAnsi="Times New Roman"/>
          <w:sz w:val="28"/>
          <w:szCs w:val="28"/>
        </w:rPr>
        <w:t xml:space="preserve"> Care Residence Protection </w:t>
      </w:r>
      <w:r w:rsidR="00C51145" w:rsidRPr="00A70B87">
        <w:rPr>
          <w:rFonts w:ascii="Times New Roman" w:hAnsi="Times New Roman"/>
          <w:sz w:val="28"/>
          <w:szCs w:val="28"/>
        </w:rPr>
        <w:t>(</w:t>
      </w:r>
      <w:r w:rsidR="00D62AF5">
        <w:rPr>
          <w:rFonts w:ascii="Times New Roman" w:hAnsi="Times New Roman"/>
          <w:sz w:val="28"/>
          <w:szCs w:val="28"/>
        </w:rPr>
        <w:t xml:space="preserve">available at </w:t>
      </w:r>
      <w:hyperlink r:id="rId8" w:history="1">
        <w:r w:rsidR="00D62AF5" w:rsidRPr="000951D3">
          <w:rPr>
            <w:rStyle w:val="Hyperlink"/>
            <w:rFonts w:ascii="Times New Roman" w:hAnsi="Times New Roman"/>
            <w:sz w:val="28"/>
            <w:szCs w:val="28"/>
          </w:rPr>
          <w:t>http://www.dhss.delaware.gov/dhss/dltcrp/licfac.html</w:t>
        </w:r>
      </w:hyperlink>
      <w:r w:rsidR="00D62AF5">
        <w:rPr>
          <w:rFonts w:ascii="Times New Roman" w:hAnsi="Times New Roman"/>
          <w:sz w:val="28"/>
          <w:szCs w:val="28"/>
        </w:rPr>
        <w:t xml:space="preserve">) </w:t>
      </w:r>
      <w:r w:rsidR="004E3CB2" w:rsidRPr="00A70B87">
        <w:rPr>
          <w:rFonts w:ascii="Times New Roman" w:hAnsi="Times New Roman"/>
          <w:sz w:val="28"/>
          <w:szCs w:val="28"/>
        </w:rPr>
        <w:t xml:space="preserve">and rating comparisons are available on </w:t>
      </w:r>
      <w:hyperlink r:id="rId9" w:history="1">
        <w:r w:rsidR="004E3CB2" w:rsidRPr="00A70B87">
          <w:rPr>
            <w:rStyle w:val="Hyperlink"/>
            <w:rFonts w:ascii="Times New Roman" w:hAnsi="Times New Roman"/>
            <w:sz w:val="28"/>
            <w:szCs w:val="28"/>
          </w:rPr>
          <w:t>www.medicare.gov</w:t>
        </w:r>
      </w:hyperlink>
      <w:r w:rsidR="004E3CB2" w:rsidRPr="00A70B87">
        <w:rPr>
          <w:rFonts w:ascii="Times New Roman" w:hAnsi="Times New Roman"/>
          <w:sz w:val="28"/>
          <w:szCs w:val="28"/>
        </w:rPr>
        <w:t xml:space="preserve">.   </w:t>
      </w:r>
    </w:p>
    <w:p w14:paraId="65160100" w14:textId="079F5DB0" w:rsidR="004E3CB2" w:rsidRPr="00A70B87" w:rsidRDefault="004E3CB2" w:rsidP="00A05255">
      <w:pPr>
        <w:spacing w:after="0" w:line="480" w:lineRule="auto"/>
        <w:rPr>
          <w:rFonts w:ascii="Times New Roman" w:hAnsi="Times New Roman"/>
          <w:sz w:val="28"/>
          <w:szCs w:val="28"/>
        </w:rPr>
      </w:pPr>
      <w:r w:rsidRPr="00A70B87">
        <w:rPr>
          <w:rFonts w:ascii="Times New Roman" w:hAnsi="Times New Roman"/>
          <w:sz w:val="28"/>
          <w:szCs w:val="28"/>
        </w:rPr>
        <w:tab/>
        <w:t xml:space="preserve">Once a </w:t>
      </w:r>
      <w:r w:rsidR="00C27368" w:rsidRPr="00A70B87">
        <w:rPr>
          <w:rFonts w:ascii="Times New Roman" w:hAnsi="Times New Roman"/>
          <w:sz w:val="28"/>
          <w:szCs w:val="28"/>
        </w:rPr>
        <w:t>Protected Person</w:t>
      </w:r>
      <w:r w:rsidRPr="00A70B87">
        <w:rPr>
          <w:rFonts w:ascii="Times New Roman" w:hAnsi="Times New Roman"/>
          <w:sz w:val="28"/>
          <w:szCs w:val="28"/>
        </w:rPr>
        <w:t xml:space="preserve"> is a</w:t>
      </w:r>
      <w:r w:rsidR="00043251" w:rsidRPr="00A70B87">
        <w:rPr>
          <w:rFonts w:ascii="Times New Roman" w:hAnsi="Times New Roman"/>
          <w:sz w:val="28"/>
          <w:szCs w:val="28"/>
        </w:rPr>
        <w:t xml:space="preserve">dmitted to a </w:t>
      </w:r>
      <w:r w:rsidR="007C51A4" w:rsidRPr="00A70B87">
        <w:rPr>
          <w:rFonts w:ascii="Times New Roman" w:hAnsi="Times New Roman"/>
          <w:sz w:val="28"/>
          <w:szCs w:val="28"/>
        </w:rPr>
        <w:t>residential care facility</w:t>
      </w:r>
      <w:r w:rsidR="009761E8">
        <w:rPr>
          <w:rFonts w:ascii="Times New Roman" w:hAnsi="Times New Roman"/>
          <w:sz w:val="28"/>
          <w:szCs w:val="28"/>
        </w:rPr>
        <w:t>,</w:t>
      </w:r>
      <w:r w:rsidR="007C51A4" w:rsidRPr="00A70B87">
        <w:rPr>
          <w:rFonts w:ascii="Times New Roman" w:hAnsi="Times New Roman"/>
          <w:sz w:val="28"/>
          <w:szCs w:val="28"/>
        </w:rPr>
        <w:t xml:space="preserve"> </w:t>
      </w:r>
      <w:r w:rsidR="00043251" w:rsidRPr="00A70B87">
        <w:rPr>
          <w:rFonts w:ascii="Times New Roman" w:hAnsi="Times New Roman"/>
          <w:sz w:val="28"/>
          <w:szCs w:val="28"/>
        </w:rPr>
        <w:t>the g</w:t>
      </w:r>
      <w:r w:rsidRPr="00A70B87">
        <w:rPr>
          <w:rFonts w:ascii="Times New Roman" w:hAnsi="Times New Roman"/>
          <w:sz w:val="28"/>
          <w:szCs w:val="28"/>
        </w:rPr>
        <w:t>uardian</w:t>
      </w:r>
      <w:r w:rsidR="007C51A4" w:rsidRPr="00A70B87">
        <w:rPr>
          <w:rFonts w:ascii="Times New Roman" w:hAnsi="Times New Roman"/>
          <w:sz w:val="28"/>
          <w:szCs w:val="28"/>
        </w:rPr>
        <w:t xml:space="preserve"> of the person must </w:t>
      </w:r>
      <w:r w:rsidRPr="00A70B87">
        <w:rPr>
          <w:rFonts w:ascii="Times New Roman" w:hAnsi="Times New Roman"/>
          <w:sz w:val="28"/>
          <w:szCs w:val="28"/>
        </w:rPr>
        <w:t xml:space="preserve">monitor the quality of care and scope of services </w:t>
      </w:r>
      <w:r w:rsidR="007C51A4" w:rsidRPr="00A70B87">
        <w:rPr>
          <w:rFonts w:ascii="Times New Roman" w:hAnsi="Times New Roman"/>
          <w:sz w:val="28"/>
          <w:szCs w:val="28"/>
        </w:rPr>
        <w:t xml:space="preserve">provided to the Protected Person.  </w:t>
      </w:r>
      <w:r w:rsidR="00043251" w:rsidRPr="00A70B87">
        <w:rPr>
          <w:rFonts w:ascii="Times New Roman" w:hAnsi="Times New Roman"/>
          <w:sz w:val="28"/>
          <w:szCs w:val="28"/>
        </w:rPr>
        <w:t>The g</w:t>
      </w:r>
      <w:r w:rsidRPr="00A70B87">
        <w:rPr>
          <w:rFonts w:ascii="Times New Roman" w:hAnsi="Times New Roman"/>
          <w:sz w:val="28"/>
          <w:szCs w:val="28"/>
        </w:rPr>
        <w:t>uardian should attend care</w:t>
      </w:r>
      <w:r w:rsidR="007C51A4" w:rsidRPr="00A70B87">
        <w:rPr>
          <w:rFonts w:ascii="Times New Roman" w:hAnsi="Times New Roman"/>
          <w:sz w:val="28"/>
          <w:szCs w:val="28"/>
        </w:rPr>
        <w:t xml:space="preserve"> plan meetings </w:t>
      </w:r>
      <w:r w:rsidRPr="00A70B87">
        <w:rPr>
          <w:rFonts w:ascii="Times New Roman" w:hAnsi="Times New Roman"/>
          <w:sz w:val="28"/>
          <w:szCs w:val="28"/>
        </w:rPr>
        <w:t xml:space="preserve">and visit the </w:t>
      </w:r>
      <w:r w:rsidR="007C51A4" w:rsidRPr="00A70B87">
        <w:rPr>
          <w:rFonts w:ascii="Times New Roman" w:hAnsi="Times New Roman"/>
          <w:sz w:val="28"/>
          <w:szCs w:val="28"/>
        </w:rPr>
        <w:t>care facility</w:t>
      </w:r>
      <w:r w:rsidRPr="00A70B87">
        <w:rPr>
          <w:rFonts w:ascii="Times New Roman" w:hAnsi="Times New Roman"/>
          <w:sz w:val="28"/>
          <w:szCs w:val="28"/>
        </w:rPr>
        <w:t xml:space="preserve"> regularly to review the </w:t>
      </w:r>
      <w:r w:rsidR="00C27368" w:rsidRPr="00A70B87">
        <w:rPr>
          <w:rFonts w:ascii="Times New Roman" w:hAnsi="Times New Roman"/>
          <w:sz w:val="28"/>
          <w:szCs w:val="28"/>
        </w:rPr>
        <w:t>Protected Person</w:t>
      </w:r>
      <w:r w:rsidR="009761E8">
        <w:rPr>
          <w:rFonts w:ascii="Times New Roman" w:hAnsi="Times New Roman"/>
          <w:sz w:val="28"/>
          <w:szCs w:val="28"/>
        </w:rPr>
        <w:t>’</w:t>
      </w:r>
      <w:r w:rsidRPr="00A70B87">
        <w:rPr>
          <w:rFonts w:ascii="Times New Roman" w:hAnsi="Times New Roman"/>
          <w:sz w:val="28"/>
          <w:szCs w:val="28"/>
        </w:rPr>
        <w:t xml:space="preserve">s chart or records with the staff </w:t>
      </w:r>
      <w:r w:rsidR="007C51A4" w:rsidRPr="00A70B87">
        <w:rPr>
          <w:rFonts w:ascii="Times New Roman" w:hAnsi="Times New Roman"/>
          <w:sz w:val="28"/>
          <w:szCs w:val="28"/>
        </w:rPr>
        <w:t xml:space="preserve">and generally </w:t>
      </w:r>
      <w:r w:rsidRPr="00A70B87">
        <w:rPr>
          <w:rFonts w:ascii="Times New Roman" w:hAnsi="Times New Roman"/>
          <w:sz w:val="28"/>
          <w:szCs w:val="28"/>
        </w:rPr>
        <w:t xml:space="preserve">ensure </w:t>
      </w:r>
      <w:r w:rsidR="007C51A4" w:rsidRPr="00A70B87">
        <w:rPr>
          <w:rFonts w:ascii="Times New Roman" w:hAnsi="Times New Roman"/>
          <w:sz w:val="28"/>
          <w:szCs w:val="28"/>
        </w:rPr>
        <w:t xml:space="preserve">the Protected Person receives proper care and maintains his or her rights and dignity. </w:t>
      </w:r>
      <w:r w:rsidR="00043251" w:rsidRPr="00A70B87">
        <w:rPr>
          <w:rFonts w:ascii="Times New Roman" w:hAnsi="Times New Roman"/>
          <w:sz w:val="28"/>
          <w:szCs w:val="28"/>
        </w:rPr>
        <w:t>If the g</w:t>
      </w:r>
      <w:r w:rsidRPr="00A70B87">
        <w:rPr>
          <w:rFonts w:ascii="Times New Roman" w:hAnsi="Times New Roman"/>
          <w:sz w:val="28"/>
          <w:szCs w:val="28"/>
        </w:rPr>
        <w:t>uardian</w:t>
      </w:r>
      <w:r w:rsidR="007C51A4" w:rsidRPr="00A70B87">
        <w:rPr>
          <w:rFonts w:ascii="Times New Roman" w:hAnsi="Times New Roman"/>
          <w:sz w:val="28"/>
          <w:szCs w:val="28"/>
        </w:rPr>
        <w:t xml:space="preserve"> of the person</w:t>
      </w:r>
      <w:r w:rsidRPr="00A70B87">
        <w:rPr>
          <w:rFonts w:ascii="Times New Roman" w:hAnsi="Times New Roman"/>
          <w:sz w:val="28"/>
          <w:szCs w:val="28"/>
        </w:rPr>
        <w:t xml:space="preserve"> believes that the </w:t>
      </w:r>
      <w:r w:rsidR="00C27368" w:rsidRPr="00A70B87">
        <w:rPr>
          <w:rFonts w:ascii="Times New Roman" w:hAnsi="Times New Roman"/>
          <w:sz w:val="28"/>
          <w:szCs w:val="28"/>
        </w:rPr>
        <w:t>Protected Person</w:t>
      </w:r>
      <w:r w:rsidR="009761E8">
        <w:rPr>
          <w:rFonts w:ascii="Times New Roman" w:hAnsi="Times New Roman"/>
          <w:sz w:val="28"/>
          <w:szCs w:val="28"/>
        </w:rPr>
        <w:t>’</w:t>
      </w:r>
      <w:r w:rsidRPr="00A70B87">
        <w:rPr>
          <w:rFonts w:ascii="Times New Roman" w:hAnsi="Times New Roman"/>
          <w:sz w:val="28"/>
          <w:szCs w:val="28"/>
        </w:rPr>
        <w:t xml:space="preserve">s rights are being violated or that the </w:t>
      </w:r>
      <w:r w:rsidR="00C27368" w:rsidRPr="00A70B87">
        <w:rPr>
          <w:rFonts w:ascii="Times New Roman" w:hAnsi="Times New Roman"/>
          <w:sz w:val="28"/>
          <w:szCs w:val="28"/>
        </w:rPr>
        <w:t>Protected Person</w:t>
      </w:r>
      <w:r w:rsidRPr="00A70B87">
        <w:rPr>
          <w:rFonts w:ascii="Times New Roman" w:hAnsi="Times New Roman"/>
          <w:sz w:val="28"/>
          <w:szCs w:val="28"/>
        </w:rPr>
        <w:t xml:space="preserve"> is subject </w:t>
      </w:r>
      <w:r w:rsidR="00043251" w:rsidRPr="00A70B87">
        <w:rPr>
          <w:rFonts w:ascii="Times New Roman" w:hAnsi="Times New Roman"/>
          <w:sz w:val="28"/>
          <w:szCs w:val="28"/>
        </w:rPr>
        <w:t>to neglect or abuse</w:t>
      </w:r>
      <w:r w:rsidR="009761E8">
        <w:rPr>
          <w:rFonts w:ascii="Times New Roman" w:hAnsi="Times New Roman"/>
          <w:sz w:val="28"/>
          <w:szCs w:val="28"/>
        </w:rPr>
        <w:t>,</w:t>
      </w:r>
      <w:r w:rsidR="00043251" w:rsidRPr="00A70B87">
        <w:rPr>
          <w:rFonts w:ascii="Times New Roman" w:hAnsi="Times New Roman"/>
          <w:sz w:val="28"/>
          <w:szCs w:val="28"/>
        </w:rPr>
        <w:t xml:space="preserve"> the g</w:t>
      </w:r>
      <w:r w:rsidRPr="00A70B87">
        <w:rPr>
          <w:rFonts w:ascii="Times New Roman" w:hAnsi="Times New Roman"/>
          <w:sz w:val="28"/>
          <w:szCs w:val="28"/>
        </w:rPr>
        <w:t>uardian</w:t>
      </w:r>
      <w:r w:rsidR="007C51A4" w:rsidRPr="00A70B87">
        <w:rPr>
          <w:rFonts w:ascii="Times New Roman" w:hAnsi="Times New Roman"/>
          <w:sz w:val="28"/>
          <w:szCs w:val="28"/>
        </w:rPr>
        <w:t xml:space="preserve"> </w:t>
      </w:r>
      <w:r w:rsidR="007C51A4" w:rsidRPr="00A70B87">
        <w:rPr>
          <w:rFonts w:ascii="Times New Roman" w:hAnsi="Times New Roman"/>
          <w:sz w:val="28"/>
          <w:szCs w:val="28"/>
        </w:rPr>
        <w:lastRenderedPageBreak/>
        <w:t xml:space="preserve">must </w:t>
      </w:r>
      <w:r w:rsidR="0083298C" w:rsidRPr="00A70B87">
        <w:rPr>
          <w:rFonts w:ascii="Times New Roman" w:hAnsi="Times New Roman"/>
          <w:sz w:val="28"/>
          <w:szCs w:val="28"/>
        </w:rPr>
        <w:t xml:space="preserve">contact the </w:t>
      </w:r>
      <w:r w:rsidR="00F34B55" w:rsidRPr="00A70B87">
        <w:rPr>
          <w:rFonts w:ascii="Times New Roman" w:hAnsi="Times New Roman"/>
          <w:sz w:val="28"/>
          <w:szCs w:val="28"/>
        </w:rPr>
        <w:t>long-term</w:t>
      </w:r>
      <w:r w:rsidRPr="00A70B87">
        <w:rPr>
          <w:rFonts w:ascii="Times New Roman" w:hAnsi="Times New Roman"/>
          <w:sz w:val="28"/>
          <w:szCs w:val="28"/>
        </w:rPr>
        <w:t xml:space="preserve"> care ombudsman and/or the </w:t>
      </w:r>
      <w:r w:rsidR="00EE399F">
        <w:rPr>
          <w:rFonts w:ascii="Times New Roman" w:hAnsi="Times New Roman"/>
          <w:sz w:val="28"/>
          <w:szCs w:val="28"/>
        </w:rPr>
        <w:t xml:space="preserve">Delaware Division of Health Care Quality. </w:t>
      </w:r>
    </w:p>
    <w:p w14:paraId="18314BE6" w14:textId="114C8D7D" w:rsidR="00F967D9" w:rsidRPr="00A70B87" w:rsidRDefault="004E3CB2" w:rsidP="00A05255">
      <w:pPr>
        <w:spacing w:after="0" w:line="480" w:lineRule="auto"/>
        <w:rPr>
          <w:rFonts w:ascii="Times New Roman" w:hAnsi="Times New Roman"/>
          <w:sz w:val="28"/>
          <w:szCs w:val="28"/>
        </w:rPr>
      </w:pPr>
      <w:r w:rsidRPr="00A70B87">
        <w:rPr>
          <w:rFonts w:ascii="Times New Roman" w:hAnsi="Times New Roman"/>
          <w:sz w:val="28"/>
          <w:szCs w:val="28"/>
        </w:rPr>
        <w:tab/>
      </w:r>
      <w:r w:rsidR="00490F18">
        <w:rPr>
          <w:rFonts w:ascii="Times New Roman" w:hAnsi="Times New Roman"/>
          <w:sz w:val="28"/>
          <w:szCs w:val="28"/>
        </w:rPr>
        <w:t>T</w:t>
      </w:r>
      <w:r w:rsidR="007C51A4" w:rsidRPr="00A70B87">
        <w:rPr>
          <w:rFonts w:ascii="Times New Roman" w:hAnsi="Times New Roman"/>
          <w:sz w:val="28"/>
          <w:szCs w:val="28"/>
        </w:rPr>
        <w:t>he guardian must notify the Register in Chancery</w:t>
      </w:r>
      <w:r w:rsidR="00490F18">
        <w:rPr>
          <w:rFonts w:ascii="Times New Roman" w:hAnsi="Times New Roman"/>
          <w:sz w:val="28"/>
          <w:szCs w:val="28"/>
        </w:rPr>
        <w:t xml:space="preserve"> immediately,</w:t>
      </w:r>
      <w:r w:rsidR="007C51A4" w:rsidRPr="00A70B87">
        <w:rPr>
          <w:rFonts w:ascii="Times New Roman" w:hAnsi="Times New Roman"/>
          <w:sz w:val="28"/>
          <w:szCs w:val="28"/>
        </w:rPr>
        <w:t xml:space="preserve"> and comply with any other requirements included in the </w:t>
      </w:r>
      <w:r w:rsidR="005E3E88">
        <w:rPr>
          <w:rFonts w:ascii="Times New Roman" w:hAnsi="Times New Roman"/>
          <w:sz w:val="28"/>
          <w:szCs w:val="28"/>
        </w:rPr>
        <w:t>final order</w:t>
      </w:r>
      <w:r w:rsidR="007C51A4" w:rsidRPr="00A70B87">
        <w:rPr>
          <w:rFonts w:ascii="Times New Roman" w:hAnsi="Times New Roman"/>
          <w:sz w:val="28"/>
          <w:szCs w:val="28"/>
        </w:rPr>
        <w:t xml:space="preserve"> with respect to a change of residence</w:t>
      </w:r>
      <w:r w:rsidR="00490F18">
        <w:rPr>
          <w:rFonts w:ascii="Times New Roman" w:hAnsi="Times New Roman"/>
          <w:sz w:val="28"/>
          <w:szCs w:val="28"/>
        </w:rPr>
        <w:t>, i</w:t>
      </w:r>
      <w:r w:rsidR="00490F18" w:rsidRPr="00A70B87">
        <w:rPr>
          <w:rFonts w:ascii="Times New Roman" w:hAnsi="Times New Roman"/>
          <w:sz w:val="28"/>
          <w:szCs w:val="28"/>
        </w:rPr>
        <w:t xml:space="preserve">f the Protected Person changes residences after the entry of the </w:t>
      </w:r>
      <w:r w:rsidR="00490F18">
        <w:rPr>
          <w:rFonts w:ascii="Times New Roman" w:hAnsi="Times New Roman"/>
          <w:sz w:val="28"/>
          <w:szCs w:val="28"/>
        </w:rPr>
        <w:t>final order</w:t>
      </w:r>
      <w:r w:rsidR="007C51A4" w:rsidRPr="00A70B87">
        <w:rPr>
          <w:rFonts w:ascii="Times New Roman" w:hAnsi="Times New Roman"/>
          <w:sz w:val="28"/>
          <w:szCs w:val="28"/>
        </w:rPr>
        <w:t xml:space="preserve">.  </w:t>
      </w:r>
    </w:p>
    <w:p w14:paraId="36396370" w14:textId="36ACDD57" w:rsidR="00DD6FFB" w:rsidRPr="00DA171C" w:rsidRDefault="007B56FB" w:rsidP="006B53B2">
      <w:pPr>
        <w:pStyle w:val="Heading2"/>
      </w:pPr>
      <w:bookmarkStart w:id="21" w:name="_Toc100089862"/>
      <w:r w:rsidRPr="008955CF">
        <w:rPr>
          <w:color w:val="000000"/>
        </w:rPr>
        <w:t>Health</w:t>
      </w:r>
      <w:r w:rsidR="004E3CB2" w:rsidRPr="008955CF">
        <w:t xml:space="preserve"> Care and End of Life Decisions</w:t>
      </w:r>
      <w:bookmarkEnd w:id="21"/>
    </w:p>
    <w:p w14:paraId="52A891F5" w14:textId="76A530A8" w:rsidR="007B56FB" w:rsidRPr="00A70B87" w:rsidRDefault="00043251" w:rsidP="006751E2">
      <w:pPr>
        <w:spacing w:after="0" w:line="480" w:lineRule="auto"/>
        <w:ind w:firstLine="720"/>
        <w:rPr>
          <w:rFonts w:ascii="Times New Roman" w:hAnsi="Times New Roman"/>
          <w:sz w:val="28"/>
          <w:szCs w:val="28"/>
        </w:rPr>
      </w:pPr>
      <w:r w:rsidRPr="00A70B87">
        <w:rPr>
          <w:rFonts w:ascii="Times New Roman" w:hAnsi="Times New Roman"/>
          <w:sz w:val="28"/>
          <w:szCs w:val="28"/>
        </w:rPr>
        <w:t>A g</w:t>
      </w:r>
      <w:r w:rsidR="004E3CB2" w:rsidRPr="00A70B87">
        <w:rPr>
          <w:rFonts w:ascii="Times New Roman" w:hAnsi="Times New Roman"/>
          <w:sz w:val="28"/>
          <w:szCs w:val="28"/>
        </w:rPr>
        <w:t xml:space="preserve">uardian of the person has the right to make health care decisions for the </w:t>
      </w:r>
      <w:r w:rsidR="00C27368" w:rsidRPr="00A70B87">
        <w:rPr>
          <w:rFonts w:ascii="Times New Roman" w:hAnsi="Times New Roman"/>
          <w:sz w:val="28"/>
          <w:szCs w:val="28"/>
        </w:rPr>
        <w:t>Protected Person</w:t>
      </w:r>
      <w:r w:rsidR="009761E8">
        <w:rPr>
          <w:rFonts w:ascii="Times New Roman" w:hAnsi="Times New Roman"/>
          <w:sz w:val="28"/>
          <w:szCs w:val="28"/>
        </w:rPr>
        <w:t>,</w:t>
      </w:r>
      <w:r w:rsidR="004E3CB2" w:rsidRPr="00A70B87">
        <w:rPr>
          <w:rFonts w:ascii="Times New Roman" w:hAnsi="Times New Roman"/>
          <w:sz w:val="28"/>
          <w:szCs w:val="28"/>
        </w:rPr>
        <w:t xml:space="preserve"> </w:t>
      </w:r>
      <w:r w:rsidR="007B56FB" w:rsidRPr="00A70B87">
        <w:rPr>
          <w:rFonts w:ascii="Times New Roman" w:hAnsi="Times New Roman"/>
          <w:sz w:val="28"/>
          <w:szCs w:val="28"/>
        </w:rPr>
        <w:t>whether routine or relating to end of life decisions</w:t>
      </w:r>
      <w:r w:rsidR="006751E2">
        <w:rPr>
          <w:rFonts w:ascii="Times New Roman" w:hAnsi="Times New Roman"/>
          <w:sz w:val="28"/>
          <w:szCs w:val="28"/>
        </w:rPr>
        <w:t>.  But the</w:t>
      </w:r>
      <w:r w:rsidR="009B3800">
        <w:rPr>
          <w:rFonts w:ascii="Times New Roman" w:hAnsi="Times New Roman"/>
          <w:sz w:val="28"/>
          <w:szCs w:val="28"/>
        </w:rPr>
        <w:t xml:space="preserve"> guardian </w:t>
      </w:r>
      <w:r w:rsidR="00081CB4">
        <w:rPr>
          <w:rFonts w:ascii="Times New Roman" w:hAnsi="Times New Roman"/>
          <w:sz w:val="28"/>
          <w:szCs w:val="28"/>
        </w:rPr>
        <w:t>must appreciate the</w:t>
      </w:r>
      <w:r w:rsidR="006751E2">
        <w:rPr>
          <w:rFonts w:ascii="Times New Roman" w:hAnsi="Times New Roman"/>
          <w:sz w:val="28"/>
          <w:szCs w:val="28"/>
        </w:rPr>
        <w:t xml:space="preserve">re are certain limitations or additional requirements for </w:t>
      </w:r>
      <w:r w:rsidR="00C213D6">
        <w:rPr>
          <w:rFonts w:ascii="Times New Roman" w:hAnsi="Times New Roman"/>
          <w:sz w:val="28"/>
          <w:szCs w:val="28"/>
        </w:rPr>
        <w:t>end-of-life</w:t>
      </w:r>
      <w:r w:rsidR="006751E2">
        <w:rPr>
          <w:rFonts w:ascii="Times New Roman" w:hAnsi="Times New Roman"/>
          <w:sz w:val="28"/>
          <w:szCs w:val="28"/>
        </w:rPr>
        <w:t xml:space="preserve"> decisions that are addressed below.  Generally speaking, the guardian is making health care decisions to ensure the Protected Person gets the care and treatment </w:t>
      </w:r>
      <w:r w:rsidR="000D1370">
        <w:rPr>
          <w:rFonts w:ascii="Times New Roman" w:hAnsi="Times New Roman"/>
          <w:sz w:val="28"/>
          <w:szCs w:val="28"/>
        </w:rPr>
        <w:t xml:space="preserve">necessary. </w:t>
      </w:r>
      <w:r w:rsidR="007B56FB" w:rsidRPr="00A70B87">
        <w:rPr>
          <w:rFonts w:ascii="Times New Roman" w:hAnsi="Times New Roman"/>
          <w:sz w:val="28"/>
          <w:szCs w:val="28"/>
        </w:rPr>
        <w:t>The guardian may</w:t>
      </w:r>
      <w:r w:rsidR="006751E2">
        <w:rPr>
          <w:rFonts w:ascii="Times New Roman" w:hAnsi="Times New Roman"/>
          <w:sz w:val="28"/>
          <w:szCs w:val="28"/>
        </w:rPr>
        <w:t xml:space="preserve"> also</w:t>
      </w:r>
      <w:r w:rsidR="007B56FB" w:rsidRPr="00A70B87">
        <w:rPr>
          <w:rFonts w:ascii="Times New Roman" w:hAnsi="Times New Roman"/>
          <w:sz w:val="28"/>
          <w:szCs w:val="28"/>
        </w:rPr>
        <w:t xml:space="preserve"> share medical and other information with those </w:t>
      </w:r>
      <w:r w:rsidR="007A2F15" w:rsidRPr="00A70B87">
        <w:rPr>
          <w:rFonts w:ascii="Times New Roman" w:hAnsi="Times New Roman"/>
          <w:sz w:val="28"/>
          <w:szCs w:val="28"/>
        </w:rPr>
        <w:t xml:space="preserve">people </w:t>
      </w:r>
      <w:r w:rsidR="007B56FB" w:rsidRPr="00A70B87">
        <w:rPr>
          <w:rFonts w:ascii="Times New Roman" w:hAnsi="Times New Roman"/>
          <w:sz w:val="28"/>
          <w:szCs w:val="28"/>
        </w:rPr>
        <w:t>the Protected Person would want to keep informed</w:t>
      </w:r>
      <w:r w:rsidR="009761E8">
        <w:rPr>
          <w:rFonts w:ascii="Times New Roman" w:hAnsi="Times New Roman"/>
          <w:sz w:val="28"/>
          <w:szCs w:val="28"/>
        </w:rPr>
        <w:t>,</w:t>
      </w:r>
      <w:r w:rsidR="007B56FB" w:rsidRPr="00A70B87">
        <w:rPr>
          <w:rFonts w:ascii="Times New Roman" w:hAnsi="Times New Roman"/>
          <w:sz w:val="28"/>
          <w:szCs w:val="28"/>
        </w:rPr>
        <w:t xml:space="preserve"> unless doing so would be harmful to the Protected Person.  In general</w:t>
      </w:r>
      <w:r w:rsidR="009761E8">
        <w:rPr>
          <w:rFonts w:ascii="Times New Roman" w:hAnsi="Times New Roman"/>
          <w:sz w:val="28"/>
          <w:szCs w:val="28"/>
        </w:rPr>
        <w:t>,</w:t>
      </w:r>
      <w:r w:rsidR="007B56FB" w:rsidRPr="00A70B87">
        <w:rPr>
          <w:rFonts w:ascii="Times New Roman" w:hAnsi="Times New Roman"/>
          <w:sz w:val="28"/>
          <w:szCs w:val="28"/>
        </w:rPr>
        <w:t xml:space="preserve"> however</w:t>
      </w:r>
      <w:r w:rsidR="009761E8">
        <w:rPr>
          <w:rFonts w:ascii="Times New Roman" w:hAnsi="Times New Roman"/>
          <w:sz w:val="28"/>
          <w:szCs w:val="28"/>
        </w:rPr>
        <w:t>,</w:t>
      </w:r>
      <w:r w:rsidR="007B56FB" w:rsidRPr="00A70B87">
        <w:rPr>
          <w:rFonts w:ascii="Times New Roman" w:hAnsi="Times New Roman"/>
          <w:sz w:val="28"/>
          <w:szCs w:val="28"/>
        </w:rPr>
        <w:t xml:space="preserve"> the guardian has a duty to maintain the Protected Person</w:t>
      </w:r>
      <w:r w:rsidR="009761E8">
        <w:rPr>
          <w:rFonts w:ascii="Times New Roman" w:hAnsi="Times New Roman"/>
          <w:sz w:val="28"/>
          <w:szCs w:val="28"/>
        </w:rPr>
        <w:t>’</w:t>
      </w:r>
      <w:r w:rsidR="007B56FB" w:rsidRPr="00A70B87">
        <w:rPr>
          <w:rFonts w:ascii="Times New Roman" w:hAnsi="Times New Roman"/>
          <w:sz w:val="28"/>
          <w:szCs w:val="28"/>
        </w:rPr>
        <w:t xml:space="preserve">s confidential information.  </w:t>
      </w:r>
    </w:p>
    <w:p w14:paraId="56B591DD" w14:textId="22FB47C6" w:rsidR="006751E2" w:rsidRDefault="004E3CB2" w:rsidP="00A05255">
      <w:pPr>
        <w:spacing w:after="0" w:line="480" w:lineRule="auto"/>
        <w:ind w:firstLine="720"/>
        <w:rPr>
          <w:rFonts w:ascii="Times New Roman" w:hAnsi="Times New Roman"/>
          <w:sz w:val="28"/>
          <w:szCs w:val="28"/>
        </w:rPr>
      </w:pPr>
      <w:r w:rsidRPr="00A70B87">
        <w:rPr>
          <w:rFonts w:ascii="Times New Roman" w:hAnsi="Times New Roman"/>
          <w:sz w:val="28"/>
          <w:szCs w:val="28"/>
        </w:rPr>
        <w:t>The</w:t>
      </w:r>
      <w:r w:rsidR="00BE3B24" w:rsidRPr="00A70B87">
        <w:rPr>
          <w:rFonts w:ascii="Times New Roman" w:hAnsi="Times New Roman"/>
          <w:sz w:val="28"/>
          <w:szCs w:val="28"/>
        </w:rPr>
        <w:t xml:space="preserve"> guardian should make these decisions in </w:t>
      </w:r>
      <w:r w:rsidRPr="00A70B87">
        <w:rPr>
          <w:rFonts w:ascii="Times New Roman" w:hAnsi="Times New Roman"/>
          <w:sz w:val="28"/>
          <w:szCs w:val="28"/>
        </w:rPr>
        <w:t>consultation with the</w:t>
      </w:r>
      <w:r w:rsidR="00BE3B24" w:rsidRPr="00A70B87">
        <w:rPr>
          <w:rFonts w:ascii="Times New Roman" w:hAnsi="Times New Roman"/>
          <w:sz w:val="28"/>
          <w:szCs w:val="28"/>
        </w:rPr>
        <w:t xml:space="preserve"> Protected Person (if possible)</w:t>
      </w:r>
      <w:r w:rsidR="009761E8">
        <w:rPr>
          <w:rFonts w:ascii="Times New Roman" w:hAnsi="Times New Roman"/>
          <w:sz w:val="28"/>
          <w:szCs w:val="28"/>
        </w:rPr>
        <w:t>,</w:t>
      </w:r>
      <w:r w:rsidR="00BE3B24" w:rsidRPr="00A70B87">
        <w:rPr>
          <w:rFonts w:ascii="Times New Roman" w:hAnsi="Times New Roman"/>
          <w:sz w:val="28"/>
          <w:szCs w:val="28"/>
        </w:rPr>
        <w:t xml:space="preserve"> </w:t>
      </w:r>
      <w:r w:rsidR="007B56FB" w:rsidRPr="00A70B87">
        <w:rPr>
          <w:rFonts w:ascii="Times New Roman" w:hAnsi="Times New Roman"/>
          <w:sz w:val="28"/>
          <w:szCs w:val="28"/>
        </w:rPr>
        <w:t>his or her</w:t>
      </w:r>
      <w:r w:rsidR="00BE3B24" w:rsidRPr="00A70B87">
        <w:rPr>
          <w:rFonts w:ascii="Times New Roman" w:hAnsi="Times New Roman"/>
          <w:sz w:val="28"/>
          <w:szCs w:val="28"/>
        </w:rPr>
        <w:t xml:space="preserve"> written wishes</w:t>
      </w:r>
      <w:r w:rsidR="009761E8">
        <w:rPr>
          <w:rFonts w:ascii="Times New Roman" w:hAnsi="Times New Roman"/>
          <w:sz w:val="28"/>
          <w:szCs w:val="28"/>
        </w:rPr>
        <w:t>,</w:t>
      </w:r>
      <w:r w:rsidR="00BE3B24" w:rsidRPr="00A70B87">
        <w:rPr>
          <w:rFonts w:ascii="Times New Roman" w:hAnsi="Times New Roman"/>
          <w:sz w:val="28"/>
          <w:szCs w:val="28"/>
        </w:rPr>
        <w:t xml:space="preserve"> the</w:t>
      </w:r>
      <w:r w:rsidRPr="00A70B87">
        <w:rPr>
          <w:rFonts w:ascii="Times New Roman" w:hAnsi="Times New Roman"/>
          <w:sz w:val="28"/>
          <w:szCs w:val="28"/>
        </w:rPr>
        <w:t xml:space="preserve"> </w:t>
      </w:r>
      <w:r w:rsidR="00C27368" w:rsidRPr="00A70B87">
        <w:rPr>
          <w:rFonts w:ascii="Times New Roman" w:hAnsi="Times New Roman"/>
          <w:sz w:val="28"/>
          <w:szCs w:val="28"/>
        </w:rPr>
        <w:t>Protected Person</w:t>
      </w:r>
      <w:r w:rsidR="009761E8">
        <w:rPr>
          <w:rFonts w:ascii="Times New Roman" w:hAnsi="Times New Roman"/>
          <w:sz w:val="28"/>
          <w:szCs w:val="28"/>
        </w:rPr>
        <w:t>’</w:t>
      </w:r>
      <w:r w:rsidRPr="00A70B87">
        <w:rPr>
          <w:rFonts w:ascii="Times New Roman" w:hAnsi="Times New Roman"/>
          <w:sz w:val="28"/>
          <w:szCs w:val="28"/>
        </w:rPr>
        <w:t>s physician</w:t>
      </w:r>
      <w:r w:rsidR="009761E8">
        <w:rPr>
          <w:rFonts w:ascii="Times New Roman" w:hAnsi="Times New Roman"/>
          <w:sz w:val="28"/>
          <w:szCs w:val="28"/>
        </w:rPr>
        <w:t>,</w:t>
      </w:r>
      <w:r w:rsidRPr="00A70B87">
        <w:rPr>
          <w:rFonts w:ascii="Times New Roman" w:hAnsi="Times New Roman"/>
          <w:sz w:val="28"/>
          <w:szCs w:val="28"/>
        </w:rPr>
        <w:t xml:space="preserve"> and if </w:t>
      </w:r>
      <w:r w:rsidR="007A2F15" w:rsidRPr="00A70B87">
        <w:rPr>
          <w:rFonts w:ascii="Times New Roman" w:hAnsi="Times New Roman"/>
          <w:sz w:val="28"/>
          <w:szCs w:val="28"/>
        </w:rPr>
        <w:t>appropriate</w:t>
      </w:r>
      <w:r w:rsidR="009761E8">
        <w:rPr>
          <w:rFonts w:ascii="Times New Roman" w:hAnsi="Times New Roman"/>
          <w:sz w:val="28"/>
          <w:szCs w:val="28"/>
        </w:rPr>
        <w:t>,</w:t>
      </w:r>
      <w:r w:rsidRPr="00A70B87">
        <w:rPr>
          <w:rFonts w:ascii="Times New Roman" w:hAnsi="Times New Roman"/>
          <w:sz w:val="28"/>
          <w:szCs w:val="28"/>
        </w:rPr>
        <w:t xml:space="preserve"> the </w:t>
      </w:r>
      <w:r w:rsidR="00C27368" w:rsidRPr="00A70B87">
        <w:rPr>
          <w:rFonts w:ascii="Times New Roman" w:hAnsi="Times New Roman"/>
          <w:sz w:val="28"/>
          <w:szCs w:val="28"/>
        </w:rPr>
        <w:t>Protected Person</w:t>
      </w:r>
      <w:r w:rsidR="009761E8">
        <w:rPr>
          <w:rFonts w:ascii="Times New Roman" w:hAnsi="Times New Roman"/>
          <w:sz w:val="28"/>
          <w:szCs w:val="28"/>
        </w:rPr>
        <w:t>’</w:t>
      </w:r>
      <w:r w:rsidRPr="00A70B87">
        <w:rPr>
          <w:rFonts w:ascii="Times New Roman" w:hAnsi="Times New Roman"/>
          <w:sz w:val="28"/>
          <w:szCs w:val="28"/>
        </w:rPr>
        <w:t xml:space="preserve">s </w:t>
      </w:r>
      <w:r w:rsidR="007B56FB" w:rsidRPr="00A70B87">
        <w:rPr>
          <w:rFonts w:ascii="Times New Roman" w:hAnsi="Times New Roman"/>
          <w:sz w:val="28"/>
          <w:szCs w:val="28"/>
        </w:rPr>
        <w:t>loved ones</w:t>
      </w:r>
      <w:r w:rsidRPr="00A70B87">
        <w:rPr>
          <w:rFonts w:ascii="Times New Roman" w:hAnsi="Times New Roman"/>
          <w:sz w:val="28"/>
          <w:szCs w:val="28"/>
        </w:rPr>
        <w:t xml:space="preserve">.  </w:t>
      </w:r>
      <w:r w:rsidR="00BD1ED4" w:rsidRPr="00A70B87">
        <w:rPr>
          <w:rFonts w:ascii="Times New Roman" w:hAnsi="Times New Roman"/>
          <w:sz w:val="28"/>
          <w:szCs w:val="28"/>
        </w:rPr>
        <w:t>If the</w:t>
      </w:r>
      <w:r w:rsidRPr="00A70B87">
        <w:rPr>
          <w:rFonts w:ascii="Times New Roman" w:hAnsi="Times New Roman"/>
          <w:sz w:val="28"/>
          <w:szCs w:val="28"/>
        </w:rPr>
        <w:t xml:space="preserve"> </w:t>
      </w:r>
      <w:r w:rsidR="00C27368" w:rsidRPr="00A70B87">
        <w:rPr>
          <w:rFonts w:ascii="Times New Roman" w:hAnsi="Times New Roman"/>
          <w:sz w:val="28"/>
          <w:szCs w:val="28"/>
        </w:rPr>
        <w:t>Protected Person</w:t>
      </w:r>
      <w:r w:rsidR="00BD1ED4" w:rsidRPr="00A70B87">
        <w:rPr>
          <w:rFonts w:ascii="Times New Roman" w:hAnsi="Times New Roman"/>
          <w:sz w:val="28"/>
          <w:szCs w:val="28"/>
        </w:rPr>
        <w:t xml:space="preserve"> is able to convey his or her wishes</w:t>
      </w:r>
      <w:r w:rsidR="009761E8">
        <w:rPr>
          <w:rFonts w:ascii="Times New Roman" w:hAnsi="Times New Roman"/>
          <w:sz w:val="28"/>
          <w:szCs w:val="28"/>
        </w:rPr>
        <w:t>,</w:t>
      </w:r>
      <w:r w:rsidR="00BD1ED4" w:rsidRPr="00A70B87">
        <w:rPr>
          <w:rFonts w:ascii="Times New Roman" w:hAnsi="Times New Roman"/>
          <w:sz w:val="28"/>
          <w:szCs w:val="28"/>
        </w:rPr>
        <w:t xml:space="preserve"> whether in writing or orally</w:t>
      </w:r>
      <w:r w:rsidR="009761E8">
        <w:rPr>
          <w:rFonts w:ascii="Times New Roman" w:hAnsi="Times New Roman"/>
          <w:sz w:val="28"/>
          <w:szCs w:val="28"/>
        </w:rPr>
        <w:t>,</w:t>
      </w:r>
      <w:r w:rsidR="00BD1ED4" w:rsidRPr="00A70B87">
        <w:rPr>
          <w:rFonts w:ascii="Times New Roman" w:hAnsi="Times New Roman"/>
          <w:sz w:val="28"/>
          <w:szCs w:val="28"/>
        </w:rPr>
        <w:t xml:space="preserve"> the guardian should respect these wishes if possible.</w:t>
      </w:r>
      <w:r w:rsidRPr="00A70B87">
        <w:rPr>
          <w:rFonts w:ascii="Times New Roman" w:hAnsi="Times New Roman"/>
          <w:i/>
          <w:sz w:val="28"/>
          <w:szCs w:val="28"/>
        </w:rPr>
        <w:t xml:space="preserve">  </w:t>
      </w:r>
      <w:r w:rsidR="00BD1ED4" w:rsidRPr="00A70B87">
        <w:rPr>
          <w:rFonts w:ascii="Times New Roman" w:hAnsi="Times New Roman"/>
          <w:sz w:val="28"/>
          <w:szCs w:val="28"/>
        </w:rPr>
        <w:t xml:space="preserve">The guardian should take responsibility for obtaining </w:t>
      </w:r>
      <w:r w:rsidR="007B56FB" w:rsidRPr="00A70B87">
        <w:rPr>
          <w:rFonts w:ascii="Times New Roman" w:hAnsi="Times New Roman"/>
          <w:sz w:val="28"/>
          <w:szCs w:val="28"/>
        </w:rPr>
        <w:t xml:space="preserve">medical </w:t>
      </w:r>
      <w:r w:rsidR="00BD1ED4" w:rsidRPr="00A70B87">
        <w:rPr>
          <w:rFonts w:ascii="Times New Roman" w:hAnsi="Times New Roman"/>
          <w:sz w:val="28"/>
          <w:szCs w:val="28"/>
        </w:rPr>
        <w:t xml:space="preserve">second opinions </w:t>
      </w:r>
      <w:r w:rsidR="00BD1ED4" w:rsidRPr="00A70B87">
        <w:rPr>
          <w:rFonts w:ascii="Times New Roman" w:hAnsi="Times New Roman"/>
          <w:sz w:val="28"/>
          <w:szCs w:val="28"/>
        </w:rPr>
        <w:lastRenderedPageBreak/>
        <w:t xml:space="preserve">when </w:t>
      </w:r>
      <w:r w:rsidR="007A2F15" w:rsidRPr="00A70B87">
        <w:rPr>
          <w:rFonts w:ascii="Times New Roman" w:hAnsi="Times New Roman"/>
          <w:sz w:val="28"/>
          <w:szCs w:val="28"/>
        </w:rPr>
        <w:t>necessary</w:t>
      </w:r>
      <w:r w:rsidR="00BD1ED4" w:rsidRPr="00A70B87">
        <w:rPr>
          <w:rFonts w:ascii="Times New Roman" w:hAnsi="Times New Roman"/>
          <w:sz w:val="28"/>
          <w:szCs w:val="28"/>
        </w:rPr>
        <w:t xml:space="preserve">. </w:t>
      </w:r>
      <w:r w:rsidRPr="00A70B87">
        <w:rPr>
          <w:rFonts w:ascii="Times New Roman" w:hAnsi="Times New Roman"/>
          <w:sz w:val="28"/>
          <w:szCs w:val="28"/>
        </w:rPr>
        <w:t xml:space="preserve">If the </w:t>
      </w:r>
      <w:r w:rsidR="00C27368" w:rsidRPr="00A70B87">
        <w:rPr>
          <w:rFonts w:ascii="Times New Roman" w:hAnsi="Times New Roman"/>
          <w:sz w:val="28"/>
          <w:szCs w:val="28"/>
        </w:rPr>
        <w:t>Protected Person</w:t>
      </w:r>
      <w:r w:rsidR="009761E8">
        <w:rPr>
          <w:rFonts w:ascii="Times New Roman" w:hAnsi="Times New Roman"/>
          <w:sz w:val="28"/>
          <w:szCs w:val="28"/>
        </w:rPr>
        <w:t>’</w:t>
      </w:r>
      <w:r w:rsidRPr="00A70B87">
        <w:rPr>
          <w:rFonts w:ascii="Times New Roman" w:hAnsi="Times New Roman"/>
          <w:sz w:val="28"/>
          <w:szCs w:val="28"/>
        </w:rPr>
        <w:t>s current express wishes are contrary t</w:t>
      </w:r>
      <w:r w:rsidR="00043251" w:rsidRPr="00A70B87">
        <w:rPr>
          <w:rFonts w:ascii="Times New Roman" w:hAnsi="Times New Roman"/>
          <w:sz w:val="28"/>
          <w:szCs w:val="28"/>
        </w:rPr>
        <w:t>o those expressed earlier</w:t>
      </w:r>
      <w:r w:rsidR="00591D08">
        <w:rPr>
          <w:rFonts w:ascii="Times New Roman" w:hAnsi="Times New Roman"/>
          <w:sz w:val="28"/>
          <w:szCs w:val="28"/>
        </w:rPr>
        <w:t xml:space="preserve"> or another controversy exists relating to medical decisions</w:t>
      </w:r>
      <w:r w:rsidR="009761E8">
        <w:rPr>
          <w:rFonts w:ascii="Times New Roman" w:hAnsi="Times New Roman"/>
          <w:sz w:val="28"/>
          <w:szCs w:val="28"/>
        </w:rPr>
        <w:t>,</w:t>
      </w:r>
      <w:r w:rsidR="00043251" w:rsidRPr="00A70B87">
        <w:rPr>
          <w:rFonts w:ascii="Times New Roman" w:hAnsi="Times New Roman"/>
          <w:sz w:val="28"/>
          <w:szCs w:val="28"/>
        </w:rPr>
        <w:t xml:space="preserve"> the g</w:t>
      </w:r>
      <w:r w:rsidRPr="00A70B87">
        <w:rPr>
          <w:rFonts w:ascii="Times New Roman" w:hAnsi="Times New Roman"/>
          <w:sz w:val="28"/>
          <w:szCs w:val="28"/>
        </w:rPr>
        <w:t xml:space="preserve">uardian should </w:t>
      </w:r>
      <w:r w:rsidR="006E1E30" w:rsidRPr="00A70B87">
        <w:rPr>
          <w:rFonts w:ascii="Times New Roman" w:hAnsi="Times New Roman"/>
          <w:sz w:val="28"/>
          <w:szCs w:val="28"/>
        </w:rPr>
        <w:t>petition</w:t>
      </w:r>
      <w:r w:rsidRPr="00A70B87">
        <w:rPr>
          <w:rFonts w:ascii="Times New Roman" w:hAnsi="Times New Roman"/>
          <w:sz w:val="28"/>
          <w:szCs w:val="28"/>
        </w:rPr>
        <w:t xml:space="preserve"> the Court for a decision.  </w:t>
      </w:r>
    </w:p>
    <w:p w14:paraId="627EFBE9" w14:textId="494C08F3" w:rsidR="001B3517" w:rsidRDefault="006751E2" w:rsidP="009C2410">
      <w:pPr>
        <w:spacing w:after="0" w:line="480" w:lineRule="auto"/>
        <w:ind w:firstLine="720"/>
        <w:rPr>
          <w:rFonts w:ascii="Times New Roman" w:hAnsi="Times New Roman"/>
          <w:sz w:val="28"/>
          <w:szCs w:val="28"/>
        </w:rPr>
      </w:pPr>
      <w:r>
        <w:rPr>
          <w:rFonts w:ascii="Times New Roman" w:hAnsi="Times New Roman"/>
          <w:sz w:val="28"/>
          <w:szCs w:val="28"/>
        </w:rPr>
        <w:t>Decisions whether to withhold or withdraw life sustaining treatment may also require a petition to the Court.  Specifically, if the guardian is serving in an interim capacity, the interim order will specif</w:t>
      </w:r>
      <w:r w:rsidR="000D1370">
        <w:rPr>
          <w:rFonts w:ascii="Times New Roman" w:hAnsi="Times New Roman"/>
          <w:sz w:val="28"/>
          <w:szCs w:val="28"/>
        </w:rPr>
        <w:t>y</w:t>
      </w:r>
      <w:r>
        <w:rPr>
          <w:rFonts w:ascii="Times New Roman" w:hAnsi="Times New Roman"/>
          <w:sz w:val="28"/>
          <w:szCs w:val="28"/>
        </w:rPr>
        <w:t xml:space="preserve"> if the guardian is authorized to make decisions to withhold or withdraw life sustaining treatment.  An interim guardian may not make those decisions unless specifically authorized.  Likewise, a permanent guardian may not withhold or withdraw life sustaining treatment unless the Protected Person is permanently unconscious or has a terminal condition or serious illness or frailty as defined in </w:t>
      </w:r>
      <w:r w:rsidRPr="006751E2">
        <w:rPr>
          <w:rFonts w:ascii="Times New Roman" w:hAnsi="Times New Roman"/>
          <w:sz w:val="28"/>
          <w:szCs w:val="28"/>
        </w:rPr>
        <w:t xml:space="preserve">16 </w:t>
      </w:r>
      <w:r w:rsidRPr="006751E2">
        <w:rPr>
          <w:rFonts w:ascii="Times New Roman" w:hAnsi="Times New Roman"/>
          <w:i/>
          <w:iCs/>
          <w:sz w:val="28"/>
          <w:szCs w:val="28"/>
        </w:rPr>
        <w:t xml:space="preserve">Del. C. </w:t>
      </w:r>
      <w:r w:rsidRPr="006751E2">
        <w:rPr>
          <w:rFonts w:ascii="Times New Roman" w:hAnsi="Times New Roman"/>
          <w:sz w:val="28"/>
          <w:szCs w:val="28"/>
        </w:rPr>
        <w:t>§ 2501</w:t>
      </w:r>
      <w:r>
        <w:rPr>
          <w:rFonts w:ascii="Times New Roman" w:hAnsi="Times New Roman"/>
          <w:sz w:val="28"/>
          <w:szCs w:val="28"/>
        </w:rPr>
        <w:t xml:space="preserve">(r) (each a “Qualifying Condition”).  If the Protected Person does not have a Qualifying Condition but the guardian </w:t>
      </w:r>
      <w:r w:rsidR="009C2410">
        <w:rPr>
          <w:rFonts w:ascii="Times New Roman" w:hAnsi="Times New Roman"/>
          <w:sz w:val="28"/>
          <w:szCs w:val="28"/>
        </w:rPr>
        <w:t>wishes to</w:t>
      </w:r>
      <w:r>
        <w:rPr>
          <w:rFonts w:ascii="Times New Roman" w:hAnsi="Times New Roman"/>
          <w:sz w:val="28"/>
          <w:szCs w:val="28"/>
        </w:rPr>
        <w:t xml:space="preserve"> withhold or withdra</w:t>
      </w:r>
      <w:r w:rsidR="009C2410">
        <w:rPr>
          <w:rFonts w:ascii="Times New Roman" w:hAnsi="Times New Roman"/>
          <w:sz w:val="28"/>
          <w:szCs w:val="28"/>
        </w:rPr>
        <w:t>w</w:t>
      </w:r>
      <w:r>
        <w:rPr>
          <w:rFonts w:ascii="Times New Roman" w:hAnsi="Times New Roman"/>
          <w:sz w:val="28"/>
          <w:szCs w:val="28"/>
        </w:rPr>
        <w:t xml:space="preserve"> life s</w:t>
      </w:r>
      <w:r w:rsidR="00366BBB">
        <w:rPr>
          <w:rFonts w:ascii="Times New Roman" w:hAnsi="Times New Roman"/>
          <w:sz w:val="28"/>
          <w:szCs w:val="28"/>
        </w:rPr>
        <w:t>ustaining treatment</w:t>
      </w:r>
      <w:r w:rsidR="009C2410">
        <w:rPr>
          <w:rFonts w:ascii="Times New Roman" w:hAnsi="Times New Roman"/>
          <w:sz w:val="28"/>
          <w:szCs w:val="28"/>
        </w:rPr>
        <w:t xml:space="preserve">, the guardian must petition for approval before taking those actions.  That petition must comply with Rule 178-A, which requires (in part) </w:t>
      </w:r>
      <w:r w:rsidR="00A168DE">
        <w:rPr>
          <w:rFonts w:ascii="Times New Roman" w:hAnsi="Times New Roman"/>
          <w:sz w:val="28"/>
          <w:szCs w:val="28"/>
        </w:rPr>
        <w:t>two physician</w:t>
      </w:r>
      <w:r w:rsidR="009761E8">
        <w:rPr>
          <w:rFonts w:ascii="Times New Roman" w:hAnsi="Times New Roman"/>
          <w:sz w:val="28"/>
          <w:szCs w:val="28"/>
        </w:rPr>
        <w:t>’</w:t>
      </w:r>
      <w:r w:rsidR="00A168DE">
        <w:rPr>
          <w:rFonts w:ascii="Times New Roman" w:hAnsi="Times New Roman"/>
          <w:sz w:val="28"/>
          <w:szCs w:val="28"/>
        </w:rPr>
        <w:t>s affidavits.  The Court also may hold a hearing and request testimony from medical professionals who are treating the Protected Person</w:t>
      </w:r>
      <w:r w:rsidR="009C2410">
        <w:rPr>
          <w:rFonts w:ascii="Times New Roman" w:hAnsi="Times New Roman"/>
          <w:sz w:val="28"/>
          <w:szCs w:val="28"/>
        </w:rPr>
        <w:t xml:space="preserve"> when considering a petition to withhold or withdraw life support</w:t>
      </w:r>
      <w:r w:rsidR="00A168DE">
        <w:rPr>
          <w:rFonts w:ascii="Times New Roman" w:hAnsi="Times New Roman"/>
          <w:sz w:val="28"/>
          <w:szCs w:val="28"/>
        </w:rPr>
        <w:t xml:space="preserve">.   </w:t>
      </w:r>
    </w:p>
    <w:p w14:paraId="3C930EC2" w14:textId="77777777" w:rsidR="00EB3505" w:rsidRDefault="00EB3505" w:rsidP="00A05255">
      <w:pPr>
        <w:spacing w:after="0" w:line="480" w:lineRule="auto"/>
        <w:rPr>
          <w:rFonts w:ascii="Times New Roman" w:hAnsi="Times New Roman"/>
          <w:sz w:val="28"/>
          <w:szCs w:val="28"/>
        </w:rPr>
      </w:pPr>
      <w:r>
        <w:rPr>
          <w:rFonts w:ascii="Times New Roman" w:hAnsi="Times New Roman"/>
          <w:sz w:val="28"/>
          <w:szCs w:val="28"/>
        </w:rPr>
        <w:br w:type="page"/>
      </w:r>
    </w:p>
    <w:p w14:paraId="70A9FEA4" w14:textId="340E54ED" w:rsidR="00BB7639" w:rsidRDefault="00B75C23" w:rsidP="006B53B2">
      <w:pPr>
        <w:pStyle w:val="Heading1"/>
        <w:spacing w:before="0" w:after="0"/>
      </w:pPr>
      <w:bookmarkStart w:id="22" w:name="_Toc100089863"/>
      <w:r>
        <w:lastRenderedPageBreak/>
        <w:t>Powers and Duties of Guardian of the Property</w:t>
      </w:r>
      <w:bookmarkEnd w:id="22"/>
    </w:p>
    <w:p w14:paraId="46126F4A" w14:textId="77777777" w:rsidR="006B53B2" w:rsidRPr="006B53B2" w:rsidRDefault="006B53B2" w:rsidP="006B53B2"/>
    <w:p w14:paraId="449AD56F" w14:textId="40DCA065" w:rsidR="003019AD" w:rsidRPr="00A70B87" w:rsidRDefault="003019AD" w:rsidP="006B53B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firstLine="720"/>
        <w:rPr>
          <w:rFonts w:ascii="Times New Roman" w:hAnsi="Times New Roman"/>
          <w:sz w:val="28"/>
          <w:szCs w:val="28"/>
        </w:rPr>
      </w:pPr>
      <w:r w:rsidRPr="00A70B87">
        <w:rPr>
          <w:rFonts w:ascii="Times New Roman" w:hAnsi="Times New Roman"/>
          <w:sz w:val="28"/>
          <w:szCs w:val="28"/>
        </w:rPr>
        <w:t xml:space="preserve">The guardian of the property </w:t>
      </w:r>
      <w:r w:rsidR="00CD642F" w:rsidRPr="00A70B87">
        <w:rPr>
          <w:rFonts w:ascii="Times New Roman" w:hAnsi="Times New Roman"/>
          <w:sz w:val="28"/>
          <w:szCs w:val="28"/>
        </w:rPr>
        <w:t>must</w:t>
      </w:r>
      <w:r w:rsidR="00B93607" w:rsidRPr="00A70B87">
        <w:rPr>
          <w:rFonts w:ascii="Times New Roman" w:hAnsi="Times New Roman"/>
          <w:sz w:val="28"/>
          <w:szCs w:val="28"/>
        </w:rPr>
        <w:t xml:space="preserve"> ensure that the Pr</w:t>
      </w:r>
      <w:r w:rsidRPr="00A70B87">
        <w:rPr>
          <w:rFonts w:ascii="Times New Roman" w:hAnsi="Times New Roman"/>
          <w:sz w:val="28"/>
          <w:szCs w:val="28"/>
        </w:rPr>
        <w:t xml:space="preserve">otected </w:t>
      </w:r>
      <w:r w:rsidR="00B93607" w:rsidRPr="00A70B87">
        <w:rPr>
          <w:rFonts w:ascii="Times New Roman" w:hAnsi="Times New Roman"/>
          <w:sz w:val="28"/>
          <w:szCs w:val="28"/>
        </w:rPr>
        <w:t>P</w:t>
      </w:r>
      <w:r w:rsidRPr="00A70B87">
        <w:rPr>
          <w:rFonts w:ascii="Times New Roman" w:hAnsi="Times New Roman"/>
          <w:sz w:val="28"/>
          <w:szCs w:val="28"/>
        </w:rPr>
        <w:t xml:space="preserve">erson receives </w:t>
      </w:r>
      <w:r w:rsidR="00CD642F" w:rsidRPr="00A70B87">
        <w:rPr>
          <w:rFonts w:ascii="Times New Roman" w:hAnsi="Times New Roman"/>
          <w:sz w:val="28"/>
          <w:szCs w:val="28"/>
        </w:rPr>
        <w:t xml:space="preserve">funds and benefits </w:t>
      </w:r>
      <w:r w:rsidR="004257A5" w:rsidRPr="00A70B87">
        <w:rPr>
          <w:rFonts w:ascii="Times New Roman" w:hAnsi="Times New Roman"/>
          <w:sz w:val="28"/>
          <w:szCs w:val="28"/>
        </w:rPr>
        <w:t xml:space="preserve">to which the Protected Person is entitled </w:t>
      </w:r>
      <w:r w:rsidR="00CD642F" w:rsidRPr="00A70B87">
        <w:rPr>
          <w:rFonts w:ascii="Times New Roman" w:hAnsi="Times New Roman"/>
          <w:sz w:val="28"/>
          <w:szCs w:val="28"/>
        </w:rPr>
        <w:t xml:space="preserve">and shield the Protected Person from </w:t>
      </w:r>
      <w:r w:rsidRPr="00A70B87">
        <w:rPr>
          <w:rFonts w:ascii="Times New Roman" w:hAnsi="Times New Roman"/>
          <w:sz w:val="28"/>
          <w:szCs w:val="28"/>
        </w:rPr>
        <w:t>such things as exploitation or inadvertent loss of funds.  In m</w:t>
      </w:r>
      <w:r w:rsidR="00490F18">
        <w:rPr>
          <w:rFonts w:ascii="Times New Roman" w:hAnsi="Times New Roman"/>
          <w:sz w:val="28"/>
          <w:szCs w:val="28"/>
        </w:rPr>
        <w:t>any</w:t>
      </w:r>
      <w:r w:rsidRPr="00A70B87">
        <w:rPr>
          <w:rFonts w:ascii="Times New Roman" w:hAnsi="Times New Roman"/>
          <w:sz w:val="28"/>
          <w:szCs w:val="28"/>
        </w:rPr>
        <w:t xml:space="preserve"> cases</w:t>
      </w:r>
      <w:r w:rsidR="009761E8">
        <w:rPr>
          <w:rFonts w:ascii="Times New Roman" w:hAnsi="Times New Roman"/>
          <w:sz w:val="28"/>
          <w:szCs w:val="28"/>
        </w:rPr>
        <w:t>,</w:t>
      </w:r>
      <w:r w:rsidRPr="00A70B87">
        <w:rPr>
          <w:rFonts w:ascii="Times New Roman" w:hAnsi="Times New Roman"/>
          <w:sz w:val="28"/>
          <w:szCs w:val="28"/>
        </w:rPr>
        <w:t xml:space="preserve"> the guardian of the property is also guardian of the person.  The Court expects a guardian of the property always to act in and advocate for the best interest of the </w:t>
      </w:r>
      <w:r w:rsidR="00CE1BD5" w:rsidRPr="00A70B87">
        <w:rPr>
          <w:rFonts w:ascii="Times New Roman" w:hAnsi="Times New Roman"/>
          <w:sz w:val="28"/>
          <w:szCs w:val="28"/>
        </w:rPr>
        <w:t>P</w:t>
      </w:r>
      <w:r w:rsidRPr="00A70B87">
        <w:rPr>
          <w:rFonts w:ascii="Times New Roman" w:hAnsi="Times New Roman"/>
          <w:sz w:val="28"/>
          <w:szCs w:val="28"/>
        </w:rPr>
        <w:t xml:space="preserve">rotected </w:t>
      </w:r>
      <w:r w:rsidR="00CE1BD5" w:rsidRPr="00A70B87">
        <w:rPr>
          <w:rFonts w:ascii="Times New Roman" w:hAnsi="Times New Roman"/>
          <w:sz w:val="28"/>
          <w:szCs w:val="28"/>
        </w:rPr>
        <w:t>P</w:t>
      </w:r>
      <w:r w:rsidRPr="00A70B87">
        <w:rPr>
          <w:rFonts w:ascii="Times New Roman" w:hAnsi="Times New Roman"/>
          <w:sz w:val="28"/>
          <w:szCs w:val="28"/>
        </w:rPr>
        <w:t xml:space="preserve">erson.  </w:t>
      </w:r>
    </w:p>
    <w:p w14:paraId="02FAE6E8" w14:textId="34611B0A" w:rsidR="003019AD" w:rsidRPr="00A70B87" w:rsidRDefault="00CF5468" w:rsidP="00A0525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firstLine="720"/>
        <w:rPr>
          <w:rFonts w:ascii="Times New Roman" w:hAnsi="Times New Roman"/>
          <w:sz w:val="28"/>
          <w:szCs w:val="28"/>
        </w:rPr>
      </w:pPr>
      <w:r w:rsidRPr="00A70B87">
        <w:rPr>
          <w:rFonts w:ascii="Times New Roman" w:hAnsi="Times New Roman"/>
          <w:sz w:val="28"/>
          <w:szCs w:val="28"/>
        </w:rPr>
        <w:t>T</w:t>
      </w:r>
      <w:r w:rsidR="008639A4" w:rsidRPr="00A70B87">
        <w:rPr>
          <w:rFonts w:ascii="Times New Roman" w:hAnsi="Times New Roman"/>
          <w:sz w:val="28"/>
          <w:szCs w:val="28"/>
        </w:rPr>
        <w:t xml:space="preserve">he guardian </w:t>
      </w:r>
      <w:r w:rsidRPr="00A70B87">
        <w:rPr>
          <w:rFonts w:ascii="Times New Roman" w:hAnsi="Times New Roman"/>
          <w:sz w:val="28"/>
          <w:szCs w:val="28"/>
        </w:rPr>
        <w:t xml:space="preserve">must apply for </w:t>
      </w:r>
      <w:r w:rsidR="003019AD" w:rsidRPr="00A70B87">
        <w:rPr>
          <w:rFonts w:ascii="Times New Roman" w:hAnsi="Times New Roman"/>
          <w:sz w:val="28"/>
          <w:szCs w:val="28"/>
        </w:rPr>
        <w:t xml:space="preserve">any private </w:t>
      </w:r>
      <w:r w:rsidR="008639A4" w:rsidRPr="00A70B87">
        <w:rPr>
          <w:rFonts w:ascii="Times New Roman" w:hAnsi="Times New Roman"/>
          <w:sz w:val="28"/>
          <w:szCs w:val="28"/>
        </w:rPr>
        <w:t>or</w:t>
      </w:r>
      <w:r w:rsidR="003019AD" w:rsidRPr="00A70B87">
        <w:rPr>
          <w:rFonts w:ascii="Times New Roman" w:hAnsi="Times New Roman"/>
          <w:sz w:val="28"/>
          <w:szCs w:val="28"/>
        </w:rPr>
        <w:t xml:space="preserve"> public benefits</w:t>
      </w:r>
      <w:r w:rsidRPr="00A70B87">
        <w:rPr>
          <w:rFonts w:ascii="Times New Roman" w:hAnsi="Times New Roman"/>
          <w:sz w:val="28"/>
          <w:szCs w:val="28"/>
        </w:rPr>
        <w:t xml:space="preserve"> on behalf of the Protected Person</w:t>
      </w:r>
      <w:r w:rsidR="009761E8">
        <w:rPr>
          <w:rFonts w:ascii="Times New Roman" w:hAnsi="Times New Roman"/>
          <w:sz w:val="28"/>
          <w:szCs w:val="28"/>
        </w:rPr>
        <w:t>,</w:t>
      </w:r>
      <w:r w:rsidR="003019AD" w:rsidRPr="00A70B87">
        <w:rPr>
          <w:rFonts w:ascii="Times New Roman" w:hAnsi="Times New Roman"/>
          <w:sz w:val="28"/>
          <w:szCs w:val="28"/>
        </w:rPr>
        <w:t xml:space="preserve"> such as Medicare</w:t>
      </w:r>
      <w:r w:rsidR="009761E8">
        <w:rPr>
          <w:rFonts w:ascii="Times New Roman" w:hAnsi="Times New Roman"/>
          <w:sz w:val="28"/>
          <w:szCs w:val="28"/>
        </w:rPr>
        <w:t>,</w:t>
      </w:r>
      <w:r w:rsidR="003019AD" w:rsidRPr="00A70B87">
        <w:rPr>
          <w:rFonts w:ascii="Times New Roman" w:hAnsi="Times New Roman"/>
          <w:sz w:val="28"/>
          <w:szCs w:val="28"/>
        </w:rPr>
        <w:t xml:space="preserve"> </w:t>
      </w:r>
      <w:r w:rsidR="00F34B55" w:rsidRPr="00A70B87">
        <w:rPr>
          <w:rFonts w:ascii="Times New Roman" w:hAnsi="Times New Roman"/>
          <w:sz w:val="28"/>
          <w:szCs w:val="28"/>
        </w:rPr>
        <w:t>long-term</w:t>
      </w:r>
      <w:r w:rsidRPr="00A70B87">
        <w:rPr>
          <w:rFonts w:ascii="Times New Roman" w:hAnsi="Times New Roman"/>
          <w:sz w:val="28"/>
          <w:szCs w:val="28"/>
        </w:rPr>
        <w:t xml:space="preserve"> care </w:t>
      </w:r>
      <w:r w:rsidR="003019AD" w:rsidRPr="00A70B87">
        <w:rPr>
          <w:rFonts w:ascii="Times New Roman" w:hAnsi="Times New Roman"/>
          <w:sz w:val="28"/>
          <w:szCs w:val="28"/>
        </w:rPr>
        <w:t xml:space="preserve">Medicaid or Veterans Affairs </w:t>
      </w:r>
      <w:r w:rsidRPr="00A70B87">
        <w:rPr>
          <w:rFonts w:ascii="Times New Roman" w:hAnsi="Times New Roman"/>
          <w:sz w:val="28"/>
          <w:szCs w:val="28"/>
        </w:rPr>
        <w:t>benefits</w:t>
      </w:r>
      <w:r w:rsidR="008639A4" w:rsidRPr="00A70B87">
        <w:rPr>
          <w:rFonts w:ascii="Times New Roman" w:hAnsi="Times New Roman"/>
          <w:sz w:val="28"/>
          <w:szCs w:val="28"/>
        </w:rPr>
        <w:t xml:space="preserve">.  Such benefits will </w:t>
      </w:r>
      <w:r w:rsidR="003019AD" w:rsidRPr="00A70B87">
        <w:rPr>
          <w:rFonts w:ascii="Times New Roman" w:hAnsi="Times New Roman"/>
          <w:sz w:val="28"/>
          <w:szCs w:val="28"/>
        </w:rPr>
        <w:t xml:space="preserve">preserve as much of the </w:t>
      </w:r>
      <w:r w:rsidR="00521A78">
        <w:rPr>
          <w:rFonts w:ascii="Times New Roman" w:hAnsi="Times New Roman"/>
          <w:sz w:val="28"/>
          <w:szCs w:val="28"/>
        </w:rPr>
        <w:t>Protected Person</w:t>
      </w:r>
      <w:r w:rsidR="009761E8">
        <w:rPr>
          <w:rFonts w:ascii="Times New Roman" w:hAnsi="Times New Roman"/>
          <w:sz w:val="28"/>
          <w:szCs w:val="28"/>
        </w:rPr>
        <w:t>’</w:t>
      </w:r>
      <w:r w:rsidR="00521A78">
        <w:rPr>
          <w:rFonts w:ascii="Times New Roman" w:hAnsi="Times New Roman"/>
          <w:sz w:val="28"/>
          <w:szCs w:val="28"/>
        </w:rPr>
        <w:t xml:space="preserve">s assets and income </w:t>
      </w:r>
      <w:r w:rsidR="003019AD" w:rsidRPr="00A70B87">
        <w:rPr>
          <w:rFonts w:ascii="Times New Roman" w:hAnsi="Times New Roman"/>
          <w:sz w:val="28"/>
          <w:szCs w:val="28"/>
        </w:rPr>
        <w:t>as possible.</w:t>
      </w:r>
    </w:p>
    <w:p w14:paraId="6E79151D" w14:textId="05003843" w:rsidR="003019AD" w:rsidRPr="00A70B87" w:rsidRDefault="003F050B" w:rsidP="00A0525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firstLine="720"/>
        <w:rPr>
          <w:rFonts w:ascii="Times New Roman" w:hAnsi="Times New Roman"/>
          <w:sz w:val="28"/>
          <w:szCs w:val="28"/>
        </w:rPr>
      </w:pPr>
      <w:r w:rsidRPr="00A70B87">
        <w:rPr>
          <w:rFonts w:ascii="Times New Roman" w:hAnsi="Times New Roman"/>
          <w:sz w:val="28"/>
          <w:szCs w:val="28"/>
        </w:rPr>
        <w:t>By statute</w:t>
      </w:r>
      <w:r w:rsidR="009761E8">
        <w:rPr>
          <w:rFonts w:ascii="Times New Roman" w:hAnsi="Times New Roman"/>
          <w:sz w:val="28"/>
          <w:szCs w:val="28"/>
        </w:rPr>
        <w:t>,</w:t>
      </w:r>
      <w:r w:rsidRPr="00A70B87">
        <w:rPr>
          <w:rFonts w:ascii="Times New Roman" w:hAnsi="Times New Roman"/>
          <w:sz w:val="28"/>
          <w:szCs w:val="28"/>
        </w:rPr>
        <w:t xml:space="preserve"> a </w:t>
      </w:r>
      <w:r w:rsidR="003019AD" w:rsidRPr="00A70B87">
        <w:rPr>
          <w:rFonts w:ascii="Times New Roman" w:hAnsi="Times New Roman"/>
          <w:sz w:val="28"/>
          <w:szCs w:val="28"/>
        </w:rPr>
        <w:t xml:space="preserve">guardian is not required to use </w:t>
      </w:r>
      <w:r w:rsidR="008639A4" w:rsidRPr="00A70B87">
        <w:rPr>
          <w:rFonts w:ascii="Times New Roman" w:hAnsi="Times New Roman"/>
          <w:sz w:val="28"/>
          <w:szCs w:val="28"/>
        </w:rPr>
        <w:t>the guardian</w:t>
      </w:r>
      <w:r w:rsidR="009761E8">
        <w:rPr>
          <w:rFonts w:ascii="Times New Roman" w:hAnsi="Times New Roman"/>
          <w:sz w:val="28"/>
          <w:szCs w:val="28"/>
        </w:rPr>
        <w:t>’</w:t>
      </w:r>
      <w:r w:rsidR="008639A4" w:rsidRPr="00A70B87">
        <w:rPr>
          <w:rFonts w:ascii="Times New Roman" w:hAnsi="Times New Roman"/>
          <w:sz w:val="28"/>
          <w:szCs w:val="28"/>
        </w:rPr>
        <w:t>s</w:t>
      </w:r>
      <w:r w:rsidR="003019AD" w:rsidRPr="00A70B87">
        <w:rPr>
          <w:rFonts w:ascii="Times New Roman" w:hAnsi="Times New Roman"/>
          <w:sz w:val="28"/>
          <w:szCs w:val="28"/>
        </w:rPr>
        <w:t xml:space="preserve"> own </w:t>
      </w:r>
      <w:r w:rsidR="008639A4" w:rsidRPr="00A70B87">
        <w:rPr>
          <w:rFonts w:ascii="Times New Roman" w:hAnsi="Times New Roman"/>
          <w:sz w:val="28"/>
          <w:szCs w:val="28"/>
        </w:rPr>
        <w:t xml:space="preserve">assets </w:t>
      </w:r>
      <w:r w:rsidR="003019AD" w:rsidRPr="00A70B87">
        <w:rPr>
          <w:rFonts w:ascii="Times New Roman" w:hAnsi="Times New Roman"/>
          <w:sz w:val="28"/>
          <w:szCs w:val="28"/>
        </w:rPr>
        <w:t xml:space="preserve">for the </w:t>
      </w:r>
      <w:r w:rsidR="00FE2057" w:rsidRPr="00A70B87">
        <w:rPr>
          <w:rFonts w:ascii="Times New Roman" w:hAnsi="Times New Roman"/>
          <w:sz w:val="28"/>
          <w:szCs w:val="28"/>
        </w:rPr>
        <w:t>P</w:t>
      </w:r>
      <w:r w:rsidR="00CE1BD5" w:rsidRPr="00A70B87">
        <w:rPr>
          <w:rFonts w:ascii="Times New Roman" w:hAnsi="Times New Roman"/>
          <w:sz w:val="28"/>
          <w:szCs w:val="28"/>
        </w:rPr>
        <w:t>rotected P</w:t>
      </w:r>
      <w:r w:rsidR="003019AD" w:rsidRPr="00A70B87">
        <w:rPr>
          <w:rFonts w:ascii="Times New Roman" w:hAnsi="Times New Roman"/>
          <w:sz w:val="28"/>
          <w:szCs w:val="28"/>
        </w:rPr>
        <w:t>erson</w:t>
      </w:r>
      <w:r w:rsidR="009761E8">
        <w:rPr>
          <w:rFonts w:ascii="Times New Roman" w:hAnsi="Times New Roman"/>
          <w:sz w:val="28"/>
          <w:szCs w:val="28"/>
        </w:rPr>
        <w:t>’</w:t>
      </w:r>
      <w:r w:rsidR="008639A4" w:rsidRPr="00A70B87">
        <w:rPr>
          <w:rFonts w:ascii="Times New Roman" w:hAnsi="Times New Roman"/>
          <w:sz w:val="28"/>
          <w:szCs w:val="28"/>
        </w:rPr>
        <w:t xml:space="preserve">s needs unless there is </w:t>
      </w:r>
      <w:r w:rsidR="003019AD" w:rsidRPr="00A70B87">
        <w:rPr>
          <w:rFonts w:ascii="Times New Roman" w:hAnsi="Times New Roman"/>
          <w:sz w:val="28"/>
          <w:szCs w:val="28"/>
        </w:rPr>
        <w:t>some independent requirement to do so.  For example</w:t>
      </w:r>
      <w:r w:rsidR="009761E8">
        <w:rPr>
          <w:rFonts w:ascii="Times New Roman" w:hAnsi="Times New Roman"/>
          <w:sz w:val="28"/>
          <w:szCs w:val="28"/>
        </w:rPr>
        <w:t>,</w:t>
      </w:r>
      <w:r w:rsidR="003019AD" w:rsidRPr="00A70B87">
        <w:rPr>
          <w:rFonts w:ascii="Times New Roman" w:hAnsi="Times New Roman"/>
          <w:sz w:val="28"/>
          <w:szCs w:val="28"/>
        </w:rPr>
        <w:t xml:space="preserve"> a </w:t>
      </w:r>
      <w:r w:rsidR="007129B4">
        <w:rPr>
          <w:rFonts w:ascii="Times New Roman" w:hAnsi="Times New Roman"/>
          <w:sz w:val="28"/>
          <w:szCs w:val="28"/>
        </w:rPr>
        <w:t xml:space="preserve">guardian who is also a </w:t>
      </w:r>
      <w:r w:rsidR="003019AD" w:rsidRPr="00A70B87">
        <w:rPr>
          <w:rFonts w:ascii="Times New Roman" w:hAnsi="Times New Roman"/>
          <w:sz w:val="28"/>
          <w:szCs w:val="28"/>
        </w:rPr>
        <w:t>spouse</w:t>
      </w:r>
      <w:r w:rsidR="006E4F04">
        <w:rPr>
          <w:rFonts w:ascii="Times New Roman" w:hAnsi="Times New Roman"/>
          <w:sz w:val="28"/>
          <w:szCs w:val="28"/>
        </w:rPr>
        <w:t xml:space="preserve"> may have</w:t>
      </w:r>
      <w:r w:rsidR="003019AD" w:rsidRPr="00A70B87">
        <w:rPr>
          <w:rFonts w:ascii="Times New Roman" w:hAnsi="Times New Roman"/>
          <w:sz w:val="28"/>
          <w:szCs w:val="28"/>
        </w:rPr>
        <w:t xml:space="preserve"> a duty to support the </w:t>
      </w:r>
      <w:r w:rsidR="00CE1BD5" w:rsidRPr="00A70B87">
        <w:rPr>
          <w:rFonts w:ascii="Times New Roman" w:hAnsi="Times New Roman"/>
          <w:sz w:val="28"/>
          <w:szCs w:val="28"/>
        </w:rPr>
        <w:t>Protected P</w:t>
      </w:r>
      <w:r w:rsidR="003019AD" w:rsidRPr="00A70B87">
        <w:rPr>
          <w:rFonts w:ascii="Times New Roman" w:hAnsi="Times New Roman"/>
          <w:sz w:val="28"/>
          <w:szCs w:val="28"/>
        </w:rPr>
        <w:t xml:space="preserve">erson separate from </w:t>
      </w:r>
      <w:r w:rsidR="007129B4">
        <w:rPr>
          <w:rFonts w:ascii="Times New Roman" w:hAnsi="Times New Roman"/>
          <w:sz w:val="28"/>
          <w:szCs w:val="28"/>
        </w:rPr>
        <w:t>any</w:t>
      </w:r>
      <w:r w:rsidRPr="00A70B87">
        <w:rPr>
          <w:rFonts w:ascii="Times New Roman" w:hAnsi="Times New Roman"/>
          <w:sz w:val="28"/>
          <w:szCs w:val="28"/>
        </w:rPr>
        <w:t xml:space="preserve"> </w:t>
      </w:r>
      <w:r w:rsidR="003019AD" w:rsidRPr="00A70B87">
        <w:rPr>
          <w:rFonts w:ascii="Times New Roman" w:hAnsi="Times New Roman"/>
          <w:sz w:val="28"/>
          <w:szCs w:val="28"/>
        </w:rPr>
        <w:t xml:space="preserve">guardianship duties.  </w:t>
      </w:r>
      <w:r w:rsidR="008639A4" w:rsidRPr="00A70B87">
        <w:rPr>
          <w:rFonts w:ascii="Times New Roman" w:hAnsi="Times New Roman"/>
          <w:sz w:val="28"/>
          <w:szCs w:val="28"/>
        </w:rPr>
        <w:t>In addition</w:t>
      </w:r>
      <w:r w:rsidR="009761E8">
        <w:rPr>
          <w:rFonts w:ascii="Times New Roman" w:hAnsi="Times New Roman"/>
          <w:sz w:val="28"/>
          <w:szCs w:val="28"/>
        </w:rPr>
        <w:t>,</w:t>
      </w:r>
      <w:r w:rsidR="008639A4" w:rsidRPr="00A70B87">
        <w:rPr>
          <w:rFonts w:ascii="Times New Roman" w:hAnsi="Times New Roman"/>
          <w:sz w:val="28"/>
          <w:szCs w:val="28"/>
        </w:rPr>
        <w:t xml:space="preserve"> a</w:t>
      </w:r>
      <w:r w:rsidRPr="00A70B87">
        <w:rPr>
          <w:rFonts w:ascii="Times New Roman" w:hAnsi="Times New Roman"/>
          <w:sz w:val="28"/>
          <w:szCs w:val="28"/>
        </w:rPr>
        <w:t>n individual</w:t>
      </w:r>
      <w:r w:rsidR="003019AD" w:rsidRPr="00A70B87">
        <w:rPr>
          <w:rFonts w:ascii="Times New Roman" w:hAnsi="Times New Roman"/>
          <w:sz w:val="28"/>
          <w:szCs w:val="28"/>
        </w:rPr>
        <w:t xml:space="preserve"> guardian </w:t>
      </w:r>
      <w:r w:rsidRPr="00A70B87">
        <w:rPr>
          <w:rFonts w:ascii="Times New Roman" w:hAnsi="Times New Roman"/>
          <w:sz w:val="28"/>
          <w:szCs w:val="28"/>
        </w:rPr>
        <w:t xml:space="preserve">who does not act in the best interests of the Protected Person </w:t>
      </w:r>
      <w:r w:rsidR="003019AD" w:rsidRPr="00A70B87">
        <w:rPr>
          <w:rFonts w:ascii="Times New Roman" w:hAnsi="Times New Roman"/>
          <w:sz w:val="28"/>
          <w:szCs w:val="28"/>
        </w:rPr>
        <w:t xml:space="preserve">may become personally liable for losses to the </w:t>
      </w:r>
      <w:r w:rsidR="00CE1BD5" w:rsidRPr="00A70B87">
        <w:rPr>
          <w:rFonts w:ascii="Times New Roman" w:hAnsi="Times New Roman"/>
          <w:sz w:val="28"/>
          <w:szCs w:val="28"/>
        </w:rPr>
        <w:t>Protected P</w:t>
      </w:r>
      <w:r w:rsidR="003019AD" w:rsidRPr="00A70B87">
        <w:rPr>
          <w:rFonts w:ascii="Times New Roman" w:hAnsi="Times New Roman"/>
          <w:sz w:val="28"/>
          <w:szCs w:val="28"/>
        </w:rPr>
        <w:t>erson that result from:</w:t>
      </w:r>
    </w:p>
    <w:p w14:paraId="362BFAA4" w14:textId="77777777" w:rsidR="00EA6F07" w:rsidRPr="00A70B87" w:rsidRDefault="003019AD" w:rsidP="00364292">
      <w:pPr>
        <w:pStyle w:val="ListParagraph"/>
        <w:numPr>
          <w:ilvl w:val="2"/>
          <w:numId w:val="4"/>
        </w:numPr>
        <w:pBdr>
          <w:top w:val="single" w:sz="6" w:space="0" w:color="FFFFFF"/>
          <w:left w:val="single" w:sz="6" w:space="0" w:color="FFFFFF"/>
          <w:bottom w:val="single" w:sz="6" w:space="0" w:color="FFFFFF"/>
          <w:right w:val="single" w:sz="6" w:space="0" w:color="FFFFFF"/>
        </w:pBdr>
        <w:spacing w:after="0" w:line="480" w:lineRule="auto"/>
        <w:ind w:left="1440"/>
        <w:rPr>
          <w:rFonts w:ascii="Times New Roman" w:hAnsi="Times New Roman"/>
          <w:b/>
          <w:sz w:val="28"/>
          <w:szCs w:val="28"/>
        </w:rPr>
      </w:pPr>
      <w:r w:rsidRPr="00A70B87">
        <w:rPr>
          <w:rFonts w:ascii="Times New Roman" w:hAnsi="Times New Roman"/>
          <w:sz w:val="28"/>
          <w:szCs w:val="28"/>
        </w:rPr>
        <w:t xml:space="preserve">Health care costs charged to the </w:t>
      </w:r>
      <w:r w:rsidR="008639A4" w:rsidRPr="00A70B87">
        <w:rPr>
          <w:rFonts w:ascii="Times New Roman" w:hAnsi="Times New Roman"/>
          <w:sz w:val="28"/>
          <w:szCs w:val="28"/>
        </w:rPr>
        <w:t>Protected P</w:t>
      </w:r>
      <w:r w:rsidRPr="00A70B87">
        <w:rPr>
          <w:rFonts w:ascii="Times New Roman" w:hAnsi="Times New Roman"/>
          <w:sz w:val="28"/>
          <w:szCs w:val="28"/>
        </w:rPr>
        <w:t xml:space="preserve">erson because the guardian failed </w:t>
      </w:r>
      <w:r w:rsidR="008639A4" w:rsidRPr="00A70B87">
        <w:rPr>
          <w:rFonts w:ascii="Times New Roman" w:hAnsi="Times New Roman"/>
          <w:sz w:val="28"/>
          <w:szCs w:val="28"/>
        </w:rPr>
        <w:t xml:space="preserve">to apply for Medicare/Medicaid </w:t>
      </w:r>
      <w:r w:rsidRPr="00A70B87">
        <w:rPr>
          <w:rFonts w:ascii="Times New Roman" w:hAnsi="Times New Roman"/>
          <w:sz w:val="28"/>
          <w:szCs w:val="28"/>
        </w:rPr>
        <w:t>or appeal an incorrect denial of benefits</w:t>
      </w:r>
      <w:r w:rsidR="00DA171C">
        <w:rPr>
          <w:rFonts w:ascii="Times New Roman" w:hAnsi="Times New Roman"/>
          <w:sz w:val="28"/>
          <w:szCs w:val="28"/>
        </w:rPr>
        <w:t>;</w:t>
      </w:r>
      <w:r w:rsidRPr="00A70B87">
        <w:rPr>
          <w:rFonts w:ascii="Times New Roman" w:hAnsi="Times New Roman"/>
          <w:sz w:val="28"/>
          <w:szCs w:val="28"/>
        </w:rPr>
        <w:tab/>
      </w:r>
    </w:p>
    <w:p w14:paraId="503B2EC8" w14:textId="77777777" w:rsidR="00EA6F07" w:rsidRPr="00A70B87" w:rsidRDefault="003019AD" w:rsidP="00364292">
      <w:pPr>
        <w:pStyle w:val="ListParagraph"/>
        <w:numPr>
          <w:ilvl w:val="2"/>
          <w:numId w:val="4"/>
        </w:numPr>
        <w:pBdr>
          <w:top w:val="single" w:sz="6" w:space="0" w:color="FFFFFF"/>
          <w:left w:val="single" w:sz="6" w:space="0" w:color="FFFFFF"/>
          <w:bottom w:val="single" w:sz="6" w:space="0" w:color="FFFFFF"/>
          <w:right w:val="single" w:sz="6" w:space="0" w:color="FFFFFF"/>
        </w:pBdr>
        <w:spacing w:after="0" w:line="480" w:lineRule="auto"/>
        <w:ind w:left="1440"/>
        <w:rPr>
          <w:rFonts w:ascii="Times New Roman" w:hAnsi="Times New Roman"/>
          <w:b/>
          <w:sz w:val="28"/>
          <w:szCs w:val="28"/>
        </w:rPr>
      </w:pPr>
      <w:r w:rsidRPr="00A70B87">
        <w:rPr>
          <w:rFonts w:ascii="Times New Roman" w:hAnsi="Times New Roman"/>
          <w:sz w:val="28"/>
          <w:szCs w:val="28"/>
        </w:rPr>
        <w:t xml:space="preserve">Failure to </w:t>
      </w:r>
      <w:r w:rsidR="008639A4" w:rsidRPr="00A70B87">
        <w:rPr>
          <w:rFonts w:ascii="Times New Roman" w:hAnsi="Times New Roman"/>
          <w:sz w:val="28"/>
          <w:szCs w:val="28"/>
        </w:rPr>
        <w:t xml:space="preserve">reasonably </w:t>
      </w:r>
      <w:r w:rsidRPr="00A70B87">
        <w:rPr>
          <w:rFonts w:ascii="Times New Roman" w:hAnsi="Times New Roman"/>
          <w:sz w:val="28"/>
          <w:szCs w:val="28"/>
        </w:rPr>
        <w:t xml:space="preserve">invest </w:t>
      </w:r>
      <w:r w:rsidR="000A0FBF" w:rsidRPr="00A70B87">
        <w:rPr>
          <w:rFonts w:ascii="Times New Roman" w:hAnsi="Times New Roman"/>
          <w:sz w:val="28"/>
          <w:szCs w:val="28"/>
        </w:rPr>
        <w:t xml:space="preserve">or manage </w:t>
      </w:r>
      <w:r w:rsidRPr="00A70B87">
        <w:rPr>
          <w:rFonts w:ascii="Times New Roman" w:hAnsi="Times New Roman"/>
          <w:sz w:val="28"/>
          <w:szCs w:val="28"/>
        </w:rPr>
        <w:t>property</w:t>
      </w:r>
      <w:r w:rsidR="00DA171C">
        <w:rPr>
          <w:rFonts w:ascii="Times New Roman" w:hAnsi="Times New Roman"/>
          <w:sz w:val="28"/>
          <w:szCs w:val="28"/>
        </w:rPr>
        <w:t>;</w:t>
      </w:r>
    </w:p>
    <w:p w14:paraId="097E9A42" w14:textId="7FD48B3E" w:rsidR="00EA6F07" w:rsidRPr="00A70B87" w:rsidRDefault="003019AD" w:rsidP="00364292">
      <w:pPr>
        <w:pStyle w:val="ListParagraph"/>
        <w:numPr>
          <w:ilvl w:val="2"/>
          <w:numId w:val="4"/>
        </w:numPr>
        <w:pBdr>
          <w:top w:val="single" w:sz="6" w:space="0" w:color="FFFFFF"/>
          <w:left w:val="single" w:sz="6" w:space="0" w:color="FFFFFF"/>
          <w:bottom w:val="single" w:sz="6" w:space="0" w:color="FFFFFF"/>
          <w:right w:val="single" w:sz="6" w:space="0" w:color="FFFFFF"/>
        </w:pBdr>
        <w:spacing w:after="0" w:line="480" w:lineRule="auto"/>
        <w:ind w:left="1440"/>
        <w:rPr>
          <w:rFonts w:ascii="Times New Roman" w:hAnsi="Times New Roman"/>
          <w:b/>
          <w:sz w:val="28"/>
          <w:szCs w:val="28"/>
        </w:rPr>
      </w:pPr>
      <w:r w:rsidRPr="00A70B87">
        <w:rPr>
          <w:rFonts w:ascii="Times New Roman" w:hAnsi="Times New Roman"/>
          <w:sz w:val="28"/>
          <w:szCs w:val="28"/>
        </w:rPr>
        <w:lastRenderedPageBreak/>
        <w:t xml:space="preserve">Failure to pay expenses on time </w:t>
      </w:r>
      <w:r w:rsidR="008639A4" w:rsidRPr="00A70B87">
        <w:rPr>
          <w:rFonts w:ascii="Times New Roman" w:hAnsi="Times New Roman"/>
          <w:sz w:val="28"/>
          <w:szCs w:val="28"/>
        </w:rPr>
        <w:t xml:space="preserve">which </w:t>
      </w:r>
      <w:r w:rsidR="00D62AF5">
        <w:rPr>
          <w:rFonts w:ascii="Times New Roman" w:hAnsi="Times New Roman"/>
          <w:sz w:val="28"/>
          <w:szCs w:val="28"/>
        </w:rPr>
        <w:t>results in</w:t>
      </w:r>
      <w:r w:rsidR="00D62AF5" w:rsidRPr="00A70B87">
        <w:rPr>
          <w:rFonts w:ascii="Times New Roman" w:hAnsi="Times New Roman"/>
          <w:sz w:val="28"/>
          <w:szCs w:val="28"/>
        </w:rPr>
        <w:t xml:space="preserve"> </w:t>
      </w:r>
      <w:r w:rsidR="008639A4" w:rsidRPr="00A70B87">
        <w:rPr>
          <w:rFonts w:ascii="Times New Roman" w:hAnsi="Times New Roman"/>
          <w:sz w:val="28"/>
          <w:szCs w:val="28"/>
        </w:rPr>
        <w:t>p</w:t>
      </w:r>
      <w:r w:rsidRPr="00A70B87">
        <w:rPr>
          <w:rFonts w:ascii="Times New Roman" w:hAnsi="Times New Roman"/>
          <w:sz w:val="28"/>
          <w:szCs w:val="28"/>
        </w:rPr>
        <w:t>enalties</w:t>
      </w:r>
      <w:r w:rsidR="009761E8">
        <w:rPr>
          <w:rFonts w:ascii="Times New Roman" w:hAnsi="Times New Roman"/>
          <w:sz w:val="28"/>
          <w:szCs w:val="28"/>
        </w:rPr>
        <w:t>,</w:t>
      </w:r>
      <w:r w:rsidR="00E024D9" w:rsidRPr="00A70B87">
        <w:rPr>
          <w:rFonts w:ascii="Times New Roman" w:hAnsi="Times New Roman"/>
          <w:sz w:val="28"/>
          <w:szCs w:val="28"/>
        </w:rPr>
        <w:t xml:space="preserve"> </w:t>
      </w:r>
      <w:r w:rsidR="008639A4" w:rsidRPr="00A70B87">
        <w:rPr>
          <w:rFonts w:ascii="Times New Roman" w:hAnsi="Times New Roman"/>
          <w:sz w:val="28"/>
          <w:szCs w:val="28"/>
        </w:rPr>
        <w:t>interest</w:t>
      </w:r>
      <w:r w:rsidR="009761E8">
        <w:rPr>
          <w:rFonts w:ascii="Times New Roman" w:hAnsi="Times New Roman"/>
          <w:sz w:val="28"/>
          <w:szCs w:val="28"/>
        </w:rPr>
        <w:t>,</w:t>
      </w:r>
      <w:r w:rsidR="008639A4" w:rsidRPr="00A70B87">
        <w:rPr>
          <w:rFonts w:ascii="Times New Roman" w:hAnsi="Times New Roman"/>
          <w:sz w:val="28"/>
          <w:szCs w:val="28"/>
        </w:rPr>
        <w:t xml:space="preserve"> overdraft fees</w:t>
      </w:r>
      <w:r w:rsidR="009761E8">
        <w:rPr>
          <w:rFonts w:ascii="Times New Roman" w:hAnsi="Times New Roman"/>
          <w:sz w:val="28"/>
          <w:szCs w:val="28"/>
        </w:rPr>
        <w:t>,</w:t>
      </w:r>
      <w:r w:rsidR="008639A4" w:rsidRPr="00A70B87">
        <w:rPr>
          <w:rFonts w:ascii="Times New Roman" w:hAnsi="Times New Roman"/>
          <w:sz w:val="28"/>
          <w:szCs w:val="28"/>
        </w:rPr>
        <w:t xml:space="preserve"> etc.</w:t>
      </w:r>
      <w:r w:rsidR="00DA171C">
        <w:rPr>
          <w:rFonts w:ascii="Times New Roman" w:hAnsi="Times New Roman"/>
          <w:sz w:val="28"/>
          <w:szCs w:val="28"/>
        </w:rPr>
        <w:t>;</w:t>
      </w:r>
      <w:r w:rsidR="00607224">
        <w:rPr>
          <w:rFonts w:ascii="Times New Roman" w:hAnsi="Times New Roman"/>
          <w:sz w:val="28"/>
          <w:szCs w:val="28"/>
        </w:rPr>
        <w:t xml:space="preserve"> and</w:t>
      </w:r>
      <w:r w:rsidR="00EA6F07" w:rsidRPr="00A70B87">
        <w:rPr>
          <w:rFonts w:ascii="Times New Roman" w:hAnsi="Times New Roman"/>
          <w:sz w:val="28"/>
          <w:szCs w:val="28"/>
        </w:rPr>
        <w:t xml:space="preserve"> </w:t>
      </w:r>
    </w:p>
    <w:p w14:paraId="58F08328" w14:textId="3FCBEA29" w:rsidR="003019AD" w:rsidRPr="00A70B87" w:rsidRDefault="00EA6F07" w:rsidP="00364292">
      <w:pPr>
        <w:pStyle w:val="ListParagraph"/>
        <w:numPr>
          <w:ilvl w:val="2"/>
          <w:numId w:val="4"/>
        </w:numPr>
        <w:pBdr>
          <w:top w:val="single" w:sz="6" w:space="0" w:color="FFFFFF"/>
          <w:left w:val="single" w:sz="6" w:space="0" w:color="FFFFFF"/>
          <w:bottom w:val="single" w:sz="6" w:space="0" w:color="FFFFFF"/>
          <w:right w:val="single" w:sz="6" w:space="0" w:color="FFFFFF"/>
        </w:pBdr>
        <w:spacing w:after="0" w:line="480" w:lineRule="auto"/>
        <w:ind w:left="1440"/>
        <w:rPr>
          <w:rFonts w:ascii="Times New Roman" w:hAnsi="Times New Roman"/>
          <w:b/>
          <w:sz w:val="28"/>
          <w:szCs w:val="28"/>
        </w:rPr>
      </w:pPr>
      <w:r w:rsidRPr="00A70B87">
        <w:rPr>
          <w:rFonts w:ascii="Times New Roman" w:hAnsi="Times New Roman"/>
          <w:sz w:val="28"/>
          <w:szCs w:val="28"/>
        </w:rPr>
        <w:t>D</w:t>
      </w:r>
      <w:r w:rsidR="003019AD" w:rsidRPr="00A70B87">
        <w:rPr>
          <w:rFonts w:ascii="Times New Roman" w:hAnsi="Times New Roman"/>
          <w:sz w:val="28"/>
          <w:szCs w:val="28"/>
        </w:rPr>
        <w:t>amage to</w:t>
      </w:r>
      <w:r w:rsidR="00285346">
        <w:rPr>
          <w:rFonts w:ascii="Times New Roman" w:hAnsi="Times New Roman"/>
          <w:sz w:val="28"/>
          <w:szCs w:val="28"/>
        </w:rPr>
        <w:t xml:space="preserve"> </w:t>
      </w:r>
      <w:r w:rsidR="00521A78">
        <w:rPr>
          <w:rFonts w:ascii="Times New Roman" w:hAnsi="Times New Roman"/>
          <w:sz w:val="28"/>
          <w:szCs w:val="28"/>
        </w:rPr>
        <w:t xml:space="preserve">an asset </w:t>
      </w:r>
      <w:r w:rsidR="006164BA">
        <w:rPr>
          <w:rFonts w:ascii="Times New Roman" w:hAnsi="Times New Roman"/>
          <w:sz w:val="28"/>
          <w:szCs w:val="28"/>
        </w:rPr>
        <w:t xml:space="preserve">of </w:t>
      </w:r>
      <w:r w:rsidR="006164BA" w:rsidRPr="00A70B87">
        <w:rPr>
          <w:rFonts w:ascii="Times New Roman" w:hAnsi="Times New Roman"/>
          <w:sz w:val="28"/>
          <w:szCs w:val="28"/>
        </w:rPr>
        <w:t>the</w:t>
      </w:r>
      <w:r w:rsidR="00521A78">
        <w:rPr>
          <w:rFonts w:ascii="Times New Roman" w:hAnsi="Times New Roman"/>
          <w:sz w:val="28"/>
          <w:szCs w:val="28"/>
        </w:rPr>
        <w:t xml:space="preserve"> Protected Person </w:t>
      </w:r>
      <w:r w:rsidR="008639A4" w:rsidRPr="00A70B87">
        <w:rPr>
          <w:rFonts w:ascii="Times New Roman" w:hAnsi="Times New Roman"/>
          <w:sz w:val="28"/>
          <w:szCs w:val="28"/>
        </w:rPr>
        <w:t>because it was not maintained</w:t>
      </w:r>
      <w:r w:rsidR="009761E8">
        <w:rPr>
          <w:rFonts w:ascii="Times New Roman" w:hAnsi="Times New Roman"/>
          <w:sz w:val="28"/>
          <w:szCs w:val="28"/>
        </w:rPr>
        <w:t>,</w:t>
      </w:r>
      <w:r w:rsidR="003019AD" w:rsidRPr="00A70B87">
        <w:rPr>
          <w:rFonts w:ascii="Times New Roman" w:hAnsi="Times New Roman"/>
          <w:sz w:val="28"/>
          <w:szCs w:val="28"/>
        </w:rPr>
        <w:t xml:space="preserve"> stored in a safe</w:t>
      </w:r>
      <w:r w:rsidRPr="00A70B87">
        <w:rPr>
          <w:rFonts w:ascii="Times New Roman" w:hAnsi="Times New Roman"/>
          <w:sz w:val="28"/>
          <w:szCs w:val="28"/>
        </w:rPr>
        <w:t xml:space="preserve"> </w:t>
      </w:r>
      <w:r w:rsidR="003019AD" w:rsidRPr="00A70B87">
        <w:rPr>
          <w:rFonts w:ascii="Times New Roman" w:hAnsi="Times New Roman"/>
          <w:sz w:val="28"/>
          <w:szCs w:val="28"/>
        </w:rPr>
        <w:t>location or manner</w:t>
      </w:r>
      <w:r w:rsidR="009761E8">
        <w:rPr>
          <w:rFonts w:ascii="Times New Roman" w:hAnsi="Times New Roman"/>
          <w:sz w:val="28"/>
          <w:szCs w:val="28"/>
        </w:rPr>
        <w:t>,</w:t>
      </w:r>
      <w:r w:rsidR="003019AD" w:rsidRPr="00A70B87">
        <w:rPr>
          <w:rFonts w:ascii="Times New Roman" w:hAnsi="Times New Roman"/>
          <w:sz w:val="28"/>
          <w:szCs w:val="28"/>
        </w:rPr>
        <w:t xml:space="preserve"> or</w:t>
      </w:r>
      <w:r w:rsidR="008639A4" w:rsidRPr="00A70B87">
        <w:rPr>
          <w:rFonts w:ascii="Times New Roman" w:hAnsi="Times New Roman"/>
          <w:sz w:val="28"/>
          <w:szCs w:val="28"/>
        </w:rPr>
        <w:t xml:space="preserve"> properly insured</w:t>
      </w:r>
      <w:r w:rsidR="00F07AD4">
        <w:rPr>
          <w:rFonts w:ascii="Times New Roman" w:hAnsi="Times New Roman"/>
          <w:sz w:val="28"/>
          <w:szCs w:val="28"/>
        </w:rPr>
        <w:t>.</w:t>
      </w:r>
    </w:p>
    <w:p w14:paraId="1DE483AE" w14:textId="6941DF36" w:rsidR="00BB7639" w:rsidRPr="006664FC" w:rsidRDefault="003019AD" w:rsidP="00364292">
      <w:pPr>
        <w:pStyle w:val="Heading2"/>
        <w:numPr>
          <w:ilvl w:val="0"/>
          <w:numId w:val="22"/>
        </w:numPr>
      </w:pPr>
      <w:bookmarkStart w:id="23" w:name="_Toc100089864"/>
      <w:r w:rsidRPr="006B53B2">
        <w:rPr>
          <w:color w:val="000000"/>
        </w:rPr>
        <w:t>P</w:t>
      </w:r>
      <w:r w:rsidR="00F27914" w:rsidRPr="006B53B2">
        <w:rPr>
          <w:color w:val="000000"/>
        </w:rPr>
        <w:t>owe</w:t>
      </w:r>
      <w:r w:rsidR="0077387D" w:rsidRPr="006B53B2">
        <w:rPr>
          <w:color w:val="000000"/>
        </w:rPr>
        <w:t>rs</w:t>
      </w:r>
      <w:r w:rsidR="0077387D" w:rsidRPr="00A70B87">
        <w:t xml:space="preserve"> </w:t>
      </w:r>
      <w:r w:rsidR="00BB7639" w:rsidRPr="00A70B87">
        <w:t>of Guardians of the Property</w:t>
      </w:r>
      <w:bookmarkEnd w:id="23"/>
    </w:p>
    <w:p w14:paraId="629C5E22" w14:textId="60DB40B9" w:rsidR="00894301" w:rsidRPr="00A70B87" w:rsidRDefault="003019AD" w:rsidP="00A0525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firstLine="720"/>
        <w:rPr>
          <w:rFonts w:ascii="Times New Roman" w:hAnsi="Times New Roman"/>
          <w:sz w:val="28"/>
          <w:szCs w:val="28"/>
        </w:rPr>
      </w:pPr>
      <w:r w:rsidRPr="00A70B87">
        <w:rPr>
          <w:rFonts w:ascii="Times New Roman" w:hAnsi="Times New Roman"/>
          <w:sz w:val="28"/>
          <w:szCs w:val="28"/>
        </w:rPr>
        <w:t>Unless restricted by the Court</w:t>
      </w:r>
      <w:r w:rsidR="009761E8">
        <w:rPr>
          <w:rFonts w:ascii="Times New Roman" w:hAnsi="Times New Roman"/>
          <w:sz w:val="28"/>
          <w:szCs w:val="28"/>
        </w:rPr>
        <w:t>,</w:t>
      </w:r>
      <w:r w:rsidRPr="00A70B87">
        <w:rPr>
          <w:rFonts w:ascii="Times New Roman" w:hAnsi="Times New Roman"/>
          <w:sz w:val="28"/>
          <w:szCs w:val="28"/>
        </w:rPr>
        <w:t xml:space="preserve"> the powers of a</w:t>
      </w:r>
      <w:r w:rsidR="00E024D9" w:rsidRPr="00A70B87">
        <w:rPr>
          <w:rFonts w:ascii="Times New Roman" w:hAnsi="Times New Roman"/>
          <w:sz w:val="28"/>
          <w:szCs w:val="28"/>
        </w:rPr>
        <w:t xml:space="preserve"> </w:t>
      </w:r>
      <w:r w:rsidRPr="00A70B87">
        <w:rPr>
          <w:rFonts w:ascii="Times New Roman" w:hAnsi="Times New Roman"/>
          <w:sz w:val="28"/>
          <w:szCs w:val="28"/>
        </w:rPr>
        <w:t>guardian of the property are broad</w:t>
      </w:r>
      <w:r w:rsidR="008639A4" w:rsidRPr="00A70B87">
        <w:rPr>
          <w:rFonts w:ascii="Times New Roman" w:hAnsi="Times New Roman"/>
          <w:sz w:val="28"/>
          <w:szCs w:val="28"/>
        </w:rPr>
        <w:t xml:space="preserve">.  A guardian of the property may exercise </w:t>
      </w:r>
      <w:r w:rsidRPr="00A70B87">
        <w:rPr>
          <w:rFonts w:ascii="Times New Roman" w:hAnsi="Times New Roman"/>
          <w:sz w:val="28"/>
          <w:szCs w:val="28"/>
        </w:rPr>
        <w:t xml:space="preserve">the same powers of control over the </w:t>
      </w:r>
      <w:r w:rsidR="00FE2057" w:rsidRPr="00A70B87">
        <w:rPr>
          <w:rFonts w:ascii="Times New Roman" w:hAnsi="Times New Roman"/>
          <w:sz w:val="28"/>
          <w:szCs w:val="28"/>
        </w:rPr>
        <w:t>P</w:t>
      </w:r>
      <w:r w:rsidRPr="00A70B87">
        <w:rPr>
          <w:rFonts w:ascii="Times New Roman" w:hAnsi="Times New Roman"/>
          <w:sz w:val="28"/>
          <w:szCs w:val="28"/>
        </w:rPr>
        <w:t xml:space="preserve">rotected </w:t>
      </w:r>
      <w:r w:rsidR="00CE1BD5" w:rsidRPr="00A70B87">
        <w:rPr>
          <w:rFonts w:ascii="Times New Roman" w:hAnsi="Times New Roman"/>
          <w:sz w:val="28"/>
          <w:szCs w:val="28"/>
        </w:rPr>
        <w:t>P</w:t>
      </w:r>
      <w:r w:rsidRPr="00A70B87">
        <w:rPr>
          <w:rFonts w:ascii="Times New Roman" w:hAnsi="Times New Roman"/>
          <w:sz w:val="28"/>
          <w:szCs w:val="28"/>
        </w:rPr>
        <w:t>erson</w:t>
      </w:r>
      <w:r w:rsidR="009761E8">
        <w:rPr>
          <w:rFonts w:ascii="Times New Roman" w:hAnsi="Times New Roman"/>
          <w:sz w:val="28"/>
          <w:szCs w:val="28"/>
        </w:rPr>
        <w:t>’</w:t>
      </w:r>
      <w:r w:rsidRPr="00A70B87">
        <w:rPr>
          <w:rFonts w:ascii="Times New Roman" w:hAnsi="Times New Roman"/>
          <w:sz w:val="28"/>
          <w:szCs w:val="28"/>
        </w:rPr>
        <w:t xml:space="preserve">s property </w:t>
      </w:r>
      <w:r w:rsidR="008639A4" w:rsidRPr="00A70B87">
        <w:rPr>
          <w:rFonts w:ascii="Times New Roman" w:hAnsi="Times New Roman"/>
          <w:sz w:val="28"/>
          <w:szCs w:val="28"/>
        </w:rPr>
        <w:t>as</w:t>
      </w:r>
      <w:r w:rsidRPr="00A70B87">
        <w:rPr>
          <w:rFonts w:ascii="Times New Roman" w:hAnsi="Times New Roman"/>
          <w:sz w:val="28"/>
          <w:szCs w:val="28"/>
        </w:rPr>
        <w:t xml:space="preserve"> the </w:t>
      </w:r>
      <w:r w:rsidR="00CE1BD5" w:rsidRPr="00A70B87">
        <w:rPr>
          <w:rFonts w:ascii="Times New Roman" w:hAnsi="Times New Roman"/>
          <w:sz w:val="28"/>
          <w:szCs w:val="28"/>
        </w:rPr>
        <w:t>Protected P</w:t>
      </w:r>
      <w:r w:rsidRPr="00A70B87">
        <w:rPr>
          <w:rFonts w:ascii="Times New Roman" w:hAnsi="Times New Roman"/>
          <w:sz w:val="28"/>
          <w:szCs w:val="28"/>
        </w:rPr>
        <w:t xml:space="preserve">erson </w:t>
      </w:r>
      <w:r w:rsidR="008639A4" w:rsidRPr="00A70B87">
        <w:rPr>
          <w:rFonts w:ascii="Times New Roman" w:hAnsi="Times New Roman"/>
          <w:sz w:val="28"/>
          <w:szCs w:val="28"/>
        </w:rPr>
        <w:t xml:space="preserve">(if competent) </w:t>
      </w:r>
      <w:r w:rsidRPr="00A70B87">
        <w:rPr>
          <w:rFonts w:ascii="Times New Roman" w:hAnsi="Times New Roman"/>
          <w:sz w:val="28"/>
          <w:szCs w:val="28"/>
        </w:rPr>
        <w:t>could exercise</w:t>
      </w:r>
      <w:r w:rsidR="009761E8">
        <w:rPr>
          <w:rFonts w:ascii="Times New Roman" w:hAnsi="Times New Roman"/>
          <w:sz w:val="28"/>
          <w:szCs w:val="28"/>
        </w:rPr>
        <w:t>,</w:t>
      </w:r>
      <w:r w:rsidRPr="00A70B87">
        <w:rPr>
          <w:rFonts w:ascii="Times New Roman" w:hAnsi="Times New Roman"/>
          <w:sz w:val="28"/>
          <w:szCs w:val="28"/>
        </w:rPr>
        <w:t xml:space="preserve"> except the power to create a will. </w:t>
      </w:r>
      <w:r w:rsidR="008639A4" w:rsidRPr="00A70B87">
        <w:rPr>
          <w:rFonts w:ascii="Times New Roman" w:hAnsi="Times New Roman"/>
          <w:sz w:val="28"/>
          <w:szCs w:val="28"/>
        </w:rPr>
        <w:t>However</w:t>
      </w:r>
      <w:r w:rsidR="009761E8">
        <w:rPr>
          <w:rFonts w:ascii="Times New Roman" w:hAnsi="Times New Roman"/>
          <w:sz w:val="28"/>
          <w:szCs w:val="28"/>
        </w:rPr>
        <w:t>,</w:t>
      </w:r>
      <w:r w:rsidR="00894301" w:rsidRPr="00A70B87">
        <w:rPr>
          <w:rFonts w:ascii="Times New Roman" w:hAnsi="Times New Roman"/>
          <w:sz w:val="28"/>
          <w:szCs w:val="28"/>
        </w:rPr>
        <w:t xml:space="preserve"> the </w:t>
      </w:r>
      <w:r w:rsidR="008639A4" w:rsidRPr="00A70B87">
        <w:rPr>
          <w:rFonts w:ascii="Times New Roman" w:hAnsi="Times New Roman"/>
          <w:sz w:val="28"/>
          <w:szCs w:val="28"/>
        </w:rPr>
        <w:t xml:space="preserve">guardian of the property must petition the Court for authority to </w:t>
      </w:r>
      <w:r w:rsidR="00894301" w:rsidRPr="00A70B87">
        <w:rPr>
          <w:rFonts w:ascii="Times New Roman" w:hAnsi="Times New Roman"/>
          <w:sz w:val="28"/>
          <w:szCs w:val="28"/>
        </w:rPr>
        <w:t xml:space="preserve">exercise </w:t>
      </w:r>
      <w:r w:rsidR="0086110A" w:rsidRPr="00A70B87">
        <w:rPr>
          <w:rFonts w:ascii="Times New Roman" w:hAnsi="Times New Roman"/>
          <w:sz w:val="28"/>
          <w:szCs w:val="28"/>
        </w:rPr>
        <w:t xml:space="preserve">most </w:t>
      </w:r>
      <w:r w:rsidR="008639A4" w:rsidRPr="00A70B87">
        <w:rPr>
          <w:rFonts w:ascii="Times New Roman" w:hAnsi="Times New Roman"/>
          <w:sz w:val="28"/>
          <w:szCs w:val="28"/>
        </w:rPr>
        <w:t xml:space="preserve">specific </w:t>
      </w:r>
      <w:r w:rsidR="0086110A" w:rsidRPr="00A70B87">
        <w:rPr>
          <w:rFonts w:ascii="Times New Roman" w:hAnsi="Times New Roman"/>
          <w:sz w:val="28"/>
          <w:szCs w:val="28"/>
        </w:rPr>
        <w:t>powers</w:t>
      </w:r>
      <w:r w:rsidR="009761E8">
        <w:rPr>
          <w:rFonts w:ascii="Times New Roman" w:hAnsi="Times New Roman"/>
          <w:sz w:val="28"/>
          <w:szCs w:val="28"/>
        </w:rPr>
        <w:t>,</w:t>
      </w:r>
      <w:r w:rsidR="008639A4" w:rsidRPr="00A70B87">
        <w:rPr>
          <w:rFonts w:ascii="Times New Roman" w:hAnsi="Times New Roman"/>
          <w:sz w:val="28"/>
          <w:szCs w:val="28"/>
        </w:rPr>
        <w:t xml:space="preserve"> such as </w:t>
      </w:r>
      <w:r w:rsidR="00271368">
        <w:rPr>
          <w:rFonts w:ascii="Times New Roman" w:hAnsi="Times New Roman"/>
          <w:sz w:val="28"/>
          <w:szCs w:val="28"/>
        </w:rPr>
        <w:t xml:space="preserve">non-routine </w:t>
      </w:r>
      <w:r w:rsidR="008639A4" w:rsidRPr="00A70B87">
        <w:rPr>
          <w:rFonts w:ascii="Times New Roman" w:hAnsi="Times New Roman"/>
          <w:sz w:val="28"/>
          <w:szCs w:val="28"/>
        </w:rPr>
        <w:t>expenditures</w:t>
      </w:r>
      <w:r w:rsidR="009761E8">
        <w:rPr>
          <w:rFonts w:ascii="Times New Roman" w:hAnsi="Times New Roman"/>
          <w:sz w:val="28"/>
          <w:szCs w:val="28"/>
        </w:rPr>
        <w:t>,</w:t>
      </w:r>
      <w:r w:rsidR="008639A4" w:rsidRPr="00A70B87">
        <w:rPr>
          <w:rFonts w:ascii="Times New Roman" w:hAnsi="Times New Roman"/>
          <w:sz w:val="28"/>
          <w:szCs w:val="28"/>
        </w:rPr>
        <w:t xml:space="preserve"> sale of real </w:t>
      </w:r>
      <w:r w:rsidR="00174CE3">
        <w:rPr>
          <w:rFonts w:ascii="Times New Roman" w:hAnsi="Times New Roman"/>
          <w:sz w:val="28"/>
          <w:szCs w:val="28"/>
        </w:rPr>
        <w:t>estate</w:t>
      </w:r>
      <w:r w:rsidR="009761E8">
        <w:rPr>
          <w:rFonts w:ascii="Times New Roman" w:hAnsi="Times New Roman"/>
          <w:sz w:val="28"/>
          <w:szCs w:val="28"/>
        </w:rPr>
        <w:t>,</w:t>
      </w:r>
      <w:r w:rsidR="008639A4" w:rsidRPr="00A70B87">
        <w:rPr>
          <w:rFonts w:ascii="Times New Roman" w:hAnsi="Times New Roman"/>
          <w:sz w:val="28"/>
          <w:szCs w:val="28"/>
        </w:rPr>
        <w:t xml:space="preserve"> or other similar actions.  The guardian must provide notice to the </w:t>
      </w:r>
      <w:r w:rsidR="005E3E88">
        <w:rPr>
          <w:rFonts w:ascii="Times New Roman" w:hAnsi="Times New Roman"/>
          <w:sz w:val="28"/>
          <w:szCs w:val="28"/>
        </w:rPr>
        <w:t>interested parties</w:t>
      </w:r>
      <w:r w:rsidR="00894301" w:rsidRPr="00A70B87">
        <w:rPr>
          <w:rFonts w:ascii="Times New Roman" w:hAnsi="Times New Roman"/>
          <w:sz w:val="28"/>
          <w:szCs w:val="28"/>
        </w:rPr>
        <w:t xml:space="preserve"> when </w:t>
      </w:r>
      <w:r w:rsidR="006E1E30" w:rsidRPr="00A70B87">
        <w:rPr>
          <w:rFonts w:ascii="Times New Roman" w:hAnsi="Times New Roman"/>
          <w:sz w:val="28"/>
          <w:szCs w:val="28"/>
        </w:rPr>
        <w:t>petition</w:t>
      </w:r>
      <w:r w:rsidR="00894301" w:rsidRPr="00A70B87">
        <w:rPr>
          <w:rFonts w:ascii="Times New Roman" w:hAnsi="Times New Roman"/>
          <w:sz w:val="28"/>
          <w:szCs w:val="28"/>
        </w:rPr>
        <w:t xml:space="preserve">ing for authority to exercise </w:t>
      </w:r>
      <w:r w:rsidR="008639A4" w:rsidRPr="00A70B87">
        <w:rPr>
          <w:rFonts w:ascii="Times New Roman" w:hAnsi="Times New Roman"/>
          <w:sz w:val="28"/>
          <w:szCs w:val="28"/>
        </w:rPr>
        <w:t>such</w:t>
      </w:r>
      <w:r w:rsidR="00894301" w:rsidRPr="00A70B87">
        <w:rPr>
          <w:rFonts w:ascii="Times New Roman" w:hAnsi="Times New Roman"/>
          <w:sz w:val="28"/>
          <w:szCs w:val="28"/>
        </w:rPr>
        <w:t xml:space="preserve"> powers.  </w:t>
      </w:r>
    </w:p>
    <w:p w14:paraId="23D439D6" w14:textId="57675E5F" w:rsidR="00780C19" w:rsidRPr="00A70B87" w:rsidRDefault="00780C19" w:rsidP="00A0525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sz w:val="28"/>
          <w:szCs w:val="28"/>
        </w:rPr>
      </w:pPr>
      <w:r w:rsidRPr="00A70B87">
        <w:rPr>
          <w:rFonts w:ascii="Times New Roman" w:hAnsi="Times New Roman"/>
          <w:sz w:val="28"/>
          <w:szCs w:val="28"/>
        </w:rPr>
        <w:tab/>
        <w:t>In general</w:t>
      </w:r>
      <w:r w:rsidR="009761E8">
        <w:rPr>
          <w:rFonts w:ascii="Times New Roman" w:hAnsi="Times New Roman"/>
          <w:sz w:val="28"/>
          <w:szCs w:val="28"/>
        </w:rPr>
        <w:t>,</w:t>
      </w:r>
      <w:r w:rsidRPr="00A70B87">
        <w:rPr>
          <w:rFonts w:ascii="Times New Roman" w:hAnsi="Times New Roman"/>
          <w:sz w:val="28"/>
          <w:szCs w:val="28"/>
        </w:rPr>
        <w:t xml:space="preserve"> a guardian of the property</w:t>
      </w:r>
      <w:r w:rsidR="009761E8">
        <w:rPr>
          <w:rFonts w:ascii="Times New Roman" w:hAnsi="Times New Roman"/>
          <w:sz w:val="28"/>
          <w:szCs w:val="28"/>
        </w:rPr>
        <w:t>,</w:t>
      </w:r>
      <w:r w:rsidRPr="00A70B87">
        <w:rPr>
          <w:rFonts w:ascii="Times New Roman" w:hAnsi="Times New Roman"/>
          <w:sz w:val="28"/>
          <w:szCs w:val="28"/>
        </w:rPr>
        <w:t xml:space="preserve"> </w:t>
      </w:r>
      <w:r w:rsidRPr="00A168DE">
        <w:rPr>
          <w:rFonts w:ascii="Times New Roman" w:hAnsi="Times New Roman"/>
          <w:b/>
          <w:sz w:val="28"/>
          <w:szCs w:val="28"/>
          <w:u w:val="single"/>
        </w:rPr>
        <w:t>with prior Court approval</w:t>
      </w:r>
      <w:r w:rsidR="009761E8">
        <w:rPr>
          <w:rFonts w:ascii="Times New Roman" w:hAnsi="Times New Roman"/>
          <w:sz w:val="28"/>
          <w:szCs w:val="28"/>
        </w:rPr>
        <w:t>,</w:t>
      </w:r>
      <w:r w:rsidRPr="00A70B87">
        <w:rPr>
          <w:rFonts w:ascii="Times New Roman" w:hAnsi="Times New Roman"/>
          <w:sz w:val="28"/>
          <w:szCs w:val="28"/>
        </w:rPr>
        <w:t xml:space="preserve"> has the following authority on behalf of the Protected Person</w:t>
      </w:r>
      <w:r w:rsidR="001B1EBD">
        <w:rPr>
          <w:rFonts w:ascii="Times New Roman" w:hAnsi="Times New Roman"/>
          <w:sz w:val="28"/>
          <w:szCs w:val="28"/>
        </w:rPr>
        <w:t xml:space="preserve"> to</w:t>
      </w:r>
      <w:r w:rsidRPr="00A70B87">
        <w:rPr>
          <w:rFonts w:ascii="Times New Roman" w:hAnsi="Times New Roman"/>
          <w:sz w:val="28"/>
          <w:szCs w:val="28"/>
        </w:rPr>
        <w:t xml:space="preserve">: </w:t>
      </w:r>
    </w:p>
    <w:p w14:paraId="1FBB8768" w14:textId="77777777" w:rsidR="00780C19" w:rsidRPr="00A70B87" w:rsidRDefault="00780C19" w:rsidP="00364292">
      <w:pPr>
        <w:pStyle w:val="ListParagraph"/>
        <w:numPr>
          <w:ilvl w:val="0"/>
          <w:numId w:val="13"/>
        </w:numPr>
        <w:pBdr>
          <w:top w:val="single" w:sz="6" w:space="0" w:color="FFFFFF"/>
          <w:left w:val="single" w:sz="6" w:space="0" w:color="FFFFFF"/>
          <w:bottom w:val="single" w:sz="6" w:space="0" w:color="FFFFFF"/>
          <w:right w:val="single" w:sz="6" w:space="0" w:color="FFFFFF"/>
        </w:pBdr>
        <w:spacing w:after="0" w:line="480" w:lineRule="auto"/>
        <w:ind w:left="1440"/>
        <w:rPr>
          <w:rFonts w:ascii="Times New Roman" w:hAnsi="Times New Roman"/>
          <w:sz w:val="28"/>
          <w:szCs w:val="28"/>
        </w:rPr>
      </w:pPr>
      <w:r w:rsidRPr="00A70B87">
        <w:rPr>
          <w:rFonts w:ascii="Times New Roman" w:hAnsi="Times New Roman"/>
          <w:sz w:val="28"/>
          <w:szCs w:val="28"/>
        </w:rPr>
        <w:t>M</w:t>
      </w:r>
      <w:r w:rsidR="003019AD" w:rsidRPr="00A70B87">
        <w:rPr>
          <w:rFonts w:ascii="Times New Roman" w:hAnsi="Times New Roman"/>
          <w:sz w:val="28"/>
          <w:szCs w:val="28"/>
        </w:rPr>
        <w:t>ake gifts and charitable contributions</w:t>
      </w:r>
      <w:r w:rsidR="00DA171C">
        <w:rPr>
          <w:rFonts w:ascii="Times New Roman" w:hAnsi="Times New Roman"/>
          <w:sz w:val="28"/>
          <w:szCs w:val="28"/>
        </w:rPr>
        <w:t>;</w:t>
      </w:r>
    </w:p>
    <w:p w14:paraId="78467140" w14:textId="77777777" w:rsidR="00780C19" w:rsidRPr="00A70B87" w:rsidRDefault="00780C19" w:rsidP="00364292">
      <w:pPr>
        <w:pStyle w:val="ListParagraph"/>
        <w:numPr>
          <w:ilvl w:val="0"/>
          <w:numId w:val="13"/>
        </w:numPr>
        <w:pBdr>
          <w:top w:val="single" w:sz="6" w:space="0" w:color="FFFFFF"/>
          <w:left w:val="single" w:sz="6" w:space="0" w:color="FFFFFF"/>
          <w:bottom w:val="single" w:sz="6" w:space="0" w:color="FFFFFF"/>
          <w:right w:val="single" w:sz="6" w:space="0" w:color="FFFFFF"/>
        </w:pBdr>
        <w:spacing w:after="0" w:line="480" w:lineRule="auto"/>
        <w:ind w:left="1440"/>
        <w:rPr>
          <w:rFonts w:ascii="Times New Roman" w:hAnsi="Times New Roman"/>
          <w:sz w:val="28"/>
          <w:szCs w:val="28"/>
        </w:rPr>
      </w:pPr>
      <w:r w:rsidRPr="00A70B87">
        <w:rPr>
          <w:rFonts w:ascii="Times New Roman" w:hAnsi="Times New Roman"/>
          <w:sz w:val="28"/>
          <w:szCs w:val="28"/>
        </w:rPr>
        <w:t>C</w:t>
      </w:r>
      <w:r w:rsidR="003019AD" w:rsidRPr="00A70B87">
        <w:rPr>
          <w:rFonts w:ascii="Times New Roman" w:hAnsi="Times New Roman"/>
          <w:sz w:val="28"/>
          <w:szCs w:val="28"/>
        </w:rPr>
        <w:t xml:space="preserve">onvey or </w:t>
      </w:r>
      <w:r w:rsidRPr="00A70B87">
        <w:rPr>
          <w:rFonts w:ascii="Times New Roman" w:hAnsi="Times New Roman"/>
          <w:sz w:val="28"/>
          <w:szCs w:val="28"/>
        </w:rPr>
        <w:t>release any interest in property</w:t>
      </w:r>
      <w:r w:rsidR="00DA171C">
        <w:rPr>
          <w:rFonts w:ascii="Times New Roman" w:hAnsi="Times New Roman"/>
          <w:sz w:val="28"/>
          <w:szCs w:val="28"/>
        </w:rPr>
        <w:t>;</w:t>
      </w:r>
    </w:p>
    <w:p w14:paraId="4173A799" w14:textId="5BB2F7FB" w:rsidR="00780C19" w:rsidRPr="00A70B87" w:rsidRDefault="00780C19" w:rsidP="00364292">
      <w:pPr>
        <w:pStyle w:val="ListParagraph"/>
        <w:numPr>
          <w:ilvl w:val="0"/>
          <w:numId w:val="13"/>
        </w:numPr>
        <w:pBdr>
          <w:top w:val="single" w:sz="6" w:space="0" w:color="FFFFFF"/>
          <w:left w:val="single" w:sz="6" w:space="0" w:color="FFFFFF"/>
          <w:bottom w:val="single" w:sz="6" w:space="0" w:color="FFFFFF"/>
          <w:right w:val="single" w:sz="6" w:space="0" w:color="FFFFFF"/>
        </w:pBdr>
        <w:spacing w:after="0" w:line="480" w:lineRule="auto"/>
        <w:ind w:left="1440"/>
        <w:rPr>
          <w:rFonts w:ascii="Times New Roman" w:hAnsi="Times New Roman"/>
          <w:sz w:val="28"/>
          <w:szCs w:val="28"/>
        </w:rPr>
      </w:pPr>
      <w:r w:rsidRPr="00A70B87">
        <w:rPr>
          <w:rFonts w:ascii="Times New Roman" w:hAnsi="Times New Roman"/>
          <w:sz w:val="28"/>
          <w:szCs w:val="28"/>
        </w:rPr>
        <w:t>E</w:t>
      </w:r>
      <w:r w:rsidR="003019AD" w:rsidRPr="00A70B87">
        <w:rPr>
          <w:rFonts w:ascii="Times New Roman" w:hAnsi="Times New Roman"/>
          <w:sz w:val="28"/>
          <w:szCs w:val="28"/>
        </w:rPr>
        <w:t xml:space="preserve">xercise or release the </w:t>
      </w:r>
      <w:r w:rsidRPr="00A70B87">
        <w:rPr>
          <w:rFonts w:ascii="Times New Roman" w:hAnsi="Times New Roman"/>
          <w:sz w:val="28"/>
          <w:szCs w:val="28"/>
        </w:rPr>
        <w:t>Protected P</w:t>
      </w:r>
      <w:r w:rsidR="003019AD" w:rsidRPr="00A70B87">
        <w:rPr>
          <w:rFonts w:ascii="Times New Roman" w:hAnsi="Times New Roman"/>
          <w:sz w:val="28"/>
          <w:szCs w:val="28"/>
        </w:rPr>
        <w:t>erson</w:t>
      </w:r>
      <w:r w:rsidR="009761E8">
        <w:rPr>
          <w:rFonts w:ascii="Times New Roman" w:hAnsi="Times New Roman"/>
          <w:sz w:val="28"/>
          <w:szCs w:val="28"/>
        </w:rPr>
        <w:t>’</w:t>
      </w:r>
      <w:r w:rsidR="003019AD" w:rsidRPr="00A70B87">
        <w:rPr>
          <w:rFonts w:ascii="Times New Roman" w:hAnsi="Times New Roman"/>
          <w:sz w:val="28"/>
          <w:szCs w:val="28"/>
        </w:rPr>
        <w:t>s power to act as trustee</w:t>
      </w:r>
      <w:r w:rsidR="009761E8">
        <w:rPr>
          <w:rFonts w:ascii="Times New Roman" w:hAnsi="Times New Roman"/>
          <w:sz w:val="28"/>
          <w:szCs w:val="28"/>
        </w:rPr>
        <w:t>,</w:t>
      </w:r>
      <w:r w:rsidR="003019AD" w:rsidRPr="00A70B87">
        <w:rPr>
          <w:rFonts w:ascii="Times New Roman" w:hAnsi="Times New Roman"/>
          <w:sz w:val="28"/>
          <w:szCs w:val="28"/>
        </w:rPr>
        <w:t xml:space="preserve"> personal representative</w:t>
      </w:r>
      <w:r w:rsidR="009761E8">
        <w:rPr>
          <w:rFonts w:ascii="Times New Roman" w:hAnsi="Times New Roman"/>
          <w:sz w:val="28"/>
          <w:szCs w:val="28"/>
        </w:rPr>
        <w:t>,</w:t>
      </w:r>
      <w:r w:rsidR="003019AD" w:rsidRPr="00A70B87">
        <w:rPr>
          <w:rFonts w:ascii="Times New Roman" w:hAnsi="Times New Roman"/>
          <w:sz w:val="28"/>
          <w:szCs w:val="28"/>
        </w:rPr>
        <w:t xml:space="preserve"> custodian of minor child</w:t>
      </w:r>
      <w:r w:rsidR="009761E8">
        <w:rPr>
          <w:rFonts w:ascii="Times New Roman" w:hAnsi="Times New Roman"/>
          <w:sz w:val="28"/>
          <w:szCs w:val="28"/>
        </w:rPr>
        <w:t>,</w:t>
      </w:r>
      <w:r w:rsidR="003019AD" w:rsidRPr="00A70B87">
        <w:rPr>
          <w:rFonts w:ascii="Times New Roman" w:hAnsi="Times New Roman"/>
          <w:sz w:val="28"/>
          <w:szCs w:val="28"/>
        </w:rPr>
        <w:t xml:space="preserve"> or as</w:t>
      </w:r>
      <w:r w:rsidRPr="00A70B87">
        <w:rPr>
          <w:rFonts w:ascii="Times New Roman" w:hAnsi="Times New Roman"/>
          <w:sz w:val="28"/>
          <w:szCs w:val="28"/>
        </w:rPr>
        <w:t xml:space="preserve"> </w:t>
      </w:r>
      <w:r w:rsidR="00857D2D">
        <w:rPr>
          <w:rFonts w:ascii="Times New Roman" w:hAnsi="Times New Roman"/>
          <w:sz w:val="28"/>
          <w:szCs w:val="28"/>
        </w:rPr>
        <w:t>holder</w:t>
      </w:r>
      <w:r w:rsidRPr="00A70B87">
        <w:rPr>
          <w:rFonts w:ascii="Times New Roman" w:hAnsi="Times New Roman"/>
          <w:sz w:val="28"/>
          <w:szCs w:val="28"/>
        </w:rPr>
        <w:t xml:space="preserve"> of a power of appointment</w:t>
      </w:r>
      <w:r w:rsidR="00DA171C">
        <w:rPr>
          <w:rFonts w:ascii="Times New Roman" w:hAnsi="Times New Roman"/>
          <w:sz w:val="28"/>
          <w:szCs w:val="28"/>
        </w:rPr>
        <w:t>;</w:t>
      </w:r>
    </w:p>
    <w:p w14:paraId="0CF18276" w14:textId="77777777" w:rsidR="00780C19" w:rsidRPr="00A70B87" w:rsidRDefault="00780C19" w:rsidP="00364292">
      <w:pPr>
        <w:pStyle w:val="ListParagraph"/>
        <w:numPr>
          <w:ilvl w:val="0"/>
          <w:numId w:val="13"/>
        </w:numPr>
        <w:pBdr>
          <w:top w:val="single" w:sz="6" w:space="0" w:color="FFFFFF"/>
          <w:left w:val="single" w:sz="6" w:space="0" w:color="FFFFFF"/>
          <w:bottom w:val="single" w:sz="6" w:space="0" w:color="FFFFFF"/>
          <w:right w:val="single" w:sz="6" w:space="0" w:color="FFFFFF"/>
        </w:pBdr>
        <w:spacing w:after="0" w:line="480" w:lineRule="auto"/>
        <w:ind w:left="1440"/>
        <w:rPr>
          <w:rFonts w:ascii="Times New Roman" w:hAnsi="Times New Roman"/>
          <w:sz w:val="28"/>
          <w:szCs w:val="28"/>
        </w:rPr>
      </w:pPr>
      <w:r w:rsidRPr="00A70B87">
        <w:rPr>
          <w:rFonts w:ascii="Times New Roman" w:hAnsi="Times New Roman"/>
          <w:sz w:val="28"/>
          <w:szCs w:val="28"/>
        </w:rPr>
        <w:t>E</w:t>
      </w:r>
      <w:r w:rsidR="003019AD" w:rsidRPr="00A70B87">
        <w:rPr>
          <w:rFonts w:ascii="Times New Roman" w:hAnsi="Times New Roman"/>
          <w:sz w:val="28"/>
          <w:szCs w:val="28"/>
        </w:rPr>
        <w:t>nter into contracts</w:t>
      </w:r>
      <w:r w:rsidR="00DA171C">
        <w:rPr>
          <w:rFonts w:ascii="Times New Roman" w:hAnsi="Times New Roman"/>
          <w:sz w:val="28"/>
          <w:szCs w:val="28"/>
        </w:rPr>
        <w:t>;</w:t>
      </w:r>
    </w:p>
    <w:p w14:paraId="28268F3B" w14:textId="77777777" w:rsidR="00780C19" w:rsidRPr="00A70B87" w:rsidRDefault="00780C19" w:rsidP="00364292">
      <w:pPr>
        <w:pStyle w:val="ListParagraph"/>
        <w:numPr>
          <w:ilvl w:val="0"/>
          <w:numId w:val="13"/>
        </w:numPr>
        <w:pBdr>
          <w:top w:val="single" w:sz="6" w:space="0" w:color="FFFFFF"/>
          <w:left w:val="single" w:sz="6" w:space="0" w:color="FFFFFF"/>
          <w:bottom w:val="single" w:sz="6" w:space="0" w:color="FFFFFF"/>
          <w:right w:val="single" w:sz="6" w:space="0" w:color="FFFFFF"/>
        </w:pBdr>
        <w:spacing w:after="0" w:line="480" w:lineRule="auto"/>
        <w:ind w:left="1440"/>
        <w:rPr>
          <w:rFonts w:ascii="Times New Roman" w:hAnsi="Times New Roman"/>
          <w:sz w:val="28"/>
          <w:szCs w:val="28"/>
        </w:rPr>
      </w:pPr>
      <w:r w:rsidRPr="00A70B87">
        <w:rPr>
          <w:rFonts w:ascii="Times New Roman" w:hAnsi="Times New Roman"/>
          <w:sz w:val="28"/>
          <w:szCs w:val="28"/>
        </w:rPr>
        <w:lastRenderedPageBreak/>
        <w:t>C</w:t>
      </w:r>
      <w:r w:rsidR="003019AD" w:rsidRPr="00A70B87">
        <w:rPr>
          <w:rFonts w:ascii="Times New Roman" w:hAnsi="Times New Roman"/>
          <w:sz w:val="28"/>
          <w:szCs w:val="28"/>
        </w:rPr>
        <w:t>reate trusts of guardianship property</w:t>
      </w:r>
      <w:r w:rsidR="00DA171C">
        <w:rPr>
          <w:rFonts w:ascii="Times New Roman" w:hAnsi="Times New Roman"/>
          <w:sz w:val="28"/>
          <w:szCs w:val="28"/>
        </w:rPr>
        <w:t>;</w:t>
      </w:r>
    </w:p>
    <w:p w14:paraId="6A51A445" w14:textId="77777777" w:rsidR="00780C19" w:rsidRPr="00A70B87" w:rsidRDefault="00780C19" w:rsidP="00364292">
      <w:pPr>
        <w:pStyle w:val="ListParagraph"/>
        <w:numPr>
          <w:ilvl w:val="0"/>
          <w:numId w:val="13"/>
        </w:numPr>
        <w:pBdr>
          <w:top w:val="single" w:sz="6" w:space="0" w:color="FFFFFF"/>
          <w:left w:val="single" w:sz="6" w:space="0" w:color="FFFFFF"/>
          <w:bottom w:val="single" w:sz="6" w:space="0" w:color="FFFFFF"/>
          <w:right w:val="single" w:sz="6" w:space="0" w:color="FFFFFF"/>
        </w:pBdr>
        <w:spacing w:after="0" w:line="480" w:lineRule="auto"/>
        <w:ind w:left="1440"/>
        <w:rPr>
          <w:rFonts w:ascii="Times New Roman" w:hAnsi="Times New Roman"/>
          <w:sz w:val="28"/>
          <w:szCs w:val="28"/>
        </w:rPr>
      </w:pPr>
      <w:r w:rsidRPr="00A70B87">
        <w:rPr>
          <w:rFonts w:ascii="Times New Roman" w:hAnsi="Times New Roman"/>
          <w:sz w:val="28"/>
          <w:szCs w:val="28"/>
        </w:rPr>
        <w:t>E</w:t>
      </w:r>
      <w:r w:rsidR="003019AD" w:rsidRPr="00A70B87">
        <w:rPr>
          <w:rFonts w:ascii="Times New Roman" w:hAnsi="Times New Roman"/>
          <w:sz w:val="28"/>
          <w:szCs w:val="28"/>
        </w:rPr>
        <w:t>xercise or grant options to purchase securities or other property</w:t>
      </w:r>
      <w:r w:rsidR="00DA171C">
        <w:rPr>
          <w:rFonts w:ascii="Times New Roman" w:hAnsi="Times New Roman"/>
          <w:sz w:val="28"/>
          <w:szCs w:val="28"/>
        </w:rPr>
        <w:t>;</w:t>
      </w:r>
    </w:p>
    <w:p w14:paraId="5917E31A" w14:textId="1554AA05" w:rsidR="00780C19" w:rsidRPr="00A70B87" w:rsidRDefault="00780C19" w:rsidP="00364292">
      <w:pPr>
        <w:pStyle w:val="ListParagraph"/>
        <w:numPr>
          <w:ilvl w:val="0"/>
          <w:numId w:val="13"/>
        </w:numPr>
        <w:pBdr>
          <w:top w:val="single" w:sz="6" w:space="0" w:color="FFFFFF"/>
          <w:left w:val="single" w:sz="6" w:space="0" w:color="FFFFFF"/>
          <w:bottom w:val="single" w:sz="6" w:space="0" w:color="FFFFFF"/>
          <w:right w:val="single" w:sz="6" w:space="0" w:color="FFFFFF"/>
        </w:pBdr>
        <w:spacing w:after="0" w:line="480" w:lineRule="auto"/>
        <w:ind w:left="1440"/>
        <w:rPr>
          <w:rFonts w:ascii="Times New Roman" w:hAnsi="Times New Roman"/>
          <w:sz w:val="28"/>
          <w:szCs w:val="28"/>
        </w:rPr>
      </w:pPr>
      <w:r w:rsidRPr="00A70B87">
        <w:rPr>
          <w:rFonts w:ascii="Times New Roman" w:hAnsi="Times New Roman"/>
          <w:sz w:val="28"/>
          <w:szCs w:val="28"/>
        </w:rPr>
        <w:t>N</w:t>
      </w:r>
      <w:r w:rsidR="003019AD" w:rsidRPr="00A70B87">
        <w:rPr>
          <w:rFonts w:ascii="Times New Roman" w:hAnsi="Times New Roman"/>
          <w:sz w:val="28"/>
          <w:szCs w:val="28"/>
        </w:rPr>
        <w:t xml:space="preserve">ame the </w:t>
      </w:r>
      <w:r w:rsidRPr="00A70B87">
        <w:rPr>
          <w:rFonts w:ascii="Times New Roman" w:hAnsi="Times New Roman"/>
          <w:sz w:val="28"/>
          <w:szCs w:val="28"/>
        </w:rPr>
        <w:t>Protected P</w:t>
      </w:r>
      <w:r w:rsidR="003019AD" w:rsidRPr="00A70B87">
        <w:rPr>
          <w:rFonts w:ascii="Times New Roman" w:hAnsi="Times New Roman"/>
          <w:sz w:val="28"/>
          <w:szCs w:val="28"/>
        </w:rPr>
        <w:t>erson</w:t>
      </w:r>
      <w:r w:rsidR="009761E8">
        <w:rPr>
          <w:rFonts w:ascii="Times New Roman" w:hAnsi="Times New Roman"/>
          <w:sz w:val="28"/>
          <w:szCs w:val="28"/>
        </w:rPr>
        <w:t>’</w:t>
      </w:r>
      <w:r w:rsidR="003019AD" w:rsidRPr="00A70B87">
        <w:rPr>
          <w:rFonts w:ascii="Times New Roman" w:hAnsi="Times New Roman"/>
          <w:sz w:val="28"/>
          <w:szCs w:val="28"/>
        </w:rPr>
        <w:t>s estate as beneficiary of insurance policies or annuities or to surrender such policies for the cash value</w:t>
      </w:r>
      <w:r w:rsidR="00DA171C">
        <w:rPr>
          <w:rFonts w:ascii="Times New Roman" w:hAnsi="Times New Roman"/>
          <w:sz w:val="28"/>
          <w:szCs w:val="28"/>
        </w:rPr>
        <w:t>;</w:t>
      </w:r>
    </w:p>
    <w:p w14:paraId="047035D7" w14:textId="6C0B2F00" w:rsidR="00780C19" w:rsidRPr="00A70B87" w:rsidRDefault="00780C19" w:rsidP="00364292">
      <w:pPr>
        <w:pStyle w:val="ListParagraph"/>
        <w:numPr>
          <w:ilvl w:val="0"/>
          <w:numId w:val="13"/>
        </w:numPr>
        <w:pBdr>
          <w:top w:val="single" w:sz="6" w:space="0" w:color="FFFFFF"/>
          <w:left w:val="single" w:sz="6" w:space="0" w:color="FFFFFF"/>
          <w:bottom w:val="single" w:sz="6" w:space="0" w:color="FFFFFF"/>
          <w:right w:val="single" w:sz="6" w:space="0" w:color="FFFFFF"/>
        </w:pBdr>
        <w:spacing w:after="0" w:line="480" w:lineRule="auto"/>
        <w:ind w:left="1440"/>
        <w:rPr>
          <w:rFonts w:ascii="Times New Roman" w:hAnsi="Times New Roman"/>
          <w:sz w:val="28"/>
          <w:szCs w:val="28"/>
        </w:rPr>
      </w:pPr>
      <w:r w:rsidRPr="00A70B87">
        <w:rPr>
          <w:rFonts w:ascii="Times New Roman" w:hAnsi="Times New Roman"/>
          <w:sz w:val="28"/>
          <w:szCs w:val="28"/>
        </w:rPr>
        <w:t>E</w:t>
      </w:r>
      <w:r w:rsidR="003019AD" w:rsidRPr="00A70B87">
        <w:rPr>
          <w:rFonts w:ascii="Times New Roman" w:hAnsi="Times New Roman"/>
          <w:sz w:val="28"/>
          <w:szCs w:val="28"/>
        </w:rPr>
        <w:t xml:space="preserve">lect a share in the estate of the </w:t>
      </w:r>
      <w:r w:rsidRPr="00A70B87">
        <w:rPr>
          <w:rFonts w:ascii="Times New Roman" w:hAnsi="Times New Roman"/>
          <w:sz w:val="28"/>
          <w:szCs w:val="28"/>
        </w:rPr>
        <w:t>P</w:t>
      </w:r>
      <w:r w:rsidR="003019AD" w:rsidRPr="00A70B87">
        <w:rPr>
          <w:rFonts w:ascii="Times New Roman" w:hAnsi="Times New Roman"/>
          <w:sz w:val="28"/>
          <w:szCs w:val="28"/>
        </w:rPr>
        <w:t xml:space="preserve">rotected </w:t>
      </w:r>
      <w:r w:rsidRPr="00A70B87">
        <w:rPr>
          <w:rFonts w:ascii="Times New Roman" w:hAnsi="Times New Roman"/>
          <w:sz w:val="28"/>
          <w:szCs w:val="28"/>
        </w:rPr>
        <w:t>Person</w:t>
      </w:r>
      <w:r w:rsidR="009761E8">
        <w:rPr>
          <w:rFonts w:ascii="Times New Roman" w:hAnsi="Times New Roman"/>
          <w:sz w:val="28"/>
          <w:szCs w:val="28"/>
        </w:rPr>
        <w:t>’</w:t>
      </w:r>
      <w:r w:rsidRPr="00A70B87">
        <w:rPr>
          <w:rFonts w:ascii="Times New Roman" w:hAnsi="Times New Roman"/>
          <w:sz w:val="28"/>
          <w:szCs w:val="28"/>
        </w:rPr>
        <w:t>s deceased spouse</w:t>
      </w:r>
      <w:r w:rsidR="00DA171C">
        <w:rPr>
          <w:rFonts w:ascii="Times New Roman" w:hAnsi="Times New Roman"/>
          <w:sz w:val="28"/>
          <w:szCs w:val="28"/>
        </w:rPr>
        <w:t>;</w:t>
      </w:r>
      <w:r w:rsidR="00607224">
        <w:rPr>
          <w:rFonts w:ascii="Times New Roman" w:hAnsi="Times New Roman"/>
          <w:sz w:val="28"/>
          <w:szCs w:val="28"/>
        </w:rPr>
        <w:t xml:space="preserve"> or</w:t>
      </w:r>
    </w:p>
    <w:p w14:paraId="5FCE20F7" w14:textId="77777777" w:rsidR="00780C19" w:rsidRPr="00A70B87" w:rsidRDefault="00780C19" w:rsidP="00364292">
      <w:pPr>
        <w:pStyle w:val="ListParagraph"/>
        <w:numPr>
          <w:ilvl w:val="0"/>
          <w:numId w:val="1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1440"/>
        <w:rPr>
          <w:rFonts w:ascii="Times New Roman" w:hAnsi="Times New Roman"/>
          <w:sz w:val="28"/>
          <w:szCs w:val="28"/>
        </w:rPr>
      </w:pPr>
      <w:r w:rsidRPr="00A70B87">
        <w:rPr>
          <w:rFonts w:ascii="Times New Roman" w:hAnsi="Times New Roman"/>
          <w:sz w:val="28"/>
          <w:szCs w:val="28"/>
        </w:rPr>
        <w:t>R</w:t>
      </w:r>
      <w:r w:rsidR="003019AD" w:rsidRPr="00A70B87">
        <w:rPr>
          <w:rFonts w:ascii="Times New Roman" w:hAnsi="Times New Roman"/>
          <w:sz w:val="28"/>
          <w:szCs w:val="28"/>
        </w:rPr>
        <w:t xml:space="preserve">enounce or disclaim any interest in property </w:t>
      </w:r>
      <w:r w:rsidRPr="00A70B87">
        <w:rPr>
          <w:rFonts w:ascii="Times New Roman" w:hAnsi="Times New Roman"/>
          <w:sz w:val="28"/>
          <w:szCs w:val="28"/>
        </w:rPr>
        <w:t xml:space="preserve">received </w:t>
      </w:r>
      <w:r w:rsidR="003019AD" w:rsidRPr="00A70B87">
        <w:rPr>
          <w:rFonts w:ascii="Times New Roman" w:hAnsi="Times New Roman"/>
          <w:sz w:val="28"/>
          <w:szCs w:val="28"/>
        </w:rPr>
        <w:t xml:space="preserve">through inheritance or by transfer.  </w:t>
      </w:r>
    </w:p>
    <w:p w14:paraId="01D395DA" w14:textId="57027ACE" w:rsidR="00BB7639" w:rsidRPr="00DA171C" w:rsidRDefault="00C717E6" w:rsidP="006B53B2">
      <w:pPr>
        <w:pStyle w:val="Heading2"/>
      </w:pPr>
      <w:bookmarkStart w:id="24" w:name="_Toc100089865"/>
      <w:r w:rsidRPr="00DA171C">
        <w:rPr>
          <w:color w:val="000000"/>
        </w:rPr>
        <w:t>Duties</w:t>
      </w:r>
      <w:r w:rsidRPr="00DA171C">
        <w:t xml:space="preserve"> of Guardian</w:t>
      </w:r>
      <w:r w:rsidR="00CD1A1E" w:rsidRPr="00DA171C">
        <w:t>s</w:t>
      </w:r>
      <w:r w:rsidRPr="00DA171C">
        <w:t xml:space="preserve"> of the Property</w:t>
      </w:r>
      <w:bookmarkEnd w:id="24"/>
      <w:r w:rsidRPr="00DA171C">
        <w:t xml:space="preserve"> </w:t>
      </w:r>
    </w:p>
    <w:p w14:paraId="2D2871D0" w14:textId="747B0E9F" w:rsidR="00B66F9F" w:rsidRDefault="00A30CAC" w:rsidP="00A0525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sz w:val="28"/>
          <w:szCs w:val="28"/>
        </w:rPr>
      </w:pPr>
      <w:r w:rsidRPr="00A70B87">
        <w:rPr>
          <w:rFonts w:ascii="Times New Roman" w:hAnsi="Times New Roman"/>
          <w:sz w:val="28"/>
          <w:szCs w:val="28"/>
        </w:rPr>
        <w:tab/>
      </w:r>
      <w:r w:rsidR="003261C1" w:rsidRPr="00A70B87">
        <w:rPr>
          <w:rFonts w:ascii="Times New Roman" w:hAnsi="Times New Roman"/>
          <w:sz w:val="28"/>
          <w:szCs w:val="28"/>
        </w:rPr>
        <w:t xml:space="preserve">After the Court enters the </w:t>
      </w:r>
      <w:r w:rsidR="005E3E88">
        <w:rPr>
          <w:rFonts w:ascii="Times New Roman" w:hAnsi="Times New Roman"/>
          <w:sz w:val="28"/>
          <w:szCs w:val="28"/>
        </w:rPr>
        <w:t>final order</w:t>
      </w:r>
      <w:r w:rsidR="009761E8">
        <w:rPr>
          <w:rFonts w:ascii="Times New Roman" w:hAnsi="Times New Roman"/>
          <w:sz w:val="28"/>
          <w:szCs w:val="28"/>
        </w:rPr>
        <w:t>,</w:t>
      </w:r>
      <w:r w:rsidR="003261C1" w:rsidRPr="00A70B87">
        <w:rPr>
          <w:rFonts w:ascii="Times New Roman" w:hAnsi="Times New Roman"/>
          <w:sz w:val="28"/>
          <w:szCs w:val="28"/>
        </w:rPr>
        <w:t xml:space="preserve"> the guardian of the property must</w:t>
      </w:r>
      <w:r w:rsidR="00780C19" w:rsidRPr="00A70B87">
        <w:rPr>
          <w:rFonts w:ascii="Times New Roman" w:hAnsi="Times New Roman"/>
          <w:sz w:val="28"/>
          <w:szCs w:val="28"/>
        </w:rPr>
        <w:t xml:space="preserve"> </w:t>
      </w:r>
      <w:r w:rsidR="003019AD" w:rsidRPr="00A70B87">
        <w:rPr>
          <w:rFonts w:ascii="Times New Roman" w:hAnsi="Times New Roman"/>
          <w:sz w:val="28"/>
          <w:szCs w:val="28"/>
        </w:rPr>
        <w:t xml:space="preserve">1) </w:t>
      </w:r>
      <w:r w:rsidR="003019AD" w:rsidRPr="00A70B87">
        <w:rPr>
          <w:rFonts w:ascii="Times New Roman" w:hAnsi="Times New Roman"/>
          <w:bCs/>
          <w:sz w:val="28"/>
          <w:szCs w:val="28"/>
        </w:rPr>
        <w:t xml:space="preserve">locate and control the </w:t>
      </w:r>
      <w:r w:rsidR="00DA171C">
        <w:rPr>
          <w:rFonts w:ascii="Times New Roman" w:hAnsi="Times New Roman"/>
          <w:bCs/>
          <w:sz w:val="28"/>
          <w:szCs w:val="28"/>
        </w:rPr>
        <w:t xml:space="preserve"> </w:t>
      </w:r>
      <w:r w:rsidR="00521A78">
        <w:rPr>
          <w:rFonts w:ascii="Times New Roman" w:hAnsi="Times New Roman"/>
          <w:sz w:val="28"/>
          <w:szCs w:val="28"/>
        </w:rPr>
        <w:t>Protected Person</w:t>
      </w:r>
      <w:r w:rsidR="009761E8">
        <w:rPr>
          <w:rFonts w:ascii="Times New Roman" w:hAnsi="Times New Roman"/>
          <w:sz w:val="28"/>
          <w:szCs w:val="28"/>
        </w:rPr>
        <w:t>’</w:t>
      </w:r>
      <w:r w:rsidR="00521A78">
        <w:rPr>
          <w:rFonts w:ascii="Times New Roman" w:hAnsi="Times New Roman"/>
          <w:sz w:val="28"/>
          <w:szCs w:val="28"/>
        </w:rPr>
        <w:t>s assets and income</w:t>
      </w:r>
      <w:r w:rsidR="009761E8">
        <w:rPr>
          <w:rFonts w:ascii="Times New Roman" w:hAnsi="Times New Roman"/>
          <w:sz w:val="28"/>
          <w:szCs w:val="28"/>
        </w:rPr>
        <w:t>,</w:t>
      </w:r>
      <w:r w:rsidR="00780C19" w:rsidRPr="00A70B87">
        <w:rPr>
          <w:rFonts w:ascii="Times New Roman" w:hAnsi="Times New Roman"/>
          <w:sz w:val="28"/>
          <w:szCs w:val="28"/>
        </w:rPr>
        <w:t xml:space="preserve"> 2) </w:t>
      </w:r>
      <w:r w:rsidR="003019AD" w:rsidRPr="00A70B87">
        <w:rPr>
          <w:rFonts w:ascii="Times New Roman" w:hAnsi="Times New Roman"/>
          <w:sz w:val="28"/>
          <w:szCs w:val="28"/>
        </w:rPr>
        <w:t xml:space="preserve">file an </w:t>
      </w:r>
      <w:r w:rsidR="003019AD" w:rsidRPr="00A70B87">
        <w:rPr>
          <w:rFonts w:ascii="Times New Roman" w:hAnsi="Times New Roman"/>
          <w:bCs/>
          <w:sz w:val="28"/>
          <w:szCs w:val="28"/>
        </w:rPr>
        <w:t>inventory</w:t>
      </w:r>
      <w:r w:rsidR="003019AD" w:rsidRPr="00A70B87">
        <w:rPr>
          <w:rFonts w:ascii="Times New Roman" w:hAnsi="Times New Roman"/>
          <w:sz w:val="28"/>
          <w:szCs w:val="28"/>
        </w:rPr>
        <w:t xml:space="preserve"> of the </w:t>
      </w:r>
      <w:r w:rsidR="00521A78" w:rsidRPr="00521A78">
        <w:rPr>
          <w:rFonts w:ascii="Times New Roman" w:hAnsi="Times New Roman"/>
          <w:sz w:val="28"/>
          <w:szCs w:val="28"/>
        </w:rPr>
        <w:t xml:space="preserve"> </w:t>
      </w:r>
      <w:r w:rsidR="00521A78">
        <w:rPr>
          <w:rFonts w:ascii="Times New Roman" w:hAnsi="Times New Roman"/>
          <w:sz w:val="28"/>
          <w:szCs w:val="28"/>
        </w:rPr>
        <w:t>Protected Person</w:t>
      </w:r>
      <w:r w:rsidR="009761E8">
        <w:rPr>
          <w:rFonts w:ascii="Times New Roman" w:hAnsi="Times New Roman"/>
          <w:sz w:val="28"/>
          <w:szCs w:val="28"/>
        </w:rPr>
        <w:t>’</w:t>
      </w:r>
      <w:r w:rsidR="00521A78">
        <w:rPr>
          <w:rFonts w:ascii="Times New Roman" w:hAnsi="Times New Roman"/>
          <w:sz w:val="28"/>
          <w:szCs w:val="28"/>
        </w:rPr>
        <w:t>s assets and sources of income</w:t>
      </w:r>
      <w:r w:rsidR="003019AD" w:rsidRPr="00A70B87">
        <w:rPr>
          <w:rFonts w:ascii="Times New Roman" w:hAnsi="Times New Roman"/>
          <w:sz w:val="28"/>
          <w:szCs w:val="28"/>
        </w:rPr>
        <w:t xml:space="preserve"> </w:t>
      </w:r>
      <w:r w:rsidR="00780C19" w:rsidRPr="00A70B87">
        <w:rPr>
          <w:rFonts w:ascii="Times New Roman" w:hAnsi="Times New Roman"/>
          <w:sz w:val="28"/>
          <w:szCs w:val="28"/>
        </w:rPr>
        <w:t xml:space="preserve">with the Court </w:t>
      </w:r>
      <w:r w:rsidR="003019AD" w:rsidRPr="00A70B87">
        <w:rPr>
          <w:rFonts w:ascii="Times New Roman" w:hAnsi="Times New Roman"/>
          <w:sz w:val="28"/>
          <w:szCs w:val="28"/>
        </w:rPr>
        <w:t>within</w:t>
      </w:r>
      <w:r w:rsidR="0089062B">
        <w:rPr>
          <w:rFonts w:ascii="Times New Roman" w:hAnsi="Times New Roman"/>
          <w:sz w:val="28"/>
          <w:szCs w:val="28"/>
        </w:rPr>
        <w:t xml:space="preserve"> thirty (</w:t>
      </w:r>
      <w:r w:rsidR="00BB7639" w:rsidRPr="00A70B87">
        <w:rPr>
          <w:rFonts w:ascii="Times New Roman" w:hAnsi="Times New Roman"/>
          <w:sz w:val="28"/>
          <w:szCs w:val="28"/>
        </w:rPr>
        <w:t>3</w:t>
      </w:r>
      <w:r w:rsidR="003019AD" w:rsidRPr="00A70B87">
        <w:rPr>
          <w:rFonts w:ascii="Times New Roman" w:hAnsi="Times New Roman"/>
          <w:sz w:val="28"/>
          <w:szCs w:val="28"/>
        </w:rPr>
        <w:t>0</w:t>
      </w:r>
      <w:r w:rsidR="0089062B">
        <w:rPr>
          <w:rFonts w:ascii="Times New Roman" w:hAnsi="Times New Roman"/>
          <w:sz w:val="28"/>
          <w:szCs w:val="28"/>
        </w:rPr>
        <w:t>)</w:t>
      </w:r>
      <w:r w:rsidR="003019AD" w:rsidRPr="00A70B87">
        <w:rPr>
          <w:rFonts w:ascii="Times New Roman" w:hAnsi="Times New Roman"/>
          <w:sz w:val="28"/>
          <w:szCs w:val="28"/>
        </w:rPr>
        <w:t xml:space="preserve"> days of </w:t>
      </w:r>
      <w:r w:rsidR="00780C19" w:rsidRPr="00A70B87">
        <w:rPr>
          <w:rFonts w:ascii="Times New Roman" w:hAnsi="Times New Roman"/>
          <w:sz w:val="28"/>
          <w:szCs w:val="28"/>
        </w:rPr>
        <w:t xml:space="preserve">the </w:t>
      </w:r>
      <w:r w:rsidR="00E60F72" w:rsidRPr="00A70B87">
        <w:rPr>
          <w:rFonts w:ascii="Times New Roman" w:hAnsi="Times New Roman"/>
          <w:sz w:val="28"/>
          <w:szCs w:val="28"/>
        </w:rPr>
        <w:t>date</w:t>
      </w:r>
      <w:r w:rsidR="00780C19" w:rsidRPr="00A70B87">
        <w:rPr>
          <w:rFonts w:ascii="Times New Roman" w:hAnsi="Times New Roman"/>
          <w:sz w:val="28"/>
          <w:szCs w:val="28"/>
        </w:rPr>
        <w:t xml:space="preserve"> of the </w:t>
      </w:r>
      <w:r w:rsidR="005E3E88">
        <w:rPr>
          <w:rFonts w:ascii="Times New Roman" w:hAnsi="Times New Roman"/>
          <w:sz w:val="28"/>
          <w:szCs w:val="28"/>
        </w:rPr>
        <w:t>final order</w:t>
      </w:r>
      <w:r w:rsidR="009761E8">
        <w:rPr>
          <w:rFonts w:ascii="Times New Roman" w:hAnsi="Times New Roman"/>
          <w:sz w:val="28"/>
          <w:szCs w:val="28"/>
        </w:rPr>
        <w:t>,</w:t>
      </w:r>
      <w:r w:rsidR="00780C19" w:rsidRPr="00A70B87">
        <w:rPr>
          <w:rFonts w:ascii="Times New Roman" w:hAnsi="Times New Roman"/>
          <w:sz w:val="28"/>
          <w:szCs w:val="28"/>
        </w:rPr>
        <w:t xml:space="preserve"> </w:t>
      </w:r>
      <w:r w:rsidR="004A1307" w:rsidRPr="00A70B87">
        <w:rPr>
          <w:rFonts w:ascii="Times New Roman" w:hAnsi="Times New Roman"/>
          <w:sz w:val="28"/>
          <w:szCs w:val="28"/>
        </w:rPr>
        <w:t>3) divide any assets the Protected Person owns jointly with another person</w:t>
      </w:r>
      <w:r w:rsidR="009761E8">
        <w:rPr>
          <w:rFonts w:ascii="Times New Roman" w:hAnsi="Times New Roman"/>
          <w:sz w:val="28"/>
          <w:szCs w:val="28"/>
        </w:rPr>
        <w:t>,</w:t>
      </w:r>
      <w:r w:rsidR="004A1307" w:rsidRPr="00A70B87">
        <w:rPr>
          <w:rFonts w:ascii="Times New Roman" w:hAnsi="Times New Roman"/>
          <w:sz w:val="28"/>
          <w:szCs w:val="28"/>
        </w:rPr>
        <w:t xml:space="preserve"> </w:t>
      </w:r>
      <w:r w:rsidR="00447145" w:rsidRPr="00A70B87">
        <w:rPr>
          <w:rFonts w:ascii="Times New Roman" w:hAnsi="Times New Roman"/>
          <w:sz w:val="28"/>
          <w:szCs w:val="28"/>
        </w:rPr>
        <w:t>4</w:t>
      </w:r>
      <w:r w:rsidR="00780C19" w:rsidRPr="00A70B87">
        <w:rPr>
          <w:rFonts w:ascii="Times New Roman" w:hAnsi="Times New Roman"/>
          <w:sz w:val="28"/>
          <w:szCs w:val="28"/>
        </w:rPr>
        <w:t xml:space="preserve">) </w:t>
      </w:r>
      <w:r w:rsidR="000A0FBF" w:rsidRPr="00A70B87">
        <w:rPr>
          <w:rFonts w:ascii="Times New Roman" w:hAnsi="Times New Roman"/>
          <w:sz w:val="28"/>
          <w:szCs w:val="28"/>
        </w:rPr>
        <w:t xml:space="preserve">protect and </w:t>
      </w:r>
      <w:r w:rsidR="003019AD" w:rsidRPr="00A70B87">
        <w:rPr>
          <w:rFonts w:ascii="Times New Roman" w:hAnsi="Times New Roman"/>
          <w:sz w:val="28"/>
          <w:szCs w:val="28"/>
        </w:rPr>
        <w:t xml:space="preserve">ensure the </w:t>
      </w:r>
      <w:r w:rsidR="00521A78">
        <w:rPr>
          <w:rFonts w:ascii="Times New Roman" w:hAnsi="Times New Roman"/>
          <w:sz w:val="28"/>
          <w:szCs w:val="28"/>
        </w:rPr>
        <w:t>Protected Person</w:t>
      </w:r>
      <w:r w:rsidR="009761E8">
        <w:rPr>
          <w:rFonts w:ascii="Times New Roman" w:hAnsi="Times New Roman"/>
          <w:sz w:val="28"/>
          <w:szCs w:val="28"/>
        </w:rPr>
        <w:t>’</w:t>
      </w:r>
      <w:r w:rsidR="00521A78">
        <w:rPr>
          <w:rFonts w:ascii="Times New Roman" w:hAnsi="Times New Roman"/>
          <w:sz w:val="28"/>
          <w:szCs w:val="28"/>
        </w:rPr>
        <w:t>s assets and income are</w:t>
      </w:r>
      <w:r w:rsidR="00780C19" w:rsidRPr="00A70B87">
        <w:rPr>
          <w:rFonts w:ascii="Times New Roman" w:hAnsi="Times New Roman"/>
          <w:sz w:val="28"/>
          <w:szCs w:val="28"/>
        </w:rPr>
        <w:t xml:space="preserve"> used for the benefit of the Protected P</w:t>
      </w:r>
      <w:r w:rsidR="003019AD" w:rsidRPr="00A70B87">
        <w:rPr>
          <w:rFonts w:ascii="Times New Roman" w:hAnsi="Times New Roman"/>
          <w:sz w:val="28"/>
          <w:szCs w:val="28"/>
        </w:rPr>
        <w:t xml:space="preserve">erson or </w:t>
      </w:r>
      <w:r w:rsidR="00780C19" w:rsidRPr="00A70B87">
        <w:rPr>
          <w:rFonts w:ascii="Times New Roman" w:hAnsi="Times New Roman"/>
          <w:sz w:val="28"/>
          <w:szCs w:val="28"/>
        </w:rPr>
        <w:t>the Protected Person</w:t>
      </w:r>
      <w:r w:rsidR="009761E8">
        <w:rPr>
          <w:rFonts w:ascii="Times New Roman" w:hAnsi="Times New Roman"/>
          <w:sz w:val="28"/>
          <w:szCs w:val="28"/>
        </w:rPr>
        <w:t>’</w:t>
      </w:r>
      <w:r w:rsidR="00780C19" w:rsidRPr="00A70B87">
        <w:rPr>
          <w:rFonts w:ascii="Times New Roman" w:hAnsi="Times New Roman"/>
          <w:sz w:val="28"/>
          <w:szCs w:val="28"/>
        </w:rPr>
        <w:t>s legal dependents</w:t>
      </w:r>
      <w:r w:rsidR="009761E8">
        <w:rPr>
          <w:rFonts w:ascii="Times New Roman" w:hAnsi="Times New Roman"/>
          <w:sz w:val="28"/>
          <w:szCs w:val="28"/>
        </w:rPr>
        <w:t>,</w:t>
      </w:r>
      <w:r w:rsidR="00780C19" w:rsidRPr="00A70B87">
        <w:rPr>
          <w:rFonts w:ascii="Times New Roman" w:hAnsi="Times New Roman"/>
          <w:sz w:val="28"/>
          <w:szCs w:val="28"/>
        </w:rPr>
        <w:t xml:space="preserve"> </w:t>
      </w:r>
      <w:r w:rsidR="00447145" w:rsidRPr="00A70B87">
        <w:rPr>
          <w:rFonts w:ascii="Times New Roman" w:hAnsi="Times New Roman"/>
          <w:sz w:val="28"/>
          <w:szCs w:val="28"/>
        </w:rPr>
        <w:t>5</w:t>
      </w:r>
      <w:r w:rsidR="00780C19" w:rsidRPr="00A70B87">
        <w:rPr>
          <w:rFonts w:ascii="Times New Roman" w:hAnsi="Times New Roman"/>
          <w:sz w:val="28"/>
          <w:szCs w:val="28"/>
        </w:rPr>
        <w:t>) file required</w:t>
      </w:r>
      <w:r w:rsidR="003019AD" w:rsidRPr="00A70B87">
        <w:rPr>
          <w:rFonts w:ascii="Times New Roman" w:hAnsi="Times New Roman"/>
          <w:sz w:val="28"/>
          <w:szCs w:val="28"/>
        </w:rPr>
        <w:t xml:space="preserve"> </w:t>
      </w:r>
      <w:r w:rsidR="00780C19" w:rsidRPr="00A70B87">
        <w:rPr>
          <w:rFonts w:ascii="Times New Roman" w:hAnsi="Times New Roman"/>
          <w:sz w:val="28"/>
          <w:szCs w:val="28"/>
        </w:rPr>
        <w:t xml:space="preserve">federal and state </w:t>
      </w:r>
      <w:r w:rsidR="003019AD" w:rsidRPr="00A70B87">
        <w:rPr>
          <w:rFonts w:ascii="Times New Roman" w:hAnsi="Times New Roman"/>
          <w:sz w:val="28"/>
          <w:szCs w:val="28"/>
        </w:rPr>
        <w:t>government documents such as tax returns and apply for available government benefits such as Medicare</w:t>
      </w:r>
      <w:r w:rsidR="009761E8">
        <w:rPr>
          <w:rFonts w:ascii="Times New Roman" w:hAnsi="Times New Roman"/>
          <w:sz w:val="28"/>
          <w:szCs w:val="28"/>
        </w:rPr>
        <w:t>,</w:t>
      </w:r>
      <w:r w:rsidR="003019AD" w:rsidRPr="00A70B87">
        <w:rPr>
          <w:rFonts w:ascii="Times New Roman" w:hAnsi="Times New Roman"/>
          <w:sz w:val="28"/>
          <w:szCs w:val="28"/>
        </w:rPr>
        <w:t xml:space="preserve"> Medicaid or V</w:t>
      </w:r>
      <w:r w:rsidR="00D62AF5">
        <w:rPr>
          <w:rFonts w:ascii="Times New Roman" w:hAnsi="Times New Roman"/>
          <w:sz w:val="28"/>
          <w:szCs w:val="28"/>
        </w:rPr>
        <w:t>eterans Affairs</w:t>
      </w:r>
      <w:r w:rsidR="003019AD" w:rsidRPr="00A70B87">
        <w:rPr>
          <w:rFonts w:ascii="Times New Roman" w:hAnsi="Times New Roman"/>
          <w:sz w:val="28"/>
          <w:szCs w:val="28"/>
        </w:rPr>
        <w:t xml:space="preserve"> </w:t>
      </w:r>
      <w:r w:rsidR="000A0FBF" w:rsidRPr="00A70B87">
        <w:rPr>
          <w:rFonts w:ascii="Times New Roman" w:hAnsi="Times New Roman"/>
          <w:sz w:val="28"/>
          <w:szCs w:val="28"/>
        </w:rPr>
        <w:t>benefits</w:t>
      </w:r>
      <w:r w:rsidR="009761E8">
        <w:rPr>
          <w:rFonts w:ascii="Times New Roman" w:hAnsi="Times New Roman"/>
          <w:sz w:val="28"/>
          <w:szCs w:val="28"/>
        </w:rPr>
        <w:t>,</w:t>
      </w:r>
      <w:r w:rsidR="003F1B7F">
        <w:rPr>
          <w:rFonts w:ascii="Times New Roman" w:hAnsi="Times New Roman"/>
          <w:sz w:val="28"/>
          <w:szCs w:val="28"/>
        </w:rPr>
        <w:t xml:space="preserve"> and</w:t>
      </w:r>
      <w:r w:rsidR="00780C19" w:rsidRPr="00A70B87">
        <w:rPr>
          <w:rFonts w:ascii="Times New Roman" w:hAnsi="Times New Roman"/>
          <w:sz w:val="28"/>
          <w:szCs w:val="28"/>
        </w:rPr>
        <w:t xml:space="preserve"> </w:t>
      </w:r>
      <w:r w:rsidR="00447145" w:rsidRPr="00A70B87">
        <w:rPr>
          <w:rFonts w:ascii="Times New Roman" w:hAnsi="Times New Roman"/>
          <w:sz w:val="28"/>
          <w:szCs w:val="28"/>
        </w:rPr>
        <w:t>6</w:t>
      </w:r>
      <w:r w:rsidR="003019AD" w:rsidRPr="00A70B87">
        <w:rPr>
          <w:rFonts w:ascii="Times New Roman" w:hAnsi="Times New Roman"/>
          <w:sz w:val="28"/>
          <w:szCs w:val="28"/>
        </w:rPr>
        <w:t xml:space="preserve">) </w:t>
      </w:r>
      <w:r w:rsidR="00C717E6" w:rsidRPr="00A70B87">
        <w:rPr>
          <w:rFonts w:ascii="Times New Roman" w:hAnsi="Times New Roman"/>
          <w:sz w:val="28"/>
          <w:szCs w:val="28"/>
        </w:rPr>
        <w:t xml:space="preserve">unless waived in the </w:t>
      </w:r>
      <w:r w:rsidR="005E3E88">
        <w:rPr>
          <w:rFonts w:ascii="Times New Roman" w:hAnsi="Times New Roman"/>
          <w:sz w:val="28"/>
          <w:szCs w:val="28"/>
        </w:rPr>
        <w:t>final order</w:t>
      </w:r>
      <w:r w:rsidR="009761E8">
        <w:rPr>
          <w:rFonts w:ascii="Times New Roman" w:hAnsi="Times New Roman"/>
          <w:sz w:val="28"/>
          <w:szCs w:val="28"/>
        </w:rPr>
        <w:t>,</w:t>
      </w:r>
      <w:r w:rsidR="00C717E6" w:rsidRPr="00A70B87">
        <w:rPr>
          <w:rFonts w:ascii="Times New Roman" w:hAnsi="Times New Roman"/>
          <w:sz w:val="28"/>
          <w:szCs w:val="28"/>
        </w:rPr>
        <w:t xml:space="preserve"> </w:t>
      </w:r>
      <w:r w:rsidR="00780C19" w:rsidRPr="00A70B87">
        <w:rPr>
          <w:rFonts w:ascii="Times New Roman" w:hAnsi="Times New Roman"/>
          <w:sz w:val="28"/>
          <w:szCs w:val="28"/>
        </w:rPr>
        <w:t xml:space="preserve">file regular accountings of </w:t>
      </w:r>
      <w:r w:rsidR="003019AD" w:rsidRPr="00A70B87">
        <w:rPr>
          <w:rFonts w:ascii="Times New Roman" w:hAnsi="Times New Roman"/>
          <w:sz w:val="28"/>
          <w:szCs w:val="28"/>
        </w:rPr>
        <w:t xml:space="preserve">receipts and expenditures </w:t>
      </w:r>
      <w:r w:rsidR="000A0FBF" w:rsidRPr="00A70B87">
        <w:rPr>
          <w:rFonts w:ascii="Times New Roman" w:hAnsi="Times New Roman"/>
          <w:sz w:val="28"/>
          <w:szCs w:val="28"/>
        </w:rPr>
        <w:t xml:space="preserve">from </w:t>
      </w:r>
      <w:r w:rsidR="003019AD" w:rsidRPr="00A70B87">
        <w:rPr>
          <w:rFonts w:ascii="Times New Roman" w:hAnsi="Times New Roman"/>
          <w:sz w:val="28"/>
          <w:szCs w:val="28"/>
        </w:rPr>
        <w:t xml:space="preserve">the </w:t>
      </w:r>
      <w:r w:rsidR="00501C92">
        <w:rPr>
          <w:rFonts w:ascii="Times New Roman" w:hAnsi="Times New Roman"/>
          <w:sz w:val="28"/>
          <w:szCs w:val="28"/>
        </w:rPr>
        <w:t>Protected Person</w:t>
      </w:r>
      <w:r w:rsidR="009761E8">
        <w:rPr>
          <w:rFonts w:ascii="Times New Roman" w:hAnsi="Times New Roman"/>
          <w:sz w:val="28"/>
          <w:szCs w:val="28"/>
        </w:rPr>
        <w:t>’</w:t>
      </w:r>
      <w:r w:rsidR="00501C92">
        <w:rPr>
          <w:rFonts w:ascii="Times New Roman" w:hAnsi="Times New Roman"/>
          <w:sz w:val="28"/>
          <w:szCs w:val="28"/>
        </w:rPr>
        <w:t xml:space="preserve">s assets </w:t>
      </w:r>
      <w:r w:rsidR="00016F26">
        <w:rPr>
          <w:rFonts w:ascii="Times New Roman" w:hAnsi="Times New Roman"/>
          <w:sz w:val="28"/>
          <w:szCs w:val="28"/>
        </w:rPr>
        <w:t>and income</w:t>
      </w:r>
      <w:r w:rsidR="003F1B7F">
        <w:rPr>
          <w:rFonts w:ascii="Times New Roman" w:hAnsi="Times New Roman"/>
          <w:sz w:val="28"/>
          <w:szCs w:val="28"/>
        </w:rPr>
        <w:t>.  The guardian of proper</w:t>
      </w:r>
      <w:r w:rsidR="005A5DCF">
        <w:rPr>
          <w:rFonts w:ascii="Times New Roman" w:hAnsi="Times New Roman"/>
          <w:sz w:val="28"/>
          <w:szCs w:val="28"/>
        </w:rPr>
        <w:t>t</w:t>
      </w:r>
      <w:r w:rsidR="003F1B7F">
        <w:rPr>
          <w:rFonts w:ascii="Times New Roman" w:hAnsi="Times New Roman"/>
          <w:sz w:val="28"/>
          <w:szCs w:val="28"/>
        </w:rPr>
        <w:t>y may also</w:t>
      </w:r>
      <w:r w:rsidR="00C717E6" w:rsidRPr="00A70B87">
        <w:rPr>
          <w:rFonts w:ascii="Times New Roman" w:hAnsi="Times New Roman"/>
          <w:sz w:val="28"/>
          <w:szCs w:val="28"/>
        </w:rPr>
        <w:t xml:space="preserve"> </w:t>
      </w:r>
      <w:r w:rsidR="008939FA">
        <w:rPr>
          <w:rFonts w:ascii="Times New Roman" w:hAnsi="Times New Roman"/>
          <w:sz w:val="28"/>
          <w:szCs w:val="28"/>
        </w:rPr>
        <w:t>1</w:t>
      </w:r>
      <w:r w:rsidR="003019AD" w:rsidRPr="00A70B87">
        <w:rPr>
          <w:rFonts w:ascii="Times New Roman" w:hAnsi="Times New Roman"/>
          <w:sz w:val="28"/>
          <w:szCs w:val="28"/>
        </w:rPr>
        <w:t xml:space="preserve">) </w:t>
      </w:r>
      <w:r w:rsidR="00DA758E" w:rsidRPr="00A70B87">
        <w:rPr>
          <w:rFonts w:ascii="Times New Roman" w:hAnsi="Times New Roman"/>
          <w:sz w:val="28"/>
          <w:szCs w:val="28"/>
        </w:rPr>
        <w:t xml:space="preserve">sell or otherwise transfer </w:t>
      </w:r>
      <w:r w:rsidR="00FD5CDD" w:rsidRPr="00A70B87">
        <w:rPr>
          <w:rFonts w:ascii="Times New Roman" w:hAnsi="Times New Roman"/>
          <w:sz w:val="28"/>
          <w:szCs w:val="28"/>
        </w:rPr>
        <w:t>securities and personal property</w:t>
      </w:r>
      <w:r w:rsidR="009761E8">
        <w:rPr>
          <w:rFonts w:ascii="Times New Roman" w:hAnsi="Times New Roman"/>
          <w:sz w:val="28"/>
          <w:szCs w:val="28"/>
        </w:rPr>
        <w:t>,</w:t>
      </w:r>
      <w:r w:rsidR="00FD5CDD" w:rsidRPr="00A70B87">
        <w:rPr>
          <w:rFonts w:ascii="Times New Roman" w:hAnsi="Times New Roman"/>
          <w:sz w:val="28"/>
          <w:szCs w:val="28"/>
        </w:rPr>
        <w:t xml:space="preserve"> with </w:t>
      </w:r>
      <w:r w:rsidR="003F1B7F">
        <w:rPr>
          <w:rFonts w:ascii="Times New Roman" w:hAnsi="Times New Roman"/>
          <w:sz w:val="28"/>
          <w:szCs w:val="28"/>
        </w:rPr>
        <w:t xml:space="preserve">prior </w:t>
      </w:r>
      <w:r w:rsidR="00FD5CDD" w:rsidRPr="00A70B87">
        <w:rPr>
          <w:rFonts w:ascii="Times New Roman" w:hAnsi="Times New Roman"/>
          <w:sz w:val="28"/>
          <w:szCs w:val="28"/>
        </w:rPr>
        <w:t>Court a</w:t>
      </w:r>
      <w:r w:rsidR="003F1B7F">
        <w:rPr>
          <w:rFonts w:ascii="Times New Roman" w:hAnsi="Times New Roman"/>
          <w:sz w:val="28"/>
          <w:szCs w:val="28"/>
        </w:rPr>
        <w:t>pproval</w:t>
      </w:r>
      <w:r w:rsidR="009761E8">
        <w:rPr>
          <w:rFonts w:ascii="Times New Roman" w:hAnsi="Times New Roman"/>
          <w:sz w:val="28"/>
          <w:szCs w:val="28"/>
        </w:rPr>
        <w:t>,</w:t>
      </w:r>
      <w:r w:rsidR="00FD5CDD" w:rsidRPr="00A70B87">
        <w:rPr>
          <w:rFonts w:ascii="Times New Roman" w:hAnsi="Times New Roman"/>
          <w:sz w:val="28"/>
          <w:szCs w:val="28"/>
        </w:rPr>
        <w:t xml:space="preserve"> and </w:t>
      </w:r>
      <w:r w:rsidR="008939FA">
        <w:rPr>
          <w:rFonts w:ascii="Times New Roman" w:hAnsi="Times New Roman"/>
          <w:sz w:val="28"/>
          <w:szCs w:val="28"/>
        </w:rPr>
        <w:t>2</w:t>
      </w:r>
      <w:r w:rsidR="00FD5CDD" w:rsidRPr="00A70B87">
        <w:rPr>
          <w:rFonts w:ascii="Times New Roman" w:hAnsi="Times New Roman"/>
          <w:sz w:val="28"/>
          <w:szCs w:val="28"/>
        </w:rPr>
        <w:t xml:space="preserve">) sell or otherwise transfer real </w:t>
      </w:r>
      <w:r w:rsidR="00174CE3">
        <w:rPr>
          <w:rFonts w:ascii="Times New Roman" w:hAnsi="Times New Roman"/>
          <w:sz w:val="28"/>
          <w:szCs w:val="28"/>
        </w:rPr>
        <w:t>estate</w:t>
      </w:r>
      <w:r w:rsidR="00FD5CDD" w:rsidRPr="00A70B87">
        <w:rPr>
          <w:rFonts w:ascii="Times New Roman" w:hAnsi="Times New Roman"/>
          <w:sz w:val="28"/>
          <w:szCs w:val="28"/>
        </w:rPr>
        <w:t xml:space="preserve"> with </w:t>
      </w:r>
      <w:r w:rsidR="003F1B7F">
        <w:rPr>
          <w:rFonts w:ascii="Times New Roman" w:hAnsi="Times New Roman"/>
          <w:sz w:val="28"/>
          <w:szCs w:val="28"/>
        </w:rPr>
        <w:t xml:space="preserve">prior </w:t>
      </w:r>
      <w:r w:rsidR="00FD5CDD" w:rsidRPr="00A70B87">
        <w:rPr>
          <w:rFonts w:ascii="Times New Roman" w:hAnsi="Times New Roman"/>
          <w:sz w:val="28"/>
          <w:szCs w:val="28"/>
        </w:rPr>
        <w:t>Court a</w:t>
      </w:r>
      <w:r w:rsidR="003F1B7F">
        <w:rPr>
          <w:rFonts w:ascii="Times New Roman" w:hAnsi="Times New Roman"/>
          <w:sz w:val="28"/>
          <w:szCs w:val="28"/>
        </w:rPr>
        <w:t>pproval</w:t>
      </w:r>
      <w:r w:rsidR="00FD5CDD" w:rsidRPr="00A70B87">
        <w:rPr>
          <w:rFonts w:ascii="Times New Roman" w:hAnsi="Times New Roman"/>
          <w:sz w:val="28"/>
          <w:szCs w:val="28"/>
        </w:rPr>
        <w:t xml:space="preserve">.  </w:t>
      </w:r>
    </w:p>
    <w:p w14:paraId="1D545827" w14:textId="679DAD2A" w:rsidR="003019AD" w:rsidRPr="00521A78" w:rsidRDefault="000A0FBF" w:rsidP="00364292">
      <w:pPr>
        <w:pStyle w:val="Heading3"/>
        <w:numPr>
          <w:ilvl w:val="0"/>
          <w:numId w:val="28"/>
        </w:numPr>
        <w:spacing w:before="0" w:line="480" w:lineRule="auto"/>
      </w:pPr>
      <w:bookmarkStart w:id="25" w:name="_Toc100089866"/>
      <w:r w:rsidRPr="006B53B2">
        <w:rPr>
          <w:color w:val="000000"/>
        </w:rPr>
        <w:lastRenderedPageBreak/>
        <w:t>Locate</w:t>
      </w:r>
      <w:r w:rsidRPr="006B53B2">
        <w:rPr>
          <w:bCs/>
        </w:rPr>
        <w:t xml:space="preserve"> and </w:t>
      </w:r>
      <w:r w:rsidR="00BB7639" w:rsidRPr="006B53B2">
        <w:rPr>
          <w:bCs/>
        </w:rPr>
        <w:t>C</w:t>
      </w:r>
      <w:r w:rsidRPr="006B53B2">
        <w:rPr>
          <w:bCs/>
        </w:rPr>
        <w:t xml:space="preserve">ontrol </w:t>
      </w:r>
      <w:r w:rsidR="006164BA" w:rsidRPr="006B53B2">
        <w:rPr>
          <w:bCs/>
        </w:rPr>
        <w:t xml:space="preserve">the </w:t>
      </w:r>
      <w:r w:rsidR="006164BA" w:rsidRPr="00FC0F10">
        <w:t>Protected</w:t>
      </w:r>
      <w:r w:rsidR="00521A78" w:rsidRPr="00521A78">
        <w:t xml:space="preserve"> Person</w:t>
      </w:r>
      <w:r w:rsidR="009761E8">
        <w:t>’</w:t>
      </w:r>
      <w:r w:rsidR="00521A78" w:rsidRPr="00521A78">
        <w:t xml:space="preserve">s </w:t>
      </w:r>
      <w:r w:rsidR="009412A1">
        <w:t>A</w:t>
      </w:r>
      <w:r w:rsidR="009412A1" w:rsidRPr="00521A78">
        <w:t xml:space="preserve">ssets </w:t>
      </w:r>
      <w:r w:rsidR="00521A78" w:rsidRPr="00521A78">
        <w:t xml:space="preserve">and </w:t>
      </w:r>
      <w:r w:rsidR="009412A1">
        <w:t>I</w:t>
      </w:r>
      <w:r w:rsidR="009412A1" w:rsidRPr="00521A78">
        <w:t>ncome</w:t>
      </w:r>
      <w:r w:rsidR="00521A78">
        <w:t>.</w:t>
      </w:r>
      <w:bookmarkEnd w:id="25"/>
    </w:p>
    <w:p w14:paraId="47C69CBF" w14:textId="19B194B9" w:rsidR="003019AD" w:rsidRPr="00A70B87" w:rsidRDefault="003019AD" w:rsidP="006B53B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firstLine="720"/>
        <w:rPr>
          <w:rFonts w:ascii="Times New Roman" w:hAnsi="Times New Roman"/>
          <w:sz w:val="28"/>
          <w:szCs w:val="28"/>
        </w:rPr>
      </w:pPr>
      <w:r w:rsidRPr="00A70B87">
        <w:rPr>
          <w:rFonts w:ascii="Times New Roman" w:hAnsi="Times New Roman"/>
          <w:sz w:val="28"/>
          <w:szCs w:val="28"/>
        </w:rPr>
        <w:t xml:space="preserve">The guardian must locate all assets and income of the </w:t>
      </w:r>
      <w:r w:rsidR="00A30CAC" w:rsidRPr="00A70B87">
        <w:rPr>
          <w:rFonts w:ascii="Times New Roman" w:hAnsi="Times New Roman"/>
          <w:sz w:val="28"/>
          <w:szCs w:val="28"/>
        </w:rPr>
        <w:t>Protected P</w:t>
      </w:r>
      <w:r w:rsidRPr="00A70B87">
        <w:rPr>
          <w:rFonts w:ascii="Times New Roman" w:hAnsi="Times New Roman"/>
          <w:sz w:val="28"/>
          <w:szCs w:val="28"/>
        </w:rPr>
        <w:t>erson</w:t>
      </w:r>
      <w:r w:rsidR="00535CDB" w:rsidRPr="00A70B87">
        <w:rPr>
          <w:rFonts w:ascii="Times New Roman" w:hAnsi="Times New Roman"/>
          <w:sz w:val="28"/>
          <w:szCs w:val="28"/>
        </w:rPr>
        <w:t xml:space="preserve"> and place them into court-approved accounts.  </w:t>
      </w:r>
      <w:r w:rsidRPr="00A70B87">
        <w:rPr>
          <w:rFonts w:ascii="Times New Roman" w:hAnsi="Times New Roman"/>
          <w:sz w:val="28"/>
          <w:szCs w:val="28"/>
        </w:rPr>
        <w:t xml:space="preserve">A careful review of all of the </w:t>
      </w:r>
      <w:r w:rsidR="00245AD1" w:rsidRPr="00A70B87">
        <w:rPr>
          <w:rFonts w:ascii="Times New Roman" w:hAnsi="Times New Roman"/>
          <w:sz w:val="28"/>
          <w:szCs w:val="28"/>
        </w:rPr>
        <w:t>Protected Person</w:t>
      </w:r>
      <w:r w:rsidR="009761E8">
        <w:rPr>
          <w:rFonts w:ascii="Times New Roman" w:hAnsi="Times New Roman"/>
          <w:sz w:val="28"/>
          <w:szCs w:val="28"/>
        </w:rPr>
        <w:t>’</w:t>
      </w:r>
      <w:r w:rsidRPr="00A70B87">
        <w:rPr>
          <w:rFonts w:ascii="Times New Roman" w:hAnsi="Times New Roman"/>
          <w:sz w:val="28"/>
          <w:szCs w:val="28"/>
        </w:rPr>
        <w:t>s papers</w:t>
      </w:r>
      <w:r w:rsidR="009761E8">
        <w:rPr>
          <w:rFonts w:ascii="Times New Roman" w:hAnsi="Times New Roman"/>
          <w:sz w:val="28"/>
          <w:szCs w:val="28"/>
        </w:rPr>
        <w:t>,</w:t>
      </w:r>
      <w:r w:rsidRPr="00A70B87">
        <w:rPr>
          <w:rFonts w:ascii="Times New Roman" w:hAnsi="Times New Roman"/>
          <w:sz w:val="28"/>
          <w:szCs w:val="28"/>
        </w:rPr>
        <w:t xml:space="preserve"> especially bank statements and prior tax returns</w:t>
      </w:r>
      <w:r w:rsidR="009761E8">
        <w:rPr>
          <w:rFonts w:ascii="Times New Roman" w:hAnsi="Times New Roman"/>
          <w:sz w:val="28"/>
          <w:szCs w:val="28"/>
        </w:rPr>
        <w:t>,</w:t>
      </w:r>
      <w:r w:rsidRPr="00A70B87">
        <w:rPr>
          <w:rFonts w:ascii="Times New Roman" w:hAnsi="Times New Roman"/>
          <w:sz w:val="28"/>
          <w:szCs w:val="28"/>
        </w:rPr>
        <w:t xml:space="preserve"> will help identify income-producing assets. </w:t>
      </w:r>
      <w:r w:rsidR="00DA758E" w:rsidRPr="00A70B87">
        <w:rPr>
          <w:rFonts w:ascii="Times New Roman" w:hAnsi="Times New Roman"/>
          <w:sz w:val="28"/>
          <w:szCs w:val="28"/>
        </w:rPr>
        <w:t xml:space="preserve"> </w:t>
      </w:r>
      <w:r w:rsidRPr="00A70B87">
        <w:rPr>
          <w:rFonts w:ascii="Times New Roman" w:hAnsi="Times New Roman"/>
          <w:sz w:val="28"/>
          <w:szCs w:val="28"/>
        </w:rPr>
        <w:t>With the increase in use of online</w:t>
      </w:r>
      <w:r w:rsidR="004F5316" w:rsidRPr="00A70B87">
        <w:rPr>
          <w:rFonts w:ascii="Times New Roman" w:hAnsi="Times New Roman"/>
          <w:sz w:val="28"/>
          <w:szCs w:val="28"/>
        </w:rPr>
        <w:t xml:space="preserve"> information</w:t>
      </w:r>
      <w:r w:rsidR="009761E8">
        <w:rPr>
          <w:rFonts w:ascii="Times New Roman" w:hAnsi="Times New Roman"/>
          <w:sz w:val="28"/>
          <w:szCs w:val="28"/>
        </w:rPr>
        <w:t>,</w:t>
      </w:r>
      <w:r w:rsidRPr="00A70B87">
        <w:rPr>
          <w:rFonts w:ascii="Times New Roman" w:hAnsi="Times New Roman"/>
          <w:sz w:val="28"/>
          <w:szCs w:val="28"/>
        </w:rPr>
        <w:t xml:space="preserve"> it is important to access the </w:t>
      </w:r>
      <w:r w:rsidR="00A30CAC" w:rsidRPr="00A70B87">
        <w:rPr>
          <w:rFonts w:ascii="Times New Roman" w:hAnsi="Times New Roman"/>
          <w:sz w:val="28"/>
          <w:szCs w:val="28"/>
        </w:rPr>
        <w:t>Protected P</w:t>
      </w:r>
      <w:r w:rsidRPr="00A70B87">
        <w:rPr>
          <w:rFonts w:ascii="Times New Roman" w:hAnsi="Times New Roman"/>
          <w:sz w:val="28"/>
          <w:szCs w:val="28"/>
        </w:rPr>
        <w:t>erson</w:t>
      </w:r>
      <w:r w:rsidR="009761E8">
        <w:rPr>
          <w:rFonts w:ascii="Times New Roman" w:hAnsi="Times New Roman"/>
          <w:sz w:val="28"/>
          <w:szCs w:val="28"/>
        </w:rPr>
        <w:t>’</w:t>
      </w:r>
      <w:r w:rsidRPr="00A70B87">
        <w:rPr>
          <w:rFonts w:ascii="Times New Roman" w:hAnsi="Times New Roman"/>
          <w:sz w:val="28"/>
          <w:szCs w:val="28"/>
        </w:rPr>
        <w:t xml:space="preserve">s </w:t>
      </w:r>
      <w:r w:rsidR="004F5316" w:rsidRPr="00A70B87">
        <w:rPr>
          <w:rFonts w:ascii="Times New Roman" w:hAnsi="Times New Roman"/>
          <w:sz w:val="28"/>
          <w:szCs w:val="28"/>
        </w:rPr>
        <w:t>digital accounts</w:t>
      </w:r>
      <w:r w:rsidR="009761E8">
        <w:rPr>
          <w:rFonts w:ascii="Times New Roman" w:hAnsi="Times New Roman"/>
          <w:sz w:val="28"/>
          <w:szCs w:val="28"/>
        </w:rPr>
        <w:t>,</w:t>
      </w:r>
      <w:r w:rsidR="00DA758E" w:rsidRPr="00A70B87">
        <w:rPr>
          <w:rFonts w:ascii="Times New Roman" w:hAnsi="Times New Roman"/>
          <w:sz w:val="28"/>
          <w:szCs w:val="28"/>
        </w:rPr>
        <w:t xml:space="preserve"> </w:t>
      </w:r>
      <w:r w:rsidR="004F5316" w:rsidRPr="00A70B87">
        <w:rPr>
          <w:rFonts w:ascii="Times New Roman" w:hAnsi="Times New Roman"/>
          <w:sz w:val="28"/>
          <w:szCs w:val="28"/>
        </w:rPr>
        <w:t>assets</w:t>
      </w:r>
      <w:r w:rsidR="009761E8">
        <w:rPr>
          <w:rFonts w:ascii="Times New Roman" w:hAnsi="Times New Roman"/>
          <w:sz w:val="28"/>
          <w:szCs w:val="28"/>
        </w:rPr>
        <w:t>,</w:t>
      </w:r>
      <w:r w:rsidR="004F5316" w:rsidRPr="00A70B87">
        <w:rPr>
          <w:rFonts w:ascii="Times New Roman" w:hAnsi="Times New Roman"/>
          <w:sz w:val="28"/>
          <w:szCs w:val="28"/>
        </w:rPr>
        <w:t xml:space="preserve"> and computer</w:t>
      </w:r>
      <w:r w:rsidR="009761E8">
        <w:rPr>
          <w:rFonts w:ascii="Times New Roman" w:hAnsi="Times New Roman"/>
          <w:sz w:val="28"/>
          <w:szCs w:val="28"/>
        </w:rPr>
        <w:t>,</w:t>
      </w:r>
      <w:r w:rsidRPr="00A70B87">
        <w:rPr>
          <w:rFonts w:ascii="Times New Roman" w:hAnsi="Times New Roman"/>
          <w:sz w:val="28"/>
          <w:szCs w:val="28"/>
        </w:rPr>
        <w:t xml:space="preserve"> </w:t>
      </w:r>
      <w:r w:rsidR="00A26A1A" w:rsidRPr="00A70B87">
        <w:rPr>
          <w:rFonts w:ascii="Times New Roman" w:hAnsi="Times New Roman"/>
          <w:sz w:val="28"/>
          <w:szCs w:val="28"/>
        </w:rPr>
        <w:t>if any</w:t>
      </w:r>
      <w:r w:rsidRPr="00A70B87">
        <w:rPr>
          <w:rFonts w:ascii="Times New Roman" w:hAnsi="Times New Roman"/>
          <w:sz w:val="28"/>
          <w:szCs w:val="28"/>
        </w:rPr>
        <w:t>.</w:t>
      </w:r>
      <w:r w:rsidR="00671931" w:rsidRPr="00A70B87">
        <w:rPr>
          <w:rFonts w:ascii="Times New Roman" w:hAnsi="Times New Roman"/>
          <w:sz w:val="28"/>
          <w:szCs w:val="28"/>
        </w:rPr>
        <w:t xml:space="preserve"> </w:t>
      </w:r>
      <w:r w:rsidR="00DA758E" w:rsidRPr="00A70B87">
        <w:rPr>
          <w:rFonts w:ascii="Times New Roman" w:hAnsi="Times New Roman"/>
          <w:sz w:val="28"/>
          <w:szCs w:val="28"/>
        </w:rPr>
        <w:t xml:space="preserve"> Any such assets should be included in the </w:t>
      </w:r>
      <w:r w:rsidR="00F34B55" w:rsidRPr="00A70B87">
        <w:rPr>
          <w:rFonts w:ascii="Times New Roman" w:hAnsi="Times New Roman"/>
          <w:sz w:val="28"/>
          <w:szCs w:val="28"/>
        </w:rPr>
        <w:t>i</w:t>
      </w:r>
      <w:r w:rsidR="00DA758E" w:rsidRPr="00A70B87">
        <w:rPr>
          <w:rFonts w:ascii="Times New Roman" w:hAnsi="Times New Roman"/>
          <w:sz w:val="28"/>
          <w:szCs w:val="28"/>
        </w:rPr>
        <w:t xml:space="preserve">nventory and appropriate protective action taken.  </w:t>
      </w:r>
      <w:r w:rsidRPr="00A70B87">
        <w:rPr>
          <w:rFonts w:ascii="Times New Roman" w:hAnsi="Times New Roman"/>
          <w:sz w:val="28"/>
          <w:szCs w:val="28"/>
        </w:rPr>
        <w:t>Each clue should be investigated for property</w:t>
      </w:r>
      <w:r w:rsidR="00535CDB" w:rsidRPr="00A70B87">
        <w:rPr>
          <w:rFonts w:ascii="Times New Roman" w:hAnsi="Times New Roman"/>
          <w:sz w:val="28"/>
          <w:szCs w:val="28"/>
        </w:rPr>
        <w:t xml:space="preserve"> possibly</w:t>
      </w:r>
      <w:r w:rsidR="00A327FA" w:rsidRPr="00A70B87">
        <w:rPr>
          <w:rFonts w:ascii="Times New Roman" w:hAnsi="Times New Roman"/>
          <w:sz w:val="28"/>
          <w:szCs w:val="28"/>
        </w:rPr>
        <w:t xml:space="preserve"> owned by</w:t>
      </w:r>
      <w:r w:rsidRPr="00A70B87">
        <w:rPr>
          <w:rFonts w:ascii="Times New Roman" w:hAnsi="Times New Roman"/>
          <w:sz w:val="28"/>
          <w:szCs w:val="28"/>
        </w:rPr>
        <w:t xml:space="preserve"> the </w:t>
      </w:r>
      <w:r w:rsidR="00245AD1" w:rsidRPr="00A70B87">
        <w:rPr>
          <w:rFonts w:ascii="Times New Roman" w:hAnsi="Times New Roman"/>
          <w:sz w:val="28"/>
          <w:szCs w:val="28"/>
        </w:rPr>
        <w:t>Protected Person</w:t>
      </w:r>
      <w:r w:rsidRPr="00A70B87">
        <w:rPr>
          <w:rFonts w:ascii="Times New Roman" w:hAnsi="Times New Roman"/>
          <w:sz w:val="28"/>
          <w:szCs w:val="28"/>
        </w:rPr>
        <w:t xml:space="preserve">.  It may be helpful to send a letter to the local banks </w:t>
      </w:r>
      <w:r w:rsidR="00535CDB" w:rsidRPr="00A70B87">
        <w:rPr>
          <w:rFonts w:ascii="Times New Roman" w:hAnsi="Times New Roman"/>
          <w:sz w:val="28"/>
          <w:szCs w:val="28"/>
        </w:rPr>
        <w:t xml:space="preserve">to </w:t>
      </w:r>
      <w:r w:rsidR="00DA758E" w:rsidRPr="00A70B87">
        <w:rPr>
          <w:rFonts w:ascii="Times New Roman" w:hAnsi="Times New Roman"/>
          <w:sz w:val="28"/>
          <w:szCs w:val="28"/>
        </w:rPr>
        <w:t xml:space="preserve">ask </w:t>
      </w:r>
      <w:r w:rsidR="00834EB9" w:rsidRPr="00A70B87">
        <w:rPr>
          <w:rFonts w:ascii="Times New Roman" w:hAnsi="Times New Roman"/>
          <w:sz w:val="28"/>
          <w:szCs w:val="28"/>
        </w:rPr>
        <w:t xml:space="preserve">whether the Protected Person has </w:t>
      </w:r>
      <w:r w:rsidRPr="00A70B87">
        <w:rPr>
          <w:rFonts w:ascii="Times New Roman" w:hAnsi="Times New Roman"/>
          <w:sz w:val="28"/>
          <w:szCs w:val="28"/>
        </w:rPr>
        <w:t xml:space="preserve">any accounts or safe deposit boxes at </w:t>
      </w:r>
      <w:r w:rsidR="00834EB9" w:rsidRPr="00A70B87">
        <w:rPr>
          <w:rFonts w:ascii="Times New Roman" w:hAnsi="Times New Roman"/>
          <w:sz w:val="28"/>
          <w:szCs w:val="28"/>
        </w:rPr>
        <w:t>that bank</w:t>
      </w:r>
      <w:r w:rsidRPr="00A70B87">
        <w:rPr>
          <w:rFonts w:ascii="Times New Roman" w:hAnsi="Times New Roman"/>
          <w:sz w:val="28"/>
          <w:szCs w:val="28"/>
        </w:rPr>
        <w:t>.  A standard form letter explaining that</w:t>
      </w:r>
      <w:r w:rsidR="00834EB9" w:rsidRPr="00A70B87">
        <w:rPr>
          <w:rFonts w:ascii="Times New Roman" w:hAnsi="Times New Roman"/>
          <w:sz w:val="28"/>
          <w:szCs w:val="28"/>
        </w:rPr>
        <w:t xml:space="preserve"> the Court has appointed</w:t>
      </w:r>
      <w:r w:rsidRPr="00A70B87">
        <w:rPr>
          <w:rFonts w:ascii="Times New Roman" w:hAnsi="Times New Roman"/>
          <w:sz w:val="28"/>
          <w:szCs w:val="28"/>
        </w:rPr>
        <w:t xml:space="preserve"> a guardian </w:t>
      </w:r>
      <w:r w:rsidR="00834EB9" w:rsidRPr="00A70B87">
        <w:rPr>
          <w:rFonts w:ascii="Times New Roman" w:hAnsi="Times New Roman"/>
          <w:sz w:val="28"/>
          <w:szCs w:val="28"/>
        </w:rPr>
        <w:t>for the Protected Person</w:t>
      </w:r>
      <w:r w:rsidR="009761E8">
        <w:rPr>
          <w:rFonts w:ascii="Times New Roman" w:hAnsi="Times New Roman"/>
          <w:sz w:val="28"/>
          <w:szCs w:val="28"/>
        </w:rPr>
        <w:t>,</w:t>
      </w:r>
      <w:r w:rsidR="00834EB9" w:rsidRPr="00A70B87">
        <w:rPr>
          <w:rFonts w:ascii="Times New Roman" w:hAnsi="Times New Roman"/>
          <w:sz w:val="28"/>
          <w:szCs w:val="28"/>
        </w:rPr>
        <w:t xml:space="preserve"> and the guardian </w:t>
      </w:r>
      <w:r w:rsidRPr="00A70B87">
        <w:rPr>
          <w:rFonts w:ascii="Times New Roman" w:hAnsi="Times New Roman"/>
          <w:sz w:val="28"/>
          <w:szCs w:val="28"/>
        </w:rPr>
        <w:t>needs the information should bring a prompt repl</w:t>
      </w:r>
      <w:r w:rsidR="002A4007" w:rsidRPr="00A70B87">
        <w:rPr>
          <w:rFonts w:ascii="Times New Roman" w:hAnsi="Times New Roman"/>
          <w:sz w:val="28"/>
          <w:szCs w:val="28"/>
        </w:rPr>
        <w:t>y from all of the local banks.  T</w:t>
      </w:r>
      <w:r w:rsidRPr="00A70B87">
        <w:rPr>
          <w:rFonts w:ascii="Times New Roman" w:hAnsi="Times New Roman"/>
          <w:sz w:val="28"/>
          <w:szCs w:val="28"/>
        </w:rPr>
        <w:t xml:space="preserve">he bank may require a copy of the Order appointing the guardian before releasing information. </w:t>
      </w:r>
    </w:p>
    <w:p w14:paraId="2978174A" w14:textId="63E24B8F" w:rsidR="00F967D9" w:rsidRPr="00A70B87" w:rsidRDefault="003019AD" w:rsidP="00A0525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firstLine="720"/>
        <w:rPr>
          <w:rFonts w:ascii="Times New Roman" w:hAnsi="Times New Roman"/>
          <w:sz w:val="28"/>
          <w:szCs w:val="28"/>
        </w:rPr>
      </w:pPr>
      <w:r w:rsidRPr="00A70B87">
        <w:rPr>
          <w:rFonts w:ascii="Times New Roman" w:hAnsi="Times New Roman"/>
          <w:sz w:val="28"/>
          <w:szCs w:val="28"/>
        </w:rPr>
        <w:t>In addition</w:t>
      </w:r>
      <w:r w:rsidR="009761E8">
        <w:rPr>
          <w:rFonts w:ascii="Times New Roman" w:hAnsi="Times New Roman"/>
          <w:sz w:val="28"/>
          <w:szCs w:val="28"/>
        </w:rPr>
        <w:t>,</w:t>
      </w:r>
      <w:r w:rsidRPr="00A70B87">
        <w:rPr>
          <w:rFonts w:ascii="Times New Roman" w:hAnsi="Times New Roman"/>
          <w:sz w:val="28"/>
          <w:szCs w:val="28"/>
        </w:rPr>
        <w:t xml:space="preserve"> the guardian may have to act as an advocate for the </w:t>
      </w:r>
      <w:r w:rsidR="00245AD1" w:rsidRPr="00A70B87">
        <w:rPr>
          <w:rFonts w:ascii="Times New Roman" w:hAnsi="Times New Roman"/>
          <w:sz w:val="28"/>
          <w:szCs w:val="28"/>
        </w:rPr>
        <w:t>Protected Person</w:t>
      </w:r>
      <w:r w:rsidRPr="00A70B87">
        <w:rPr>
          <w:rFonts w:ascii="Times New Roman" w:hAnsi="Times New Roman"/>
          <w:sz w:val="28"/>
          <w:szCs w:val="28"/>
        </w:rPr>
        <w:t xml:space="preserve"> in legal proceedings when the </w:t>
      </w:r>
      <w:r w:rsidR="00245AD1" w:rsidRPr="00A70B87">
        <w:rPr>
          <w:rFonts w:ascii="Times New Roman" w:hAnsi="Times New Roman"/>
          <w:sz w:val="28"/>
          <w:szCs w:val="28"/>
        </w:rPr>
        <w:t>Protected Person</w:t>
      </w:r>
      <w:r w:rsidRPr="00A70B87">
        <w:rPr>
          <w:rFonts w:ascii="Times New Roman" w:hAnsi="Times New Roman"/>
          <w:sz w:val="28"/>
          <w:szCs w:val="28"/>
        </w:rPr>
        <w:t xml:space="preserve"> is a party to litigation that affects </w:t>
      </w:r>
      <w:r w:rsidR="00535CDB" w:rsidRPr="00A70B87">
        <w:rPr>
          <w:rFonts w:ascii="Times New Roman" w:hAnsi="Times New Roman"/>
          <w:sz w:val="28"/>
          <w:szCs w:val="28"/>
        </w:rPr>
        <w:t>the Protected Person</w:t>
      </w:r>
      <w:r w:rsidR="009761E8">
        <w:rPr>
          <w:rFonts w:ascii="Times New Roman" w:hAnsi="Times New Roman"/>
          <w:sz w:val="28"/>
          <w:szCs w:val="28"/>
        </w:rPr>
        <w:t>’</w:t>
      </w:r>
      <w:r w:rsidR="00535CDB" w:rsidRPr="00A70B87">
        <w:rPr>
          <w:rFonts w:ascii="Times New Roman" w:hAnsi="Times New Roman"/>
          <w:sz w:val="28"/>
          <w:szCs w:val="28"/>
        </w:rPr>
        <w:t>s</w:t>
      </w:r>
      <w:r w:rsidRPr="00A70B87">
        <w:rPr>
          <w:rFonts w:ascii="Times New Roman" w:hAnsi="Times New Roman"/>
          <w:sz w:val="28"/>
          <w:szCs w:val="28"/>
        </w:rPr>
        <w:t xml:space="preserve"> rights such as to quiet title</w:t>
      </w:r>
      <w:r w:rsidR="00535CDB" w:rsidRPr="00A70B87">
        <w:rPr>
          <w:rFonts w:ascii="Times New Roman" w:hAnsi="Times New Roman"/>
          <w:sz w:val="28"/>
          <w:szCs w:val="28"/>
        </w:rPr>
        <w:t xml:space="preserve"> of real estate</w:t>
      </w:r>
      <w:r w:rsidR="009761E8">
        <w:rPr>
          <w:rFonts w:ascii="Times New Roman" w:hAnsi="Times New Roman"/>
          <w:sz w:val="28"/>
          <w:szCs w:val="28"/>
        </w:rPr>
        <w:t>,</w:t>
      </w:r>
      <w:r w:rsidRPr="00A70B87">
        <w:rPr>
          <w:rFonts w:ascii="Times New Roman" w:hAnsi="Times New Roman"/>
          <w:sz w:val="28"/>
          <w:szCs w:val="28"/>
        </w:rPr>
        <w:t xml:space="preserve"> or to complete property division in a divorce proceeding.</w:t>
      </w:r>
    </w:p>
    <w:p w14:paraId="7F224BCB" w14:textId="54A32434" w:rsidR="00BB7639" w:rsidRDefault="000A0FBF" w:rsidP="006B53B2">
      <w:pPr>
        <w:pStyle w:val="Heading3"/>
        <w:spacing w:before="0" w:line="480" w:lineRule="auto"/>
      </w:pPr>
      <w:bookmarkStart w:id="26" w:name="_Toc100089867"/>
      <w:r w:rsidRPr="00A70B87">
        <w:t xml:space="preserve">File an </w:t>
      </w:r>
      <w:r w:rsidR="00BB7639" w:rsidRPr="00A70B87">
        <w:rPr>
          <w:color w:val="000000"/>
        </w:rPr>
        <w:t>I</w:t>
      </w:r>
      <w:r w:rsidRPr="00A70B87">
        <w:rPr>
          <w:color w:val="000000"/>
        </w:rPr>
        <w:t>nventory</w:t>
      </w:r>
      <w:r w:rsidRPr="00A70B87">
        <w:t xml:space="preserve"> of the</w:t>
      </w:r>
      <w:r w:rsidR="00BB7639" w:rsidRPr="00A70B87">
        <w:t xml:space="preserve"> Protected Person</w:t>
      </w:r>
      <w:r w:rsidR="009761E8">
        <w:t>’</w:t>
      </w:r>
      <w:r w:rsidR="009E71BF">
        <w:t>s</w:t>
      </w:r>
      <w:bookmarkEnd w:id="26"/>
      <w:r w:rsidRPr="00A70B87">
        <w:t xml:space="preserve"> </w:t>
      </w:r>
    </w:p>
    <w:p w14:paraId="03F70019" w14:textId="546DDDA8" w:rsidR="00D213F1" w:rsidRPr="00A70B87" w:rsidRDefault="003019AD" w:rsidP="006B53B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firstLine="720"/>
        <w:rPr>
          <w:rFonts w:ascii="Times New Roman" w:hAnsi="Times New Roman"/>
          <w:sz w:val="28"/>
          <w:szCs w:val="28"/>
        </w:rPr>
      </w:pPr>
      <w:r w:rsidRPr="00A70B87">
        <w:rPr>
          <w:rFonts w:ascii="Times New Roman" w:hAnsi="Times New Roman"/>
          <w:sz w:val="28"/>
          <w:szCs w:val="28"/>
        </w:rPr>
        <w:t xml:space="preserve">The guardian must file an inventory of the </w:t>
      </w:r>
      <w:r w:rsidR="00521A78">
        <w:rPr>
          <w:rFonts w:ascii="Times New Roman" w:hAnsi="Times New Roman"/>
          <w:sz w:val="28"/>
          <w:szCs w:val="28"/>
        </w:rPr>
        <w:t xml:space="preserve">assets </w:t>
      </w:r>
      <w:r w:rsidRPr="00A70B87">
        <w:rPr>
          <w:rFonts w:ascii="Times New Roman" w:hAnsi="Times New Roman"/>
          <w:sz w:val="28"/>
          <w:szCs w:val="28"/>
        </w:rPr>
        <w:t xml:space="preserve">and income of the </w:t>
      </w:r>
      <w:r w:rsidR="00A30CAC" w:rsidRPr="00A70B87">
        <w:rPr>
          <w:rFonts w:ascii="Times New Roman" w:hAnsi="Times New Roman"/>
          <w:sz w:val="28"/>
          <w:szCs w:val="28"/>
        </w:rPr>
        <w:t>Protected P</w:t>
      </w:r>
      <w:r w:rsidRPr="00A70B87">
        <w:rPr>
          <w:rFonts w:ascii="Times New Roman" w:hAnsi="Times New Roman"/>
          <w:sz w:val="28"/>
          <w:szCs w:val="28"/>
        </w:rPr>
        <w:t xml:space="preserve">erson within </w:t>
      </w:r>
      <w:r w:rsidR="0089062B">
        <w:rPr>
          <w:rFonts w:ascii="Times New Roman" w:hAnsi="Times New Roman"/>
          <w:sz w:val="28"/>
          <w:szCs w:val="28"/>
        </w:rPr>
        <w:t>thirty (</w:t>
      </w:r>
      <w:r w:rsidR="00DA758E" w:rsidRPr="00A70B87">
        <w:rPr>
          <w:rFonts w:ascii="Times New Roman" w:hAnsi="Times New Roman"/>
          <w:sz w:val="28"/>
          <w:szCs w:val="28"/>
        </w:rPr>
        <w:t>30</w:t>
      </w:r>
      <w:r w:rsidR="0089062B">
        <w:rPr>
          <w:rFonts w:ascii="Times New Roman" w:hAnsi="Times New Roman"/>
          <w:sz w:val="28"/>
          <w:szCs w:val="28"/>
        </w:rPr>
        <w:t>)</w:t>
      </w:r>
      <w:r w:rsidR="00DA758E" w:rsidRPr="00A70B87">
        <w:rPr>
          <w:rFonts w:ascii="Times New Roman" w:hAnsi="Times New Roman"/>
          <w:sz w:val="28"/>
          <w:szCs w:val="28"/>
        </w:rPr>
        <w:t xml:space="preserve"> </w:t>
      </w:r>
      <w:r w:rsidRPr="00A70B87">
        <w:rPr>
          <w:rFonts w:ascii="Times New Roman" w:hAnsi="Times New Roman"/>
          <w:sz w:val="28"/>
          <w:szCs w:val="28"/>
        </w:rPr>
        <w:t xml:space="preserve">days of </w:t>
      </w:r>
      <w:r w:rsidR="00CD342C" w:rsidRPr="00A70B87">
        <w:rPr>
          <w:rFonts w:ascii="Times New Roman" w:hAnsi="Times New Roman"/>
          <w:sz w:val="28"/>
          <w:szCs w:val="28"/>
        </w:rPr>
        <w:t xml:space="preserve">the </w:t>
      </w:r>
      <w:r w:rsidR="00DA758E" w:rsidRPr="00A70B87">
        <w:rPr>
          <w:rFonts w:ascii="Times New Roman" w:hAnsi="Times New Roman"/>
          <w:sz w:val="28"/>
          <w:szCs w:val="28"/>
        </w:rPr>
        <w:t xml:space="preserve">date </w:t>
      </w:r>
      <w:r w:rsidR="00CD342C" w:rsidRPr="00A70B87">
        <w:rPr>
          <w:rFonts w:ascii="Times New Roman" w:hAnsi="Times New Roman"/>
          <w:sz w:val="28"/>
          <w:szCs w:val="28"/>
        </w:rPr>
        <w:t xml:space="preserve">of the </w:t>
      </w:r>
      <w:r w:rsidR="005E3E88">
        <w:rPr>
          <w:rFonts w:ascii="Times New Roman" w:hAnsi="Times New Roman"/>
          <w:sz w:val="28"/>
          <w:szCs w:val="28"/>
        </w:rPr>
        <w:t>final order</w:t>
      </w:r>
      <w:r w:rsidR="00CD342C" w:rsidRPr="00A70B87">
        <w:rPr>
          <w:rFonts w:ascii="Times New Roman" w:hAnsi="Times New Roman"/>
          <w:sz w:val="28"/>
          <w:szCs w:val="28"/>
        </w:rPr>
        <w:t xml:space="preserve">. </w:t>
      </w:r>
      <w:r w:rsidRPr="00A70B87">
        <w:rPr>
          <w:rFonts w:ascii="Times New Roman" w:hAnsi="Times New Roman"/>
          <w:sz w:val="28"/>
          <w:szCs w:val="28"/>
        </w:rPr>
        <w:t xml:space="preserve"> This sometimes confuses </w:t>
      </w:r>
      <w:r w:rsidRPr="00A70B87">
        <w:rPr>
          <w:rFonts w:ascii="Times New Roman" w:hAnsi="Times New Roman"/>
          <w:sz w:val="28"/>
          <w:szCs w:val="28"/>
        </w:rPr>
        <w:lastRenderedPageBreak/>
        <w:t xml:space="preserve">people because they have taken the </w:t>
      </w:r>
      <w:r w:rsidR="005E3E88">
        <w:rPr>
          <w:rFonts w:ascii="Times New Roman" w:hAnsi="Times New Roman"/>
          <w:sz w:val="28"/>
          <w:szCs w:val="28"/>
        </w:rPr>
        <w:t>final order</w:t>
      </w:r>
      <w:r w:rsidR="00535CDB" w:rsidRPr="00A70B87">
        <w:rPr>
          <w:rFonts w:ascii="Times New Roman" w:hAnsi="Times New Roman"/>
          <w:sz w:val="28"/>
          <w:szCs w:val="28"/>
        </w:rPr>
        <w:t xml:space="preserve"> </w:t>
      </w:r>
      <w:r w:rsidRPr="00A70B87">
        <w:rPr>
          <w:rFonts w:ascii="Times New Roman" w:hAnsi="Times New Roman"/>
          <w:sz w:val="28"/>
          <w:szCs w:val="28"/>
        </w:rPr>
        <w:t xml:space="preserve">and opened a guardianship account.  </w:t>
      </w:r>
      <w:r w:rsidR="00535CDB" w:rsidRPr="00A70B87">
        <w:rPr>
          <w:rFonts w:ascii="Times New Roman" w:hAnsi="Times New Roman"/>
          <w:sz w:val="28"/>
          <w:szCs w:val="28"/>
        </w:rPr>
        <w:t>However</w:t>
      </w:r>
      <w:r w:rsidR="009761E8">
        <w:rPr>
          <w:rFonts w:ascii="Times New Roman" w:hAnsi="Times New Roman"/>
          <w:sz w:val="28"/>
          <w:szCs w:val="28"/>
        </w:rPr>
        <w:t>,</w:t>
      </w:r>
      <w:r w:rsidRPr="00A70B87">
        <w:rPr>
          <w:rFonts w:ascii="Times New Roman" w:hAnsi="Times New Roman"/>
          <w:sz w:val="28"/>
          <w:szCs w:val="28"/>
        </w:rPr>
        <w:t xml:space="preserve"> opening the guardianship account happens after the </w:t>
      </w:r>
      <w:r w:rsidR="005E3E88">
        <w:rPr>
          <w:rFonts w:ascii="Times New Roman" w:hAnsi="Times New Roman"/>
          <w:sz w:val="28"/>
          <w:szCs w:val="28"/>
        </w:rPr>
        <w:t>final order</w:t>
      </w:r>
      <w:r w:rsidR="009761E8">
        <w:rPr>
          <w:rFonts w:ascii="Times New Roman" w:hAnsi="Times New Roman"/>
          <w:sz w:val="28"/>
          <w:szCs w:val="28"/>
        </w:rPr>
        <w:t>,</w:t>
      </w:r>
      <w:r w:rsidRPr="00A70B87">
        <w:rPr>
          <w:rFonts w:ascii="Times New Roman" w:hAnsi="Times New Roman"/>
          <w:sz w:val="28"/>
          <w:szCs w:val="28"/>
        </w:rPr>
        <w:t xml:space="preserve"> so the guardianship account is not listed on the inventory.  Instead</w:t>
      </w:r>
      <w:r w:rsidR="009761E8">
        <w:rPr>
          <w:rFonts w:ascii="Times New Roman" w:hAnsi="Times New Roman"/>
          <w:sz w:val="28"/>
          <w:szCs w:val="28"/>
        </w:rPr>
        <w:t>,</w:t>
      </w:r>
      <w:r w:rsidRPr="00A70B87">
        <w:rPr>
          <w:rFonts w:ascii="Times New Roman" w:hAnsi="Times New Roman"/>
          <w:sz w:val="28"/>
          <w:szCs w:val="28"/>
        </w:rPr>
        <w:t xml:space="preserve"> the inventory list</w:t>
      </w:r>
      <w:r w:rsidR="00535CDB" w:rsidRPr="00A70B87">
        <w:rPr>
          <w:rFonts w:ascii="Times New Roman" w:hAnsi="Times New Roman"/>
          <w:sz w:val="28"/>
          <w:szCs w:val="28"/>
        </w:rPr>
        <w:t>s</w:t>
      </w:r>
      <w:r w:rsidRPr="00A70B87">
        <w:rPr>
          <w:rFonts w:ascii="Times New Roman" w:hAnsi="Times New Roman"/>
          <w:sz w:val="28"/>
          <w:szCs w:val="28"/>
        </w:rPr>
        <w:t xml:space="preserve"> accounts and balances as they existed on the date of</w:t>
      </w:r>
      <w:r w:rsidR="0041701C" w:rsidRPr="00A70B87">
        <w:rPr>
          <w:rFonts w:ascii="Times New Roman" w:hAnsi="Times New Roman"/>
          <w:sz w:val="28"/>
          <w:szCs w:val="28"/>
        </w:rPr>
        <w:t xml:space="preserve"> the </w:t>
      </w:r>
      <w:r w:rsidR="005E3E88">
        <w:rPr>
          <w:rFonts w:ascii="Times New Roman" w:hAnsi="Times New Roman"/>
          <w:sz w:val="28"/>
          <w:szCs w:val="28"/>
        </w:rPr>
        <w:t>final order</w:t>
      </w:r>
      <w:r w:rsidRPr="00A70B87">
        <w:rPr>
          <w:rFonts w:ascii="Times New Roman" w:hAnsi="Times New Roman"/>
          <w:sz w:val="28"/>
          <w:szCs w:val="28"/>
        </w:rPr>
        <w:t xml:space="preserve">.  The </w:t>
      </w:r>
      <w:r w:rsidR="00D213F1" w:rsidRPr="00A70B87">
        <w:rPr>
          <w:rFonts w:ascii="Times New Roman" w:hAnsi="Times New Roman"/>
          <w:sz w:val="28"/>
          <w:szCs w:val="28"/>
        </w:rPr>
        <w:t>i</w:t>
      </w:r>
      <w:r w:rsidR="0041701C" w:rsidRPr="00A70B87">
        <w:rPr>
          <w:rFonts w:ascii="Times New Roman" w:hAnsi="Times New Roman"/>
          <w:sz w:val="28"/>
          <w:szCs w:val="28"/>
        </w:rPr>
        <w:t>nventory</w:t>
      </w:r>
      <w:r w:rsidRPr="00A70B87">
        <w:rPr>
          <w:rFonts w:ascii="Times New Roman" w:hAnsi="Times New Roman"/>
          <w:sz w:val="28"/>
          <w:szCs w:val="28"/>
        </w:rPr>
        <w:t xml:space="preserve"> form is available on the Court</w:t>
      </w:r>
      <w:r w:rsidR="009761E8">
        <w:rPr>
          <w:rFonts w:ascii="Times New Roman" w:hAnsi="Times New Roman"/>
          <w:sz w:val="28"/>
          <w:szCs w:val="28"/>
        </w:rPr>
        <w:t>’</w:t>
      </w:r>
      <w:r w:rsidR="0041701C" w:rsidRPr="00A70B87">
        <w:rPr>
          <w:rFonts w:ascii="Times New Roman" w:hAnsi="Times New Roman"/>
          <w:sz w:val="28"/>
          <w:szCs w:val="28"/>
        </w:rPr>
        <w:t>s</w:t>
      </w:r>
      <w:r w:rsidRPr="00A70B87">
        <w:rPr>
          <w:rFonts w:ascii="Times New Roman" w:hAnsi="Times New Roman"/>
          <w:sz w:val="28"/>
          <w:szCs w:val="28"/>
        </w:rPr>
        <w:t xml:space="preserve"> website.  </w:t>
      </w:r>
    </w:p>
    <w:p w14:paraId="35CB6E4A" w14:textId="6B7605EE" w:rsidR="00F172CF" w:rsidRDefault="003019AD" w:rsidP="00A0525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firstLine="720"/>
        <w:rPr>
          <w:rFonts w:ascii="Times New Roman" w:hAnsi="Times New Roman"/>
          <w:sz w:val="28"/>
          <w:szCs w:val="28"/>
        </w:rPr>
      </w:pPr>
      <w:r w:rsidRPr="00A70B87">
        <w:rPr>
          <w:rFonts w:ascii="Times New Roman" w:hAnsi="Times New Roman"/>
          <w:sz w:val="28"/>
          <w:szCs w:val="28"/>
        </w:rPr>
        <w:t xml:space="preserve">The inventory </w:t>
      </w:r>
      <w:r w:rsidR="0046162E" w:rsidRPr="00A70B87">
        <w:rPr>
          <w:rFonts w:ascii="Times New Roman" w:hAnsi="Times New Roman"/>
          <w:sz w:val="28"/>
          <w:szCs w:val="28"/>
        </w:rPr>
        <w:t>identifies and provides the value of</w:t>
      </w:r>
      <w:r w:rsidRPr="00A70B87">
        <w:rPr>
          <w:rFonts w:ascii="Times New Roman" w:hAnsi="Times New Roman"/>
          <w:sz w:val="28"/>
          <w:szCs w:val="28"/>
        </w:rPr>
        <w:t xml:space="preserve"> all the </w:t>
      </w:r>
      <w:r w:rsidRPr="00A70B87">
        <w:rPr>
          <w:rFonts w:ascii="Times New Roman" w:hAnsi="Times New Roman"/>
          <w:bCs/>
          <w:sz w:val="28"/>
          <w:szCs w:val="28"/>
        </w:rPr>
        <w:t>property and income</w:t>
      </w:r>
      <w:r w:rsidRPr="00A70B87">
        <w:rPr>
          <w:rFonts w:ascii="Times New Roman" w:hAnsi="Times New Roman"/>
          <w:sz w:val="28"/>
          <w:szCs w:val="28"/>
        </w:rPr>
        <w:t xml:space="preserve"> of the </w:t>
      </w:r>
      <w:r w:rsidR="00A30CAC" w:rsidRPr="00A70B87">
        <w:rPr>
          <w:rFonts w:ascii="Times New Roman" w:hAnsi="Times New Roman"/>
          <w:sz w:val="28"/>
          <w:szCs w:val="28"/>
        </w:rPr>
        <w:t>P</w:t>
      </w:r>
      <w:r w:rsidRPr="00A70B87">
        <w:rPr>
          <w:rFonts w:ascii="Times New Roman" w:hAnsi="Times New Roman"/>
          <w:sz w:val="28"/>
          <w:szCs w:val="28"/>
        </w:rPr>
        <w:t>rote</w:t>
      </w:r>
      <w:r w:rsidR="00A30CAC" w:rsidRPr="00A70B87">
        <w:rPr>
          <w:rFonts w:ascii="Times New Roman" w:hAnsi="Times New Roman"/>
          <w:sz w:val="28"/>
          <w:szCs w:val="28"/>
        </w:rPr>
        <w:t>cted P</w:t>
      </w:r>
      <w:r w:rsidRPr="00A70B87">
        <w:rPr>
          <w:rFonts w:ascii="Times New Roman" w:hAnsi="Times New Roman"/>
          <w:sz w:val="28"/>
          <w:szCs w:val="28"/>
        </w:rPr>
        <w:t xml:space="preserve">erson </w:t>
      </w:r>
      <w:r w:rsidR="0046162E" w:rsidRPr="00A70B87">
        <w:rPr>
          <w:rFonts w:ascii="Times New Roman" w:hAnsi="Times New Roman"/>
          <w:sz w:val="28"/>
          <w:szCs w:val="28"/>
        </w:rPr>
        <w:t>that</w:t>
      </w:r>
      <w:r w:rsidRPr="00A70B87">
        <w:rPr>
          <w:rFonts w:ascii="Times New Roman" w:hAnsi="Times New Roman"/>
          <w:sz w:val="28"/>
          <w:szCs w:val="28"/>
        </w:rPr>
        <w:t xml:space="preserve"> a guardian knows about</w:t>
      </w:r>
      <w:r w:rsidR="009761E8">
        <w:rPr>
          <w:rFonts w:ascii="Times New Roman" w:hAnsi="Times New Roman"/>
          <w:sz w:val="28"/>
          <w:szCs w:val="28"/>
        </w:rPr>
        <w:t>,</w:t>
      </w:r>
      <w:r w:rsidRPr="00A70B87">
        <w:rPr>
          <w:rFonts w:ascii="Times New Roman" w:hAnsi="Times New Roman"/>
          <w:sz w:val="28"/>
          <w:szCs w:val="28"/>
        </w:rPr>
        <w:t xml:space="preserve"> including such things as cemetery plots</w:t>
      </w:r>
      <w:r w:rsidR="009761E8">
        <w:rPr>
          <w:rFonts w:ascii="Times New Roman" w:hAnsi="Times New Roman"/>
          <w:sz w:val="28"/>
          <w:szCs w:val="28"/>
        </w:rPr>
        <w:t>,</w:t>
      </w:r>
      <w:r w:rsidRPr="00A70B87">
        <w:rPr>
          <w:rFonts w:ascii="Times New Roman" w:hAnsi="Times New Roman"/>
          <w:sz w:val="28"/>
          <w:szCs w:val="28"/>
        </w:rPr>
        <w:t xml:space="preserve"> life insurance policies</w:t>
      </w:r>
      <w:r w:rsidR="0046162E" w:rsidRPr="00A70B87">
        <w:rPr>
          <w:rFonts w:ascii="Times New Roman" w:hAnsi="Times New Roman"/>
          <w:sz w:val="28"/>
          <w:szCs w:val="28"/>
        </w:rPr>
        <w:t xml:space="preserve"> (cash or face value)</w:t>
      </w:r>
      <w:r w:rsidR="009761E8">
        <w:rPr>
          <w:rFonts w:ascii="Times New Roman" w:hAnsi="Times New Roman"/>
          <w:sz w:val="28"/>
          <w:szCs w:val="28"/>
        </w:rPr>
        <w:t>,</w:t>
      </w:r>
      <w:r w:rsidRPr="00A70B87">
        <w:rPr>
          <w:rFonts w:ascii="Times New Roman" w:hAnsi="Times New Roman"/>
          <w:sz w:val="28"/>
          <w:szCs w:val="28"/>
        </w:rPr>
        <w:t xml:space="preserve"> and prepaid funeral arrangements.  It is not necessary to list each</w:t>
      </w:r>
      <w:r w:rsidR="008D5D43" w:rsidRPr="00A70B87">
        <w:rPr>
          <w:rFonts w:ascii="Times New Roman" w:hAnsi="Times New Roman"/>
          <w:sz w:val="28"/>
          <w:szCs w:val="28"/>
        </w:rPr>
        <w:t xml:space="preserve"> specific</w:t>
      </w:r>
      <w:r w:rsidRPr="00A70B87">
        <w:rPr>
          <w:rFonts w:ascii="Times New Roman" w:hAnsi="Times New Roman"/>
          <w:sz w:val="28"/>
          <w:szCs w:val="28"/>
        </w:rPr>
        <w:t xml:space="preserve"> item</w:t>
      </w:r>
      <w:r w:rsidR="00BA1E17">
        <w:rPr>
          <w:rFonts w:ascii="Times New Roman" w:hAnsi="Times New Roman"/>
          <w:sz w:val="28"/>
          <w:szCs w:val="28"/>
        </w:rPr>
        <w:t xml:space="preserve"> of tangible personal property</w:t>
      </w:r>
      <w:r w:rsidR="009761E8">
        <w:rPr>
          <w:rFonts w:ascii="Times New Roman" w:hAnsi="Times New Roman"/>
          <w:sz w:val="28"/>
          <w:szCs w:val="28"/>
        </w:rPr>
        <w:t>,</w:t>
      </w:r>
      <w:r w:rsidRPr="00A70B87">
        <w:rPr>
          <w:rFonts w:ascii="Times New Roman" w:hAnsi="Times New Roman"/>
          <w:sz w:val="28"/>
          <w:szCs w:val="28"/>
        </w:rPr>
        <w:t xml:space="preserve"> unless the item has significant</w:t>
      </w:r>
      <w:r w:rsidR="00DA758E" w:rsidRPr="00A70B87">
        <w:rPr>
          <w:rFonts w:ascii="Times New Roman" w:hAnsi="Times New Roman"/>
          <w:sz w:val="28"/>
          <w:szCs w:val="28"/>
        </w:rPr>
        <w:t xml:space="preserve"> monetary</w:t>
      </w:r>
      <w:r w:rsidRPr="00A70B87">
        <w:rPr>
          <w:rFonts w:ascii="Times New Roman" w:hAnsi="Times New Roman"/>
          <w:sz w:val="28"/>
          <w:szCs w:val="28"/>
        </w:rPr>
        <w:t xml:space="preserve"> value</w:t>
      </w:r>
      <w:r w:rsidR="009761E8">
        <w:rPr>
          <w:rFonts w:ascii="Times New Roman" w:hAnsi="Times New Roman"/>
          <w:sz w:val="28"/>
          <w:szCs w:val="28"/>
        </w:rPr>
        <w:t>,</w:t>
      </w:r>
      <w:r w:rsidRPr="00A70B87">
        <w:rPr>
          <w:rFonts w:ascii="Times New Roman" w:hAnsi="Times New Roman"/>
          <w:sz w:val="28"/>
          <w:szCs w:val="28"/>
        </w:rPr>
        <w:t xml:space="preserve"> such as an antique</w:t>
      </w:r>
      <w:r w:rsidR="009761E8">
        <w:rPr>
          <w:rFonts w:ascii="Times New Roman" w:hAnsi="Times New Roman"/>
          <w:sz w:val="28"/>
          <w:szCs w:val="28"/>
        </w:rPr>
        <w:t>,</w:t>
      </w:r>
      <w:r w:rsidR="008D5D43" w:rsidRPr="00A70B87">
        <w:rPr>
          <w:rFonts w:ascii="Times New Roman" w:hAnsi="Times New Roman"/>
          <w:sz w:val="28"/>
          <w:szCs w:val="28"/>
        </w:rPr>
        <w:t xml:space="preserve"> collectible</w:t>
      </w:r>
      <w:r w:rsidR="009761E8">
        <w:rPr>
          <w:rFonts w:ascii="Times New Roman" w:hAnsi="Times New Roman"/>
          <w:sz w:val="28"/>
          <w:szCs w:val="28"/>
        </w:rPr>
        <w:t>,</w:t>
      </w:r>
      <w:r w:rsidR="008D5D43" w:rsidRPr="00A70B87">
        <w:rPr>
          <w:rFonts w:ascii="Times New Roman" w:hAnsi="Times New Roman"/>
          <w:sz w:val="28"/>
          <w:szCs w:val="28"/>
        </w:rPr>
        <w:t xml:space="preserve"> or other appraisable item</w:t>
      </w:r>
      <w:r w:rsidRPr="00A70B87">
        <w:rPr>
          <w:rFonts w:ascii="Times New Roman" w:hAnsi="Times New Roman"/>
          <w:sz w:val="28"/>
          <w:szCs w:val="28"/>
        </w:rPr>
        <w:t xml:space="preserve">.  </w:t>
      </w:r>
      <w:r w:rsidR="00F172CF">
        <w:rPr>
          <w:rFonts w:ascii="Times New Roman" w:hAnsi="Times New Roman"/>
          <w:sz w:val="28"/>
          <w:szCs w:val="28"/>
        </w:rPr>
        <w:t>The value of all other items of tangible property may be listed in one entry based upon the guardian</w:t>
      </w:r>
      <w:r w:rsidR="009761E8">
        <w:rPr>
          <w:rFonts w:ascii="Times New Roman" w:hAnsi="Times New Roman"/>
          <w:sz w:val="28"/>
          <w:szCs w:val="28"/>
        </w:rPr>
        <w:t>’</w:t>
      </w:r>
      <w:r w:rsidR="00F172CF">
        <w:rPr>
          <w:rFonts w:ascii="Times New Roman" w:hAnsi="Times New Roman"/>
          <w:sz w:val="28"/>
          <w:szCs w:val="28"/>
        </w:rPr>
        <w:t>s estimate of the property</w:t>
      </w:r>
      <w:r w:rsidR="009761E8">
        <w:rPr>
          <w:rFonts w:ascii="Times New Roman" w:hAnsi="Times New Roman"/>
          <w:sz w:val="28"/>
          <w:szCs w:val="28"/>
        </w:rPr>
        <w:t>’</w:t>
      </w:r>
      <w:r w:rsidR="00F172CF">
        <w:rPr>
          <w:rFonts w:ascii="Times New Roman" w:hAnsi="Times New Roman"/>
          <w:sz w:val="28"/>
          <w:szCs w:val="28"/>
        </w:rPr>
        <w:t xml:space="preserve">s fair market value.  </w:t>
      </w:r>
    </w:p>
    <w:p w14:paraId="5852D0FE" w14:textId="6B5C8316" w:rsidR="0046162E" w:rsidRPr="00A70B87" w:rsidRDefault="008D5D43" w:rsidP="00A0525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firstLine="720"/>
        <w:rPr>
          <w:rFonts w:ascii="Times New Roman" w:hAnsi="Times New Roman"/>
          <w:sz w:val="28"/>
          <w:szCs w:val="28"/>
        </w:rPr>
      </w:pPr>
      <w:r w:rsidRPr="00A70B87">
        <w:rPr>
          <w:rFonts w:ascii="Times New Roman" w:hAnsi="Times New Roman"/>
          <w:sz w:val="28"/>
          <w:szCs w:val="28"/>
        </w:rPr>
        <w:t xml:space="preserve">Each entry in the inventory </w:t>
      </w:r>
      <w:r w:rsidR="009E1CCB" w:rsidRPr="00A70B87">
        <w:rPr>
          <w:rFonts w:ascii="Times New Roman" w:hAnsi="Times New Roman"/>
          <w:sz w:val="28"/>
          <w:szCs w:val="28"/>
        </w:rPr>
        <w:t>must include an objective estimate as to the item</w:t>
      </w:r>
      <w:r w:rsidR="009761E8">
        <w:rPr>
          <w:rFonts w:ascii="Times New Roman" w:hAnsi="Times New Roman"/>
          <w:sz w:val="28"/>
          <w:szCs w:val="28"/>
        </w:rPr>
        <w:t>’</w:t>
      </w:r>
      <w:r w:rsidR="009E1CCB" w:rsidRPr="00A70B87">
        <w:rPr>
          <w:rFonts w:ascii="Times New Roman" w:hAnsi="Times New Roman"/>
          <w:sz w:val="28"/>
          <w:szCs w:val="28"/>
        </w:rPr>
        <w:t xml:space="preserve">s value.  </w:t>
      </w:r>
      <w:r w:rsidR="003019AD" w:rsidRPr="00A70B87">
        <w:rPr>
          <w:rFonts w:ascii="Times New Roman" w:hAnsi="Times New Roman"/>
          <w:sz w:val="28"/>
          <w:szCs w:val="28"/>
        </w:rPr>
        <w:t>In addition</w:t>
      </w:r>
      <w:r w:rsidR="009761E8">
        <w:rPr>
          <w:rFonts w:ascii="Times New Roman" w:hAnsi="Times New Roman"/>
          <w:sz w:val="28"/>
          <w:szCs w:val="28"/>
        </w:rPr>
        <w:t>,</w:t>
      </w:r>
      <w:r w:rsidR="003019AD" w:rsidRPr="00A70B87">
        <w:rPr>
          <w:rFonts w:ascii="Times New Roman" w:hAnsi="Times New Roman"/>
          <w:sz w:val="28"/>
          <w:szCs w:val="28"/>
        </w:rPr>
        <w:t xml:space="preserve"> </w:t>
      </w:r>
      <w:r w:rsidR="00883CFE">
        <w:rPr>
          <w:rFonts w:ascii="Times New Roman" w:hAnsi="Times New Roman"/>
          <w:sz w:val="28"/>
          <w:szCs w:val="28"/>
        </w:rPr>
        <w:t>if any account or asset is jointly owned by the Protected Person and another person</w:t>
      </w:r>
      <w:r w:rsidR="009761E8">
        <w:rPr>
          <w:rFonts w:ascii="Times New Roman" w:hAnsi="Times New Roman"/>
          <w:sz w:val="28"/>
          <w:szCs w:val="28"/>
        </w:rPr>
        <w:t>,</w:t>
      </w:r>
      <w:r w:rsidR="00883CFE">
        <w:rPr>
          <w:rFonts w:ascii="Times New Roman" w:hAnsi="Times New Roman"/>
          <w:sz w:val="28"/>
          <w:szCs w:val="28"/>
        </w:rPr>
        <w:t xml:space="preserve"> </w:t>
      </w:r>
      <w:r w:rsidR="0046162E" w:rsidRPr="00A70B87">
        <w:rPr>
          <w:rFonts w:ascii="Times New Roman" w:hAnsi="Times New Roman"/>
          <w:sz w:val="28"/>
          <w:szCs w:val="28"/>
        </w:rPr>
        <w:t>the inventory must identify the joint owner(s)</w:t>
      </w:r>
      <w:r w:rsidR="009761E8">
        <w:rPr>
          <w:rFonts w:ascii="Times New Roman" w:hAnsi="Times New Roman"/>
          <w:sz w:val="28"/>
          <w:szCs w:val="28"/>
        </w:rPr>
        <w:t>,</w:t>
      </w:r>
      <w:r w:rsidR="0046162E" w:rsidRPr="00A70B87">
        <w:rPr>
          <w:rFonts w:ascii="Times New Roman" w:hAnsi="Times New Roman"/>
          <w:sz w:val="28"/>
          <w:szCs w:val="28"/>
        </w:rPr>
        <w:t xml:space="preserve"> survivorship interest</w:t>
      </w:r>
      <w:r w:rsidR="009761E8">
        <w:rPr>
          <w:rFonts w:ascii="Times New Roman" w:hAnsi="Times New Roman"/>
          <w:sz w:val="28"/>
          <w:szCs w:val="28"/>
        </w:rPr>
        <w:t>,</w:t>
      </w:r>
      <w:r w:rsidR="0046162E" w:rsidRPr="00A70B87">
        <w:rPr>
          <w:rFonts w:ascii="Times New Roman" w:hAnsi="Times New Roman"/>
          <w:sz w:val="28"/>
          <w:szCs w:val="28"/>
        </w:rPr>
        <w:t xml:space="preserve"> and percentage of ownership of any account or asset.  Valuing the property listed in the inventory is easy when the asset is a bank account.  When the asset is a car</w:t>
      </w:r>
      <w:r w:rsidR="009761E8">
        <w:rPr>
          <w:rFonts w:ascii="Times New Roman" w:hAnsi="Times New Roman"/>
          <w:sz w:val="28"/>
          <w:szCs w:val="28"/>
        </w:rPr>
        <w:t>,</w:t>
      </w:r>
      <w:r w:rsidR="0046162E" w:rsidRPr="00A70B87">
        <w:rPr>
          <w:rFonts w:ascii="Times New Roman" w:hAnsi="Times New Roman"/>
          <w:sz w:val="28"/>
          <w:szCs w:val="28"/>
        </w:rPr>
        <w:t xml:space="preserve"> a blue book value would be sufficient</w:t>
      </w:r>
      <w:r w:rsidR="00F172CF">
        <w:rPr>
          <w:rFonts w:ascii="Times New Roman" w:hAnsi="Times New Roman"/>
          <w:sz w:val="28"/>
          <w:szCs w:val="28"/>
        </w:rPr>
        <w:t xml:space="preserve">. </w:t>
      </w:r>
      <w:r w:rsidR="0046162E" w:rsidRPr="00A70B87">
        <w:rPr>
          <w:rFonts w:ascii="Times New Roman" w:hAnsi="Times New Roman"/>
          <w:sz w:val="28"/>
          <w:szCs w:val="28"/>
        </w:rPr>
        <w:t xml:space="preserve"> </w:t>
      </w:r>
    </w:p>
    <w:p w14:paraId="7C287E61" w14:textId="3053E178" w:rsidR="003019AD" w:rsidRPr="00A70B87" w:rsidRDefault="0046162E" w:rsidP="00A0525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firstLine="720"/>
        <w:rPr>
          <w:rFonts w:ascii="Times New Roman" w:hAnsi="Times New Roman"/>
          <w:sz w:val="28"/>
          <w:szCs w:val="28"/>
        </w:rPr>
      </w:pPr>
      <w:r w:rsidRPr="00A70B87">
        <w:rPr>
          <w:rFonts w:ascii="Times New Roman" w:hAnsi="Times New Roman"/>
          <w:bCs/>
          <w:sz w:val="28"/>
          <w:szCs w:val="28"/>
        </w:rPr>
        <w:t xml:space="preserve">The inventory contains </w:t>
      </w:r>
      <w:r w:rsidR="003019AD" w:rsidRPr="00A70B87">
        <w:rPr>
          <w:rFonts w:ascii="Times New Roman" w:hAnsi="Times New Roman"/>
          <w:sz w:val="28"/>
          <w:szCs w:val="28"/>
        </w:rPr>
        <w:t>the guardian</w:t>
      </w:r>
      <w:r w:rsidR="009761E8">
        <w:rPr>
          <w:rFonts w:ascii="Times New Roman" w:hAnsi="Times New Roman"/>
          <w:sz w:val="28"/>
          <w:szCs w:val="28"/>
        </w:rPr>
        <w:t>’</w:t>
      </w:r>
      <w:r w:rsidR="003019AD" w:rsidRPr="00A70B87">
        <w:rPr>
          <w:rFonts w:ascii="Times New Roman" w:hAnsi="Times New Roman"/>
          <w:sz w:val="28"/>
          <w:szCs w:val="28"/>
        </w:rPr>
        <w:t xml:space="preserve">s sworn statement that </w:t>
      </w:r>
      <w:r w:rsidRPr="00A70B87">
        <w:rPr>
          <w:rFonts w:ascii="Times New Roman" w:hAnsi="Times New Roman"/>
          <w:sz w:val="28"/>
          <w:szCs w:val="28"/>
        </w:rPr>
        <w:t>the</w:t>
      </w:r>
      <w:r w:rsidR="003019AD" w:rsidRPr="00A70B87">
        <w:rPr>
          <w:rFonts w:ascii="Times New Roman" w:hAnsi="Times New Roman"/>
          <w:sz w:val="28"/>
          <w:szCs w:val="28"/>
        </w:rPr>
        <w:t xml:space="preserve"> guardian </w:t>
      </w:r>
      <w:r w:rsidRPr="00A70B87">
        <w:rPr>
          <w:rFonts w:ascii="Times New Roman" w:hAnsi="Times New Roman"/>
          <w:sz w:val="28"/>
          <w:szCs w:val="28"/>
        </w:rPr>
        <w:t xml:space="preserve">made </w:t>
      </w:r>
      <w:r w:rsidR="003019AD" w:rsidRPr="00A70B87">
        <w:rPr>
          <w:rFonts w:ascii="Times New Roman" w:hAnsi="Times New Roman"/>
          <w:sz w:val="28"/>
          <w:szCs w:val="28"/>
        </w:rPr>
        <w:t xml:space="preserve">a </w:t>
      </w:r>
      <w:r w:rsidR="003019AD" w:rsidRPr="00A70B87">
        <w:rPr>
          <w:rFonts w:ascii="Times New Roman" w:hAnsi="Times New Roman"/>
          <w:bCs/>
          <w:sz w:val="28"/>
          <w:szCs w:val="28"/>
        </w:rPr>
        <w:t>diligent inquiry</w:t>
      </w:r>
      <w:r w:rsidR="003019AD" w:rsidRPr="00A70B87">
        <w:rPr>
          <w:rFonts w:ascii="Times New Roman" w:hAnsi="Times New Roman"/>
          <w:sz w:val="28"/>
          <w:szCs w:val="28"/>
        </w:rPr>
        <w:t xml:space="preserve"> into the property and the estate of the </w:t>
      </w:r>
      <w:r w:rsidR="00A30CAC" w:rsidRPr="00A70B87">
        <w:rPr>
          <w:rFonts w:ascii="Times New Roman" w:hAnsi="Times New Roman"/>
          <w:sz w:val="28"/>
          <w:szCs w:val="28"/>
        </w:rPr>
        <w:t>Protected P</w:t>
      </w:r>
      <w:r w:rsidR="003019AD" w:rsidRPr="00A70B87">
        <w:rPr>
          <w:rFonts w:ascii="Times New Roman" w:hAnsi="Times New Roman"/>
          <w:sz w:val="28"/>
          <w:szCs w:val="28"/>
        </w:rPr>
        <w:t xml:space="preserve">erson and that the </w:t>
      </w:r>
      <w:r w:rsidR="003019AD" w:rsidRPr="00A70B87">
        <w:rPr>
          <w:rFonts w:ascii="Times New Roman" w:hAnsi="Times New Roman"/>
          <w:sz w:val="28"/>
          <w:szCs w:val="28"/>
        </w:rPr>
        <w:lastRenderedPageBreak/>
        <w:t xml:space="preserve">inventory contains all </w:t>
      </w:r>
      <w:r w:rsidRPr="00A70B87">
        <w:rPr>
          <w:rFonts w:ascii="Times New Roman" w:hAnsi="Times New Roman"/>
          <w:sz w:val="28"/>
          <w:szCs w:val="28"/>
        </w:rPr>
        <w:t>assets that the guardian discovered.  If the guardian discovers additional assets</w:t>
      </w:r>
      <w:r w:rsidR="009761E8">
        <w:rPr>
          <w:rFonts w:ascii="Times New Roman" w:hAnsi="Times New Roman"/>
          <w:sz w:val="28"/>
          <w:szCs w:val="28"/>
        </w:rPr>
        <w:t>,</w:t>
      </w:r>
      <w:r w:rsidRPr="00A70B87">
        <w:rPr>
          <w:rFonts w:ascii="Times New Roman" w:hAnsi="Times New Roman"/>
          <w:sz w:val="28"/>
          <w:szCs w:val="28"/>
        </w:rPr>
        <w:t xml:space="preserve"> the guardian should file an amended inventory.  </w:t>
      </w:r>
    </w:p>
    <w:p w14:paraId="388554D6" w14:textId="5A8C5D67" w:rsidR="00474DBE" w:rsidRDefault="004A1307" w:rsidP="006B53B2">
      <w:pPr>
        <w:pStyle w:val="Heading3"/>
        <w:spacing w:line="480" w:lineRule="auto"/>
      </w:pPr>
      <w:bookmarkStart w:id="27" w:name="_Toc100089868"/>
      <w:r w:rsidRPr="00A70B87">
        <w:t>Divide Any Assets the Protected Person Owns Jointly</w:t>
      </w:r>
      <w:bookmarkEnd w:id="27"/>
      <w:r w:rsidRPr="00A70B87">
        <w:t xml:space="preserve">  </w:t>
      </w:r>
    </w:p>
    <w:p w14:paraId="20460199" w14:textId="3AE28C6C" w:rsidR="00474DBE" w:rsidRPr="00A70B87" w:rsidRDefault="00474DBE" w:rsidP="00B9676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sz w:val="28"/>
          <w:szCs w:val="28"/>
        </w:rPr>
      </w:pPr>
      <w:r w:rsidRPr="00A70B87">
        <w:rPr>
          <w:rFonts w:ascii="Times New Roman" w:hAnsi="Times New Roman"/>
          <w:sz w:val="28"/>
          <w:szCs w:val="28"/>
        </w:rPr>
        <w:tab/>
        <w:t xml:space="preserve">The guardian may need to divide assets </w:t>
      </w:r>
      <w:r w:rsidR="009E288A" w:rsidRPr="00A70B87">
        <w:rPr>
          <w:rFonts w:ascii="Times New Roman" w:hAnsi="Times New Roman"/>
          <w:sz w:val="28"/>
          <w:szCs w:val="28"/>
        </w:rPr>
        <w:t>owned</w:t>
      </w:r>
      <w:r w:rsidRPr="00A70B87">
        <w:rPr>
          <w:rFonts w:ascii="Times New Roman" w:hAnsi="Times New Roman"/>
          <w:sz w:val="28"/>
          <w:szCs w:val="28"/>
        </w:rPr>
        <w:t xml:space="preserve"> </w:t>
      </w:r>
      <w:r w:rsidR="009E288A" w:rsidRPr="00A70B87">
        <w:rPr>
          <w:rFonts w:ascii="Times New Roman" w:hAnsi="Times New Roman"/>
          <w:sz w:val="28"/>
          <w:szCs w:val="28"/>
        </w:rPr>
        <w:t xml:space="preserve">jointly by the </w:t>
      </w:r>
      <w:r w:rsidRPr="00A70B87">
        <w:rPr>
          <w:rFonts w:ascii="Times New Roman" w:hAnsi="Times New Roman"/>
          <w:sz w:val="28"/>
          <w:szCs w:val="28"/>
        </w:rPr>
        <w:t>Protected Person and another person.  Upon request</w:t>
      </w:r>
      <w:r w:rsidR="009761E8">
        <w:rPr>
          <w:rFonts w:ascii="Times New Roman" w:hAnsi="Times New Roman"/>
          <w:sz w:val="28"/>
          <w:szCs w:val="28"/>
        </w:rPr>
        <w:t>,</w:t>
      </w:r>
      <w:r w:rsidRPr="00A70B87">
        <w:rPr>
          <w:rFonts w:ascii="Times New Roman" w:hAnsi="Times New Roman"/>
          <w:sz w:val="28"/>
          <w:szCs w:val="28"/>
        </w:rPr>
        <w:t xml:space="preserve"> the Court may approve the separation</w:t>
      </w:r>
      <w:r w:rsidR="009761E8">
        <w:rPr>
          <w:rFonts w:ascii="Times New Roman" w:hAnsi="Times New Roman"/>
          <w:sz w:val="28"/>
          <w:szCs w:val="28"/>
        </w:rPr>
        <w:t>,</w:t>
      </w:r>
      <w:r w:rsidRPr="00A70B87">
        <w:rPr>
          <w:rFonts w:ascii="Times New Roman" w:hAnsi="Times New Roman"/>
          <w:sz w:val="28"/>
          <w:szCs w:val="28"/>
        </w:rPr>
        <w:t xml:space="preserve"> distribution</w:t>
      </w:r>
      <w:r w:rsidR="009761E8">
        <w:rPr>
          <w:rFonts w:ascii="Times New Roman" w:hAnsi="Times New Roman"/>
          <w:sz w:val="28"/>
          <w:szCs w:val="28"/>
        </w:rPr>
        <w:t>,</w:t>
      </w:r>
      <w:r w:rsidRPr="00A70B87">
        <w:rPr>
          <w:rFonts w:ascii="Times New Roman" w:hAnsi="Times New Roman"/>
          <w:sz w:val="28"/>
          <w:szCs w:val="28"/>
        </w:rPr>
        <w:t xml:space="preserve"> or re-titling of jointly owned assets.  Commonly accepted reasons for allowing the separation of assets include planning for </w:t>
      </w:r>
      <w:r w:rsidR="00F34B55" w:rsidRPr="00A70B87">
        <w:rPr>
          <w:rFonts w:ascii="Times New Roman" w:hAnsi="Times New Roman"/>
          <w:sz w:val="28"/>
          <w:szCs w:val="28"/>
        </w:rPr>
        <w:t>long-term</w:t>
      </w:r>
      <w:r w:rsidRPr="00A70B87">
        <w:rPr>
          <w:rFonts w:ascii="Times New Roman" w:hAnsi="Times New Roman"/>
          <w:sz w:val="28"/>
          <w:szCs w:val="28"/>
        </w:rPr>
        <w:t xml:space="preserve"> care Medicaid or to allow a spouse to live independently from the supervision of the Court.</w:t>
      </w:r>
    </w:p>
    <w:p w14:paraId="38B80973" w14:textId="5A11F3D1" w:rsidR="00322DA0" w:rsidRDefault="000A0FBF" w:rsidP="00B96760">
      <w:pPr>
        <w:pStyle w:val="Heading3"/>
        <w:spacing w:before="0" w:line="480" w:lineRule="auto"/>
      </w:pPr>
      <w:bookmarkStart w:id="28" w:name="_Toc100089869"/>
      <w:r w:rsidRPr="00A70B87">
        <w:t xml:space="preserve">Protect the </w:t>
      </w:r>
      <w:r w:rsidR="00521A78" w:rsidRPr="00521A78">
        <w:t>Protected Person</w:t>
      </w:r>
      <w:r w:rsidR="009761E8">
        <w:t>’</w:t>
      </w:r>
      <w:r w:rsidR="00521A78" w:rsidRPr="00521A78">
        <w:t xml:space="preserve">s </w:t>
      </w:r>
      <w:r w:rsidR="009412A1">
        <w:t>A</w:t>
      </w:r>
      <w:r w:rsidR="009412A1" w:rsidRPr="00521A78">
        <w:t xml:space="preserve">ssets </w:t>
      </w:r>
      <w:r w:rsidR="00521A78" w:rsidRPr="00521A78">
        <w:t xml:space="preserve">and </w:t>
      </w:r>
      <w:r w:rsidR="009412A1">
        <w:t>I</w:t>
      </w:r>
      <w:r w:rsidR="009412A1" w:rsidRPr="00521A78">
        <w:t>ncome</w:t>
      </w:r>
      <w:bookmarkEnd w:id="28"/>
      <w:r w:rsidR="009412A1">
        <w:t xml:space="preserve"> </w:t>
      </w:r>
    </w:p>
    <w:p w14:paraId="7DC38FD5" w14:textId="4D04407F" w:rsidR="006E4F04" w:rsidRPr="006E4F04" w:rsidRDefault="006E4F04" w:rsidP="006E4F04">
      <w:pPr>
        <w:spacing w:line="480" w:lineRule="auto"/>
        <w:ind w:firstLine="720"/>
        <w:rPr>
          <w:rFonts w:ascii="Times New Roman" w:hAnsi="Times New Roman" w:cs="Times New Roman"/>
          <w:sz w:val="28"/>
          <w:szCs w:val="28"/>
        </w:rPr>
      </w:pPr>
      <w:r w:rsidRPr="006E4F04">
        <w:rPr>
          <w:rFonts w:ascii="Times New Roman" w:hAnsi="Times New Roman" w:cs="Times New Roman"/>
          <w:sz w:val="28"/>
          <w:szCs w:val="28"/>
        </w:rPr>
        <w:t>The guardian is charged with protecting and preserving the Protected Person’s assets and income.  This includes marshalling th</w:t>
      </w:r>
      <w:r>
        <w:rPr>
          <w:rFonts w:ascii="Times New Roman" w:hAnsi="Times New Roman" w:cs="Times New Roman"/>
          <w:sz w:val="28"/>
          <w:szCs w:val="28"/>
        </w:rPr>
        <w:t>e</w:t>
      </w:r>
      <w:r w:rsidRPr="006E4F04">
        <w:rPr>
          <w:rFonts w:ascii="Times New Roman" w:hAnsi="Times New Roman" w:cs="Times New Roman"/>
          <w:sz w:val="28"/>
          <w:szCs w:val="28"/>
        </w:rPr>
        <w:t xml:space="preserve"> assets</w:t>
      </w:r>
      <w:r>
        <w:rPr>
          <w:rFonts w:ascii="Times New Roman" w:hAnsi="Times New Roman" w:cs="Times New Roman"/>
          <w:sz w:val="28"/>
          <w:szCs w:val="28"/>
        </w:rPr>
        <w:t xml:space="preserve"> and income</w:t>
      </w:r>
      <w:r w:rsidRPr="006E4F04">
        <w:rPr>
          <w:rFonts w:ascii="Times New Roman" w:hAnsi="Times New Roman" w:cs="Times New Roman"/>
          <w:sz w:val="28"/>
          <w:szCs w:val="28"/>
        </w:rPr>
        <w:t>, safeguarding them</w:t>
      </w:r>
      <w:r>
        <w:rPr>
          <w:rFonts w:ascii="Times New Roman" w:hAnsi="Times New Roman" w:cs="Times New Roman"/>
          <w:sz w:val="28"/>
          <w:szCs w:val="28"/>
        </w:rPr>
        <w:t xml:space="preserve"> once received</w:t>
      </w:r>
      <w:r w:rsidRPr="006E4F04">
        <w:rPr>
          <w:rFonts w:ascii="Times New Roman" w:hAnsi="Times New Roman" w:cs="Times New Roman"/>
          <w:sz w:val="28"/>
          <w:szCs w:val="28"/>
        </w:rPr>
        <w:t xml:space="preserve">, and </w:t>
      </w:r>
      <w:r>
        <w:rPr>
          <w:rFonts w:ascii="Times New Roman" w:hAnsi="Times New Roman" w:cs="Times New Roman"/>
          <w:sz w:val="28"/>
          <w:szCs w:val="28"/>
        </w:rPr>
        <w:t>only expending funds, or selling property,</w:t>
      </w:r>
      <w:r w:rsidRPr="006E4F04">
        <w:rPr>
          <w:rFonts w:ascii="Times New Roman" w:hAnsi="Times New Roman" w:cs="Times New Roman"/>
          <w:sz w:val="28"/>
          <w:szCs w:val="28"/>
        </w:rPr>
        <w:t xml:space="preserve"> </w:t>
      </w:r>
      <w:r>
        <w:rPr>
          <w:rFonts w:ascii="Times New Roman" w:hAnsi="Times New Roman" w:cs="Times New Roman"/>
          <w:sz w:val="28"/>
          <w:szCs w:val="28"/>
        </w:rPr>
        <w:t xml:space="preserve">when doing so will meet </w:t>
      </w:r>
      <w:r w:rsidRPr="006E4F04">
        <w:rPr>
          <w:rFonts w:ascii="Times New Roman" w:hAnsi="Times New Roman" w:cs="Times New Roman"/>
          <w:sz w:val="28"/>
          <w:szCs w:val="28"/>
        </w:rPr>
        <w:t xml:space="preserve">the Protected Person’s needs and </w:t>
      </w:r>
      <w:r>
        <w:rPr>
          <w:rFonts w:ascii="Times New Roman" w:hAnsi="Times New Roman" w:cs="Times New Roman"/>
          <w:sz w:val="28"/>
          <w:szCs w:val="28"/>
        </w:rPr>
        <w:t xml:space="preserve">be </w:t>
      </w:r>
      <w:r w:rsidRPr="006E4F04">
        <w:rPr>
          <w:rFonts w:ascii="Times New Roman" w:hAnsi="Times New Roman" w:cs="Times New Roman"/>
          <w:sz w:val="28"/>
          <w:szCs w:val="28"/>
        </w:rPr>
        <w:t xml:space="preserve">in the Protected Person’s best interest. </w:t>
      </w:r>
      <w:r>
        <w:rPr>
          <w:rFonts w:ascii="Times New Roman" w:hAnsi="Times New Roman" w:cs="Times New Roman"/>
          <w:sz w:val="28"/>
          <w:szCs w:val="28"/>
        </w:rPr>
        <w:t xml:space="preserve"> As explained in this section, there are restrictions on how certain funds should be held, expended, or sold, and the guardian is expected to know and follow those requirements. </w:t>
      </w:r>
    </w:p>
    <w:p w14:paraId="06DBF909" w14:textId="77777777" w:rsidR="000F1A1C" w:rsidRPr="003A628F" w:rsidRDefault="004128B7" w:rsidP="00B96760">
      <w:pPr>
        <w:pStyle w:val="ListParagraph"/>
        <w:numPr>
          <w:ilvl w:val="0"/>
          <w:numId w:val="29"/>
        </w:numPr>
        <w:pBdr>
          <w:top w:val="single" w:sz="6" w:space="0" w:color="FFFFFF"/>
          <w:left w:val="single" w:sz="6" w:space="0" w:color="FFFFFF"/>
          <w:bottom w:val="single" w:sz="6" w:space="0" w:color="FFFFFF"/>
          <w:right w:val="single" w:sz="6" w:space="0" w:color="FFFFFF"/>
        </w:pBdr>
        <w:spacing w:after="0" w:line="480" w:lineRule="auto"/>
        <w:rPr>
          <w:rFonts w:ascii="Times New Roman" w:hAnsi="Times New Roman"/>
          <w:sz w:val="28"/>
          <w:szCs w:val="28"/>
          <w:u w:val="single"/>
        </w:rPr>
      </w:pPr>
      <w:r w:rsidRPr="003A628F">
        <w:rPr>
          <w:rFonts w:ascii="Times New Roman" w:hAnsi="Times New Roman"/>
          <w:sz w:val="28"/>
          <w:szCs w:val="28"/>
          <w:u w:val="single"/>
        </w:rPr>
        <w:t>Bank and Other Accounts</w:t>
      </w:r>
    </w:p>
    <w:p w14:paraId="3FED88B7" w14:textId="080D75F8" w:rsidR="00E10586" w:rsidRPr="00A70B87" w:rsidRDefault="000F1A1C" w:rsidP="00B96760">
      <w:pPr>
        <w:pBdr>
          <w:top w:val="single" w:sz="6" w:space="0" w:color="FFFFFF"/>
          <w:left w:val="single" w:sz="6" w:space="0" w:color="FFFFFF"/>
          <w:bottom w:val="single" w:sz="6" w:space="0" w:color="FFFFFF"/>
          <w:right w:val="single" w:sz="6" w:space="0" w:color="FFFFFF"/>
        </w:pBdr>
        <w:spacing w:after="0" w:line="480" w:lineRule="auto"/>
        <w:rPr>
          <w:rFonts w:ascii="Times New Roman" w:hAnsi="Times New Roman"/>
          <w:sz w:val="28"/>
          <w:szCs w:val="28"/>
        </w:rPr>
      </w:pPr>
      <w:r w:rsidRPr="00A70B87">
        <w:rPr>
          <w:rFonts w:ascii="Times New Roman" w:hAnsi="Times New Roman"/>
          <w:sz w:val="28"/>
          <w:szCs w:val="28"/>
        </w:rPr>
        <w:tab/>
      </w:r>
      <w:r w:rsidR="003019AD" w:rsidRPr="00A70B87">
        <w:rPr>
          <w:rFonts w:ascii="Times New Roman" w:hAnsi="Times New Roman"/>
          <w:sz w:val="28"/>
          <w:szCs w:val="28"/>
        </w:rPr>
        <w:t xml:space="preserve">The guardian must place the </w:t>
      </w:r>
      <w:r w:rsidR="00513F38" w:rsidRPr="00A70B87">
        <w:rPr>
          <w:rFonts w:ascii="Times New Roman" w:hAnsi="Times New Roman"/>
          <w:sz w:val="28"/>
          <w:szCs w:val="28"/>
        </w:rPr>
        <w:t>Protected Person</w:t>
      </w:r>
      <w:r w:rsidR="009761E8">
        <w:rPr>
          <w:rFonts w:ascii="Times New Roman" w:hAnsi="Times New Roman"/>
          <w:sz w:val="28"/>
          <w:szCs w:val="28"/>
        </w:rPr>
        <w:t>’</w:t>
      </w:r>
      <w:r w:rsidR="00513F38" w:rsidRPr="00A70B87">
        <w:rPr>
          <w:rFonts w:ascii="Times New Roman" w:hAnsi="Times New Roman"/>
          <w:sz w:val="28"/>
          <w:szCs w:val="28"/>
        </w:rPr>
        <w:t xml:space="preserve">s </w:t>
      </w:r>
      <w:r w:rsidR="003019AD" w:rsidRPr="00A70B87">
        <w:rPr>
          <w:rFonts w:ascii="Times New Roman" w:hAnsi="Times New Roman"/>
          <w:sz w:val="28"/>
          <w:szCs w:val="28"/>
        </w:rPr>
        <w:t xml:space="preserve">funds into </w:t>
      </w:r>
      <w:r w:rsidR="00D94B1E" w:rsidRPr="00A70B87">
        <w:rPr>
          <w:rFonts w:ascii="Times New Roman" w:hAnsi="Times New Roman"/>
          <w:sz w:val="28"/>
          <w:szCs w:val="28"/>
        </w:rPr>
        <w:t xml:space="preserve">an account titled as directed in the </w:t>
      </w:r>
      <w:r w:rsidR="005E3E88">
        <w:rPr>
          <w:rFonts w:ascii="Times New Roman" w:hAnsi="Times New Roman"/>
          <w:sz w:val="28"/>
          <w:szCs w:val="28"/>
        </w:rPr>
        <w:t>final order</w:t>
      </w:r>
      <w:r w:rsidR="00D94B1E" w:rsidRPr="00A70B87">
        <w:rPr>
          <w:rFonts w:ascii="Times New Roman" w:hAnsi="Times New Roman"/>
          <w:sz w:val="28"/>
          <w:szCs w:val="28"/>
        </w:rPr>
        <w:t xml:space="preserve"> in an approved bank.  </w:t>
      </w:r>
      <w:r w:rsidR="00E10586" w:rsidRPr="00A70B87">
        <w:rPr>
          <w:rFonts w:ascii="Times New Roman" w:hAnsi="Times New Roman"/>
          <w:sz w:val="28"/>
          <w:szCs w:val="28"/>
        </w:rPr>
        <w:t xml:space="preserve">The Court requires all guardianship accounts to be titled as </w:t>
      </w:r>
      <w:r w:rsidR="009761E8">
        <w:rPr>
          <w:rFonts w:ascii="Times New Roman" w:hAnsi="Times New Roman"/>
          <w:sz w:val="28"/>
          <w:szCs w:val="28"/>
        </w:rPr>
        <w:t>“</w:t>
      </w:r>
      <w:r w:rsidR="00E10586" w:rsidRPr="00A70B87">
        <w:rPr>
          <w:rFonts w:ascii="Times New Roman" w:hAnsi="Times New Roman"/>
          <w:sz w:val="28"/>
          <w:szCs w:val="28"/>
        </w:rPr>
        <w:t>Court of Chancery Guardianship Account for [John Doe</w:t>
      </w:r>
      <w:r w:rsidR="009761E8">
        <w:rPr>
          <w:rFonts w:ascii="Times New Roman" w:hAnsi="Times New Roman"/>
          <w:sz w:val="28"/>
          <w:szCs w:val="28"/>
        </w:rPr>
        <w:t>,</w:t>
      </w:r>
      <w:r w:rsidR="00A168DE">
        <w:rPr>
          <w:rFonts w:ascii="Times New Roman" w:hAnsi="Times New Roman"/>
          <w:sz w:val="28"/>
          <w:szCs w:val="28"/>
        </w:rPr>
        <w:t xml:space="preserve"> </w:t>
      </w:r>
      <w:r w:rsidR="00B96760">
        <w:rPr>
          <w:rFonts w:ascii="Times New Roman" w:hAnsi="Times New Roman"/>
          <w:sz w:val="28"/>
          <w:szCs w:val="28"/>
        </w:rPr>
        <w:t>Protected Person</w:t>
      </w:r>
      <w:r w:rsidR="00D94B1E" w:rsidRPr="00A70B87">
        <w:rPr>
          <w:rFonts w:ascii="Times New Roman" w:hAnsi="Times New Roman"/>
          <w:sz w:val="28"/>
          <w:szCs w:val="28"/>
        </w:rPr>
        <w:t>]</w:t>
      </w:r>
      <w:r w:rsidR="009761E8">
        <w:rPr>
          <w:rFonts w:ascii="Times New Roman" w:hAnsi="Times New Roman"/>
          <w:sz w:val="28"/>
          <w:szCs w:val="28"/>
        </w:rPr>
        <w:t>,</w:t>
      </w:r>
      <w:r w:rsidR="00E10586" w:rsidRPr="00A70B87">
        <w:rPr>
          <w:rFonts w:ascii="Times New Roman" w:hAnsi="Times New Roman"/>
          <w:sz w:val="28"/>
          <w:szCs w:val="28"/>
        </w:rPr>
        <w:t xml:space="preserve"> </w:t>
      </w:r>
      <w:r w:rsidR="00D94B1E" w:rsidRPr="00A70B87">
        <w:rPr>
          <w:rFonts w:ascii="Times New Roman" w:hAnsi="Times New Roman"/>
          <w:sz w:val="28"/>
          <w:szCs w:val="28"/>
        </w:rPr>
        <w:t>[</w:t>
      </w:r>
      <w:r w:rsidR="00E10586" w:rsidRPr="00A70B87">
        <w:rPr>
          <w:rFonts w:ascii="Times New Roman" w:hAnsi="Times New Roman"/>
          <w:sz w:val="28"/>
          <w:szCs w:val="28"/>
        </w:rPr>
        <w:t>Mary Doe</w:t>
      </w:r>
      <w:r w:rsidR="009761E8">
        <w:rPr>
          <w:rFonts w:ascii="Times New Roman" w:hAnsi="Times New Roman"/>
          <w:sz w:val="28"/>
          <w:szCs w:val="28"/>
        </w:rPr>
        <w:t>,</w:t>
      </w:r>
      <w:r w:rsidR="00E10586" w:rsidRPr="00A70B87">
        <w:rPr>
          <w:rFonts w:ascii="Times New Roman" w:hAnsi="Times New Roman"/>
          <w:sz w:val="28"/>
          <w:szCs w:val="28"/>
        </w:rPr>
        <w:t>] Guardian</w:t>
      </w:r>
      <w:r w:rsidR="009761E8">
        <w:rPr>
          <w:rFonts w:ascii="Times New Roman" w:hAnsi="Times New Roman"/>
          <w:sz w:val="28"/>
          <w:szCs w:val="28"/>
        </w:rPr>
        <w:t>”</w:t>
      </w:r>
      <w:r w:rsidR="00E10586" w:rsidRPr="00A70B87">
        <w:rPr>
          <w:rFonts w:ascii="Times New Roman" w:hAnsi="Times New Roman"/>
          <w:sz w:val="28"/>
          <w:szCs w:val="28"/>
        </w:rPr>
        <w:t xml:space="preserve"> with the restriction </w:t>
      </w:r>
      <w:r w:rsidR="009761E8">
        <w:rPr>
          <w:rFonts w:ascii="Times New Roman" w:hAnsi="Times New Roman"/>
          <w:sz w:val="28"/>
          <w:szCs w:val="28"/>
        </w:rPr>
        <w:t>“</w:t>
      </w:r>
      <w:r w:rsidR="00E10586" w:rsidRPr="00A70B87">
        <w:rPr>
          <w:rFonts w:ascii="Times New Roman" w:hAnsi="Times New Roman"/>
          <w:sz w:val="28"/>
          <w:szCs w:val="28"/>
        </w:rPr>
        <w:t xml:space="preserve">Withdrawals Only by </w:t>
      </w:r>
      <w:r w:rsidR="00E10586" w:rsidRPr="00A70B87">
        <w:rPr>
          <w:rFonts w:ascii="Times New Roman" w:hAnsi="Times New Roman"/>
          <w:sz w:val="28"/>
          <w:szCs w:val="28"/>
        </w:rPr>
        <w:lastRenderedPageBreak/>
        <w:t>Order of the Court</w:t>
      </w:r>
      <w:r w:rsidR="009761E8">
        <w:rPr>
          <w:rFonts w:ascii="Times New Roman" w:hAnsi="Times New Roman"/>
          <w:sz w:val="28"/>
          <w:szCs w:val="28"/>
        </w:rPr>
        <w:t>”</w:t>
      </w:r>
      <w:r w:rsidR="00E10586" w:rsidRPr="00A70B87">
        <w:rPr>
          <w:rFonts w:ascii="Times New Roman" w:hAnsi="Times New Roman"/>
          <w:sz w:val="28"/>
          <w:szCs w:val="28"/>
        </w:rPr>
        <w:t xml:space="preserve">.  In the </w:t>
      </w:r>
      <w:r w:rsidR="005E3E88">
        <w:rPr>
          <w:rFonts w:ascii="Times New Roman" w:hAnsi="Times New Roman"/>
          <w:sz w:val="28"/>
          <w:szCs w:val="28"/>
        </w:rPr>
        <w:t>final order</w:t>
      </w:r>
      <w:r w:rsidR="009761E8">
        <w:rPr>
          <w:rFonts w:ascii="Times New Roman" w:hAnsi="Times New Roman"/>
          <w:sz w:val="28"/>
          <w:szCs w:val="28"/>
        </w:rPr>
        <w:t>,</w:t>
      </w:r>
      <w:r w:rsidR="00E10586" w:rsidRPr="00A70B87">
        <w:rPr>
          <w:rFonts w:ascii="Times New Roman" w:hAnsi="Times New Roman"/>
          <w:sz w:val="28"/>
          <w:szCs w:val="28"/>
        </w:rPr>
        <w:t xml:space="preserve"> the Court will establish the amount of money the guardian may withdraw from the account each month without further Court approval.  If a necessary expenditure exceeds the monthly allowance</w:t>
      </w:r>
      <w:r w:rsidR="009761E8">
        <w:rPr>
          <w:rFonts w:ascii="Times New Roman" w:hAnsi="Times New Roman"/>
          <w:sz w:val="28"/>
          <w:szCs w:val="28"/>
        </w:rPr>
        <w:t>,</w:t>
      </w:r>
      <w:r w:rsidR="00E10586" w:rsidRPr="00A70B87">
        <w:rPr>
          <w:rFonts w:ascii="Times New Roman" w:hAnsi="Times New Roman"/>
          <w:sz w:val="28"/>
          <w:szCs w:val="28"/>
        </w:rPr>
        <w:t xml:space="preserve"> </w:t>
      </w:r>
      <w:r w:rsidR="00473E52" w:rsidRPr="00A70B87">
        <w:rPr>
          <w:rFonts w:ascii="Times New Roman" w:hAnsi="Times New Roman"/>
          <w:sz w:val="28"/>
          <w:szCs w:val="28"/>
        </w:rPr>
        <w:t xml:space="preserve">before paying the expenditure </w:t>
      </w:r>
      <w:r w:rsidR="00E10586" w:rsidRPr="00A70B87">
        <w:rPr>
          <w:rFonts w:ascii="Times New Roman" w:hAnsi="Times New Roman"/>
          <w:sz w:val="28"/>
          <w:szCs w:val="28"/>
        </w:rPr>
        <w:t xml:space="preserve">the guardian must </w:t>
      </w:r>
      <w:r w:rsidR="00473E52" w:rsidRPr="00A70B87">
        <w:rPr>
          <w:rFonts w:ascii="Times New Roman" w:hAnsi="Times New Roman"/>
          <w:sz w:val="28"/>
          <w:szCs w:val="28"/>
        </w:rPr>
        <w:t xml:space="preserve">file another </w:t>
      </w:r>
      <w:r w:rsidR="00E10586" w:rsidRPr="00A70B87">
        <w:rPr>
          <w:rFonts w:ascii="Times New Roman" w:hAnsi="Times New Roman"/>
          <w:sz w:val="28"/>
          <w:szCs w:val="28"/>
        </w:rPr>
        <w:t>petition</w:t>
      </w:r>
      <w:r w:rsidR="00473E52" w:rsidRPr="00A70B87">
        <w:rPr>
          <w:rFonts w:ascii="Times New Roman" w:hAnsi="Times New Roman"/>
          <w:sz w:val="28"/>
          <w:szCs w:val="28"/>
        </w:rPr>
        <w:t xml:space="preserve"> for Court approval with notice to or consents </w:t>
      </w:r>
      <w:r w:rsidR="00AD7175">
        <w:rPr>
          <w:rFonts w:ascii="Times New Roman" w:hAnsi="Times New Roman"/>
          <w:sz w:val="28"/>
          <w:szCs w:val="28"/>
        </w:rPr>
        <w:t>from</w:t>
      </w:r>
      <w:r w:rsidR="00473E52" w:rsidRPr="00A70B87">
        <w:rPr>
          <w:rFonts w:ascii="Times New Roman" w:hAnsi="Times New Roman"/>
          <w:sz w:val="28"/>
          <w:szCs w:val="28"/>
        </w:rPr>
        <w:t xml:space="preserve"> interested parties.</w:t>
      </w:r>
    </w:p>
    <w:p w14:paraId="16A2A209" w14:textId="3EAC3B20" w:rsidR="003019AD" w:rsidRPr="00A70B87" w:rsidRDefault="00E10586" w:rsidP="00A0525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firstLine="720"/>
        <w:rPr>
          <w:rFonts w:ascii="Times New Roman" w:hAnsi="Times New Roman"/>
          <w:sz w:val="28"/>
          <w:szCs w:val="28"/>
        </w:rPr>
      </w:pPr>
      <w:r w:rsidRPr="00A70B87">
        <w:rPr>
          <w:rFonts w:ascii="Times New Roman" w:hAnsi="Times New Roman"/>
          <w:sz w:val="28"/>
          <w:szCs w:val="28"/>
        </w:rPr>
        <w:t>The Court will approve opening the guardianship account at most banks with a Delaware branch</w:t>
      </w:r>
      <w:r w:rsidR="005D4643" w:rsidRPr="00A70B87">
        <w:rPr>
          <w:rFonts w:ascii="Times New Roman" w:hAnsi="Times New Roman"/>
          <w:sz w:val="28"/>
          <w:szCs w:val="28"/>
        </w:rPr>
        <w:t>;</w:t>
      </w:r>
      <w:r w:rsidR="00BC602A">
        <w:rPr>
          <w:rFonts w:ascii="Times New Roman" w:hAnsi="Times New Roman"/>
          <w:sz w:val="28"/>
          <w:szCs w:val="28"/>
        </w:rPr>
        <w:t xml:space="preserve"> there are some banks that are exceptions</w:t>
      </w:r>
      <w:r w:rsidR="009761E8">
        <w:rPr>
          <w:rFonts w:ascii="Times New Roman" w:hAnsi="Times New Roman"/>
          <w:sz w:val="28"/>
          <w:szCs w:val="28"/>
        </w:rPr>
        <w:t>,</w:t>
      </w:r>
      <w:r w:rsidR="00BC602A">
        <w:rPr>
          <w:rFonts w:ascii="Times New Roman" w:hAnsi="Times New Roman"/>
          <w:sz w:val="28"/>
          <w:szCs w:val="28"/>
        </w:rPr>
        <w:t xml:space="preserve"> and the Court</w:t>
      </w:r>
      <w:r w:rsidRPr="00A70B87">
        <w:rPr>
          <w:rFonts w:ascii="Times New Roman" w:hAnsi="Times New Roman"/>
          <w:sz w:val="28"/>
          <w:szCs w:val="28"/>
        </w:rPr>
        <w:t xml:space="preserve"> will not approve credit unions.  </w:t>
      </w:r>
      <w:r w:rsidR="00490F18">
        <w:rPr>
          <w:rFonts w:ascii="Times New Roman" w:hAnsi="Times New Roman"/>
          <w:sz w:val="28"/>
          <w:szCs w:val="28"/>
        </w:rPr>
        <w:t>T</w:t>
      </w:r>
      <w:r w:rsidR="00EA6221" w:rsidRPr="00A70B87">
        <w:rPr>
          <w:rFonts w:ascii="Times New Roman" w:hAnsi="Times New Roman"/>
          <w:sz w:val="28"/>
          <w:szCs w:val="28"/>
        </w:rPr>
        <w:t xml:space="preserve">he Court requires that CDs and other types of investment accounts be titled </w:t>
      </w:r>
      <w:r w:rsidR="00BE7AFC">
        <w:rPr>
          <w:rFonts w:ascii="Times New Roman" w:hAnsi="Times New Roman"/>
          <w:sz w:val="28"/>
          <w:szCs w:val="28"/>
        </w:rPr>
        <w:t>in the name of the</w:t>
      </w:r>
      <w:r w:rsidR="00EA6221" w:rsidRPr="00A70B87">
        <w:rPr>
          <w:rFonts w:ascii="Times New Roman" w:hAnsi="Times New Roman"/>
          <w:sz w:val="28"/>
          <w:szCs w:val="28"/>
        </w:rPr>
        <w:t xml:space="preserve"> guardianship.</w:t>
      </w:r>
      <w:r w:rsidR="006E4F04">
        <w:rPr>
          <w:rFonts w:ascii="Times New Roman" w:hAnsi="Times New Roman"/>
          <w:sz w:val="28"/>
          <w:szCs w:val="28"/>
        </w:rPr>
        <w:t xml:space="preserve">  </w:t>
      </w:r>
      <w:r w:rsidR="006E4F04" w:rsidRPr="00A70B87">
        <w:rPr>
          <w:rFonts w:ascii="Times New Roman" w:hAnsi="Times New Roman"/>
          <w:sz w:val="28"/>
          <w:szCs w:val="28"/>
        </w:rPr>
        <w:t>The guardian generally should not liquidate investment accounts (such as stock brokerage accounts) until the Protected Person needs the funds.</w:t>
      </w:r>
    </w:p>
    <w:p w14:paraId="782EE6AB" w14:textId="3C069620" w:rsidR="00E10586" w:rsidRPr="00A70B87" w:rsidRDefault="00E024D9" w:rsidP="00A0525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firstLine="720"/>
        <w:rPr>
          <w:rFonts w:ascii="Times New Roman" w:hAnsi="Times New Roman"/>
          <w:sz w:val="28"/>
          <w:szCs w:val="28"/>
        </w:rPr>
      </w:pPr>
      <w:r w:rsidRPr="00A70B87">
        <w:rPr>
          <w:rFonts w:ascii="Times New Roman" w:hAnsi="Times New Roman"/>
          <w:sz w:val="28"/>
          <w:szCs w:val="28"/>
        </w:rPr>
        <w:t>S</w:t>
      </w:r>
      <w:r w:rsidR="003019AD" w:rsidRPr="00A70B87">
        <w:rPr>
          <w:rFonts w:ascii="Times New Roman" w:hAnsi="Times New Roman"/>
          <w:sz w:val="28"/>
          <w:szCs w:val="28"/>
        </w:rPr>
        <w:t>ome banks require th</w:t>
      </w:r>
      <w:r w:rsidR="00E10586" w:rsidRPr="00A70B87">
        <w:rPr>
          <w:rFonts w:ascii="Times New Roman" w:hAnsi="Times New Roman"/>
          <w:sz w:val="28"/>
          <w:szCs w:val="28"/>
        </w:rPr>
        <w:t>e guardian to close the Protected Person</w:t>
      </w:r>
      <w:r w:rsidR="009761E8">
        <w:rPr>
          <w:rFonts w:ascii="Times New Roman" w:hAnsi="Times New Roman"/>
          <w:sz w:val="28"/>
          <w:szCs w:val="28"/>
        </w:rPr>
        <w:t>’</w:t>
      </w:r>
      <w:r w:rsidR="00E10586" w:rsidRPr="00A70B87">
        <w:rPr>
          <w:rFonts w:ascii="Times New Roman" w:hAnsi="Times New Roman"/>
          <w:sz w:val="28"/>
          <w:szCs w:val="28"/>
        </w:rPr>
        <w:t xml:space="preserve">s </w:t>
      </w:r>
      <w:r w:rsidR="003019AD" w:rsidRPr="00A70B87">
        <w:rPr>
          <w:rFonts w:ascii="Times New Roman" w:hAnsi="Times New Roman"/>
          <w:sz w:val="28"/>
          <w:szCs w:val="28"/>
        </w:rPr>
        <w:t xml:space="preserve">existing accounts </w:t>
      </w:r>
      <w:r w:rsidR="00E10586" w:rsidRPr="00A70B87">
        <w:rPr>
          <w:rFonts w:ascii="Times New Roman" w:hAnsi="Times New Roman"/>
          <w:sz w:val="28"/>
          <w:szCs w:val="28"/>
        </w:rPr>
        <w:t xml:space="preserve">and transfer them </w:t>
      </w:r>
      <w:r w:rsidR="003019AD" w:rsidRPr="00A70B87">
        <w:rPr>
          <w:rFonts w:ascii="Times New Roman" w:hAnsi="Times New Roman"/>
          <w:sz w:val="28"/>
          <w:szCs w:val="28"/>
        </w:rPr>
        <w:t>into the guardianship account</w:t>
      </w:r>
      <w:r w:rsidR="00E10586" w:rsidRPr="00A70B87">
        <w:rPr>
          <w:rFonts w:ascii="Times New Roman" w:hAnsi="Times New Roman"/>
          <w:sz w:val="28"/>
          <w:szCs w:val="28"/>
        </w:rPr>
        <w:t xml:space="preserve">(s).  Other banks </w:t>
      </w:r>
      <w:r w:rsidR="003019AD" w:rsidRPr="00A70B87">
        <w:rPr>
          <w:rFonts w:ascii="Times New Roman" w:hAnsi="Times New Roman"/>
          <w:sz w:val="28"/>
          <w:szCs w:val="28"/>
        </w:rPr>
        <w:t xml:space="preserve">will allow </w:t>
      </w:r>
      <w:r w:rsidR="00E10586" w:rsidRPr="00A70B87">
        <w:rPr>
          <w:rFonts w:ascii="Times New Roman" w:hAnsi="Times New Roman"/>
          <w:sz w:val="28"/>
          <w:szCs w:val="28"/>
        </w:rPr>
        <w:t xml:space="preserve">the guardian to retitle </w:t>
      </w:r>
      <w:r w:rsidR="003019AD" w:rsidRPr="00A70B87">
        <w:rPr>
          <w:rFonts w:ascii="Times New Roman" w:hAnsi="Times New Roman"/>
          <w:sz w:val="28"/>
          <w:szCs w:val="28"/>
        </w:rPr>
        <w:t xml:space="preserve">an existing account </w:t>
      </w:r>
      <w:r w:rsidR="00E10586" w:rsidRPr="00A70B87">
        <w:rPr>
          <w:rFonts w:ascii="Times New Roman" w:hAnsi="Times New Roman"/>
          <w:sz w:val="28"/>
          <w:szCs w:val="28"/>
        </w:rPr>
        <w:t xml:space="preserve">into </w:t>
      </w:r>
      <w:r w:rsidR="003019AD" w:rsidRPr="00A70B87">
        <w:rPr>
          <w:rFonts w:ascii="Times New Roman" w:hAnsi="Times New Roman"/>
          <w:sz w:val="28"/>
          <w:szCs w:val="28"/>
        </w:rPr>
        <w:t xml:space="preserve">the name of the guardianship. </w:t>
      </w:r>
      <w:r w:rsidR="00834EB9" w:rsidRPr="00A70B87">
        <w:rPr>
          <w:rFonts w:ascii="Times New Roman" w:hAnsi="Times New Roman"/>
          <w:sz w:val="28"/>
          <w:szCs w:val="28"/>
        </w:rPr>
        <w:t xml:space="preserve"> </w:t>
      </w:r>
      <w:r w:rsidR="00E10586" w:rsidRPr="00A70B87">
        <w:rPr>
          <w:rFonts w:ascii="Times New Roman" w:hAnsi="Times New Roman"/>
          <w:sz w:val="28"/>
          <w:szCs w:val="28"/>
        </w:rPr>
        <w:t>Still others require the guardian to open both a savings and a checking account</w:t>
      </w:r>
      <w:r w:rsidR="009761E8">
        <w:rPr>
          <w:rFonts w:ascii="Times New Roman" w:hAnsi="Times New Roman"/>
          <w:sz w:val="28"/>
          <w:szCs w:val="28"/>
        </w:rPr>
        <w:t>,</w:t>
      </w:r>
      <w:r w:rsidR="00E10586" w:rsidRPr="00A70B87">
        <w:rPr>
          <w:rFonts w:ascii="Times New Roman" w:hAnsi="Times New Roman"/>
          <w:sz w:val="28"/>
          <w:szCs w:val="28"/>
        </w:rPr>
        <w:t xml:space="preserve"> and the bank transfers the amount of the authorized monthly withdrawal into </w:t>
      </w:r>
      <w:r w:rsidR="00F20E94" w:rsidRPr="00A70B87">
        <w:rPr>
          <w:rFonts w:ascii="Times New Roman" w:hAnsi="Times New Roman"/>
          <w:sz w:val="28"/>
          <w:szCs w:val="28"/>
        </w:rPr>
        <w:t>the checking account</w:t>
      </w:r>
      <w:r w:rsidR="00E10586" w:rsidRPr="00A70B87">
        <w:rPr>
          <w:rFonts w:ascii="Times New Roman" w:hAnsi="Times New Roman"/>
          <w:sz w:val="28"/>
          <w:szCs w:val="28"/>
        </w:rPr>
        <w:t xml:space="preserve"> each month while maintaining a </w:t>
      </w:r>
      <w:r w:rsidR="009761E8">
        <w:rPr>
          <w:rFonts w:ascii="Times New Roman" w:hAnsi="Times New Roman"/>
          <w:sz w:val="28"/>
          <w:szCs w:val="28"/>
        </w:rPr>
        <w:t>“</w:t>
      </w:r>
      <w:r w:rsidR="00E10586" w:rsidRPr="00A70B87">
        <w:rPr>
          <w:rFonts w:ascii="Times New Roman" w:hAnsi="Times New Roman"/>
          <w:sz w:val="28"/>
          <w:szCs w:val="28"/>
        </w:rPr>
        <w:t>hold</w:t>
      </w:r>
      <w:r w:rsidR="009761E8">
        <w:rPr>
          <w:rFonts w:ascii="Times New Roman" w:hAnsi="Times New Roman"/>
          <w:sz w:val="28"/>
          <w:szCs w:val="28"/>
        </w:rPr>
        <w:t>”</w:t>
      </w:r>
      <w:r w:rsidR="00E10586" w:rsidRPr="00A70B87">
        <w:rPr>
          <w:rFonts w:ascii="Times New Roman" w:hAnsi="Times New Roman"/>
          <w:sz w:val="28"/>
          <w:szCs w:val="28"/>
        </w:rPr>
        <w:t xml:space="preserve"> on the other account</w:t>
      </w:r>
      <w:r w:rsidR="00F20E94" w:rsidRPr="00A70B87">
        <w:rPr>
          <w:rFonts w:ascii="Times New Roman" w:hAnsi="Times New Roman"/>
          <w:sz w:val="28"/>
          <w:szCs w:val="28"/>
        </w:rPr>
        <w:t xml:space="preserve">. </w:t>
      </w:r>
    </w:p>
    <w:p w14:paraId="3A541F30" w14:textId="4CDE24BC" w:rsidR="003019AD" w:rsidRDefault="003019AD" w:rsidP="00A0525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firstLine="720"/>
        <w:rPr>
          <w:rFonts w:ascii="Times New Roman" w:hAnsi="Times New Roman"/>
          <w:sz w:val="28"/>
          <w:szCs w:val="28"/>
        </w:rPr>
      </w:pPr>
      <w:r w:rsidRPr="00A70B87">
        <w:rPr>
          <w:rFonts w:ascii="Times New Roman" w:hAnsi="Times New Roman"/>
          <w:sz w:val="28"/>
          <w:szCs w:val="28"/>
        </w:rPr>
        <w:t>In addition to opening guardianship bank accounts</w:t>
      </w:r>
      <w:r w:rsidR="009761E8">
        <w:rPr>
          <w:rFonts w:ascii="Times New Roman" w:hAnsi="Times New Roman"/>
          <w:sz w:val="28"/>
          <w:szCs w:val="28"/>
        </w:rPr>
        <w:t>,</w:t>
      </w:r>
      <w:r w:rsidRPr="00A70B87">
        <w:rPr>
          <w:rFonts w:ascii="Times New Roman" w:hAnsi="Times New Roman"/>
          <w:sz w:val="28"/>
          <w:szCs w:val="28"/>
        </w:rPr>
        <w:t xml:space="preserve"> </w:t>
      </w:r>
      <w:r w:rsidR="00834EB9" w:rsidRPr="00A70B87">
        <w:rPr>
          <w:rFonts w:ascii="Times New Roman" w:hAnsi="Times New Roman"/>
          <w:sz w:val="28"/>
          <w:szCs w:val="28"/>
        </w:rPr>
        <w:t xml:space="preserve">the guardian must </w:t>
      </w:r>
      <w:r w:rsidRPr="00A70B87">
        <w:rPr>
          <w:rFonts w:ascii="Times New Roman" w:hAnsi="Times New Roman"/>
          <w:sz w:val="28"/>
          <w:szCs w:val="28"/>
        </w:rPr>
        <w:t xml:space="preserve">notify </w:t>
      </w:r>
      <w:r w:rsidR="009761E8">
        <w:rPr>
          <w:rFonts w:ascii="Times New Roman" w:hAnsi="Times New Roman"/>
          <w:sz w:val="28"/>
          <w:szCs w:val="28"/>
        </w:rPr>
        <w:t>“</w:t>
      </w:r>
      <w:r w:rsidRPr="00A70B87">
        <w:rPr>
          <w:rFonts w:ascii="Times New Roman" w:hAnsi="Times New Roman"/>
          <w:sz w:val="28"/>
          <w:szCs w:val="28"/>
        </w:rPr>
        <w:t>depositors</w:t>
      </w:r>
      <w:r w:rsidR="009761E8">
        <w:rPr>
          <w:rFonts w:ascii="Times New Roman" w:hAnsi="Times New Roman"/>
          <w:sz w:val="28"/>
          <w:szCs w:val="28"/>
        </w:rPr>
        <w:t>”</w:t>
      </w:r>
      <w:r w:rsidRPr="00A70B87">
        <w:rPr>
          <w:rFonts w:ascii="Times New Roman" w:hAnsi="Times New Roman"/>
          <w:sz w:val="28"/>
          <w:szCs w:val="28"/>
        </w:rPr>
        <w:t xml:space="preserve"> of the new account information so that direct deposits of income can be made into the new account.  A</w:t>
      </w:r>
      <w:r w:rsidR="00473E52" w:rsidRPr="00A70B87">
        <w:rPr>
          <w:rFonts w:ascii="Times New Roman" w:hAnsi="Times New Roman"/>
          <w:sz w:val="28"/>
          <w:szCs w:val="28"/>
        </w:rPr>
        <w:t>n example of a</w:t>
      </w:r>
      <w:r w:rsidR="00CD1A1E">
        <w:rPr>
          <w:rFonts w:ascii="Times New Roman" w:hAnsi="Times New Roman"/>
          <w:sz w:val="28"/>
          <w:szCs w:val="28"/>
        </w:rPr>
        <w:t xml:space="preserve"> </w:t>
      </w:r>
      <w:r w:rsidRPr="00A70B87">
        <w:rPr>
          <w:rFonts w:ascii="Times New Roman" w:hAnsi="Times New Roman"/>
          <w:sz w:val="28"/>
          <w:szCs w:val="28"/>
        </w:rPr>
        <w:t xml:space="preserve">depositor is the Social Security </w:t>
      </w:r>
      <w:r w:rsidRPr="00A70B87">
        <w:rPr>
          <w:rFonts w:ascii="Times New Roman" w:hAnsi="Times New Roman"/>
          <w:sz w:val="28"/>
          <w:szCs w:val="28"/>
        </w:rPr>
        <w:lastRenderedPageBreak/>
        <w:t>Administration</w:t>
      </w:r>
      <w:r w:rsidR="009761E8">
        <w:rPr>
          <w:rFonts w:ascii="Times New Roman" w:hAnsi="Times New Roman"/>
          <w:sz w:val="28"/>
          <w:szCs w:val="28"/>
        </w:rPr>
        <w:t>,</w:t>
      </w:r>
      <w:r w:rsidRPr="00A70B87">
        <w:rPr>
          <w:rFonts w:ascii="Times New Roman" w:hAnsi="Times New Roman"/>
          <w:sz w:val="28"/>
          <w:szCs w:val="28"/>
        </w:rPr>
        <w:t xml:space="preserve"> which </w:t>
      </w:r>
      <w:r w:rsidR="00473E52" w:rsidRPr="00A70B87">
        <w:rPr>
          <w:rFonts w:ascii="Times New Roman" w:hAnsi="Times New Roman"/>
          <w:sz w:val="28"/>
          <w:szCs w:val="28"/>
        </w:rPr>
        <w:t xml:space="preserve">will </w:t>
      </w:r>
      <w:r w:rsidR="00834EB9" w:rsidRPr="00A70B87">
        <w:rPr>
          <w:rFonts w:ascii="Times New Roman" w:hAnsi="Times New Roman"/>
          <w:sz w:val="28"/>
          <w:szCs w:val="28"/>
        </w:rPr>
        <w:t xml:space="preserve">require </w:t>
      </w:r>
      <w:r w:rsidRPr="00A70B87">
        <w:rPr>
          <w:rFonts w:ascii="Times New Roman" w:hAnsi="Times New Roman"/>
          <w:sz w:val="28"/>
          <w:szCs w:val="28"/>
        </w:rPr>
        <w:t>a guardian to apply to be appointed representative payee before processing a request to redirect the deposit.</w:t>
      </w:r>
      <w:r w:rsidR="00EA6221" w:rsidRPr="00A70B87">
        <w:rPr>
          <w:rFonts w:ascii="Times New Roman" w:hAnsi="Times New Roman"/>
          <w:sz w:val="28"/>
          <w:szCs w:val="28"/>
        </w:rPr>
        <w:t xml:space="preserve">  Information about becoming a Representative Payee is available </w:t>
      </w:r>
      <w:r w:rsidR="00473E52" w:rsidRPr="00A70B87">
        <w:rPr>
          <w:rFonts w:ascii="Times New Roman" w:hAnsi="Times New Roman"/>
          <w:sz w:val="28"/>
          <w:szCs w:val="28"/>
        </w:rPr>
        <w:t xml:space="preserve">at </w:t>
      </w:r>
      <w:hyperlink r:id="rId10" w:history="1">
        <w:r w:rsidR="00607224" w:rsidRPr="000951D3">
          <w:rPr>
            <w:rStyle w:val="Hyperlink"/>
            <w:rFonts w:ascii="Times New Roman" w:hAnsi="Times New Roman"/>
            <w:sz w:val="28"/>
            <w:szCs w:val="28"/>
          </w:rPr>
          <w:t>www.ssa.gov</w:t>
        </w:r>
      </w:hyperlink>
      <w:r w:rsidR="00473E52" w:rsidRPr="00A70B87">
        <w:rPr>
          <w:rFonts w:ascii="Times New Roman" w:hAnsi="Times New Roman"/>
          <w:sz w:val="28"/>
          <w:szCs w:val="28"/>
        </w:rPr>
        <w:t xml:space="preserve">. </w:t>
      </w:r>
    </w:p>
    <w:p w14:paraId="483D5206" w14:textId="77777777" w:rsidR="000F1A1C" w:rsidRPr="003A628F" w:rsidRDefault="004128B7" w:rsidP="00364292">
      <w:pPr>
        <w:pStyle w:val="ListParagraph"/>
        <w:numPr>
          <w:ilvl w:val="0"/>
          <w:numId w:val="29"/>
        </w:numPr>
        <w:pBdr>
          <w:top w:val="single" w:sz="6" w:space="0" w:color="FFFFFF"/>
          <w:left w:val="single" w:sz="6" w:space="0" w:color="FFFFFF"/>
          <w:bottom w:val="single" w:sz="6" w:space="0" w:color="FFFFFF"/>
          <w:right w:val="single" w:sz="6" w:space="0" w:color="FFFFFF"/>
        </w:pBdr>
        <w:spacing w:after="0" w:line="480" w:lineRule="auto"/>
        <w:rPr>
          <w:rFonts w:ascii="Times New Roman" w:hAnsi="Times New Roman"/>
          <w:sz w:val="28"/>
          <w:szCs w:val="28"/>
          <w:u w:val="single"/>
        </w:rPr>
      </w:pPr>
      <w:r w:rsidRPr="003A628F">
        <w:rPr>
          <w:rFonts w:ascii="Times New Roman" w:hAnsi="Times New Roman"/>
          <w:sz w:val="28"/>
          <w:szCs w:val="28"/>
          <w:u w:val="single"/>
        </w:rPr>
        <w:t>Protecting Assets</w:t>
      </w:r>
    </w:p>
    <w:p w14:paraId="738084FF" w14:textId="69E54719" w:rsidR="003019AD" w:rsidRPr="00A70B87" w:rsidRDefault="003019AD" w:rsidP="00A05255">
      <w:pPr>
        <w:pBdr>
          <w:top w:val="single" w:sz="6" w:space="0" w:color="FFFFFF"/>
          <w:left w:val="single" w:sz="6" w:space="0" w:color="FFFFFF"/>
          <w:bottom w:val="single" w:sz="6" w:space="0" w:color="FFFFFF"/>
          <w:right w:val="single" w:sz="6" w:space="0" w:color="FFFFFF"/>
        </w:pBdr>
        <w:spacing w:after="0" w:line="480" w:lineRule="auto"/>
        <w:ind w:firstLine="720"/>
        <w:rPr>
          <w:rFonts w:ascii="Times New Roman" w:hAnsi="Times New Roman"/>
          <w:sz w:val="28"/>
          <w:szCs w:val="28"/>
        </w:rPr>
      </w:pPr>
      <w:r w:rsidRPr="00A70B87">
        <w:rPr>
          <w:rFonts w:ascii="Times New Roman" w:hAnsi="Times New Roman"/>
          <w:sz w:val="28"/>
          <w:szCs w:val="28"/>
        </w:rPr>
        <w:t xml:space="preserve">The guardian has a duty to preserve the </w:t>
      </w:r>
      <w:r w:rsidR="00154B28" w:rsidRPr="00A70B87">
        <w:rPr>
          <w:rFonts w:ascii="Times New Roman" w:hAnsi="Times New Roman"/>
          <w:sz w:val="28"/>
          <w:szCs w:val="28"/>
        </w:rPr>
        <w:t>Protected P</w:t>
      </w:r>
      <w:r w:rsidRPr="00A70B87">
        <w:rPr>
          <w:rFonts w:ascii="Times New Roman" w:hAnsi="Times New Roman"/>
          <w:sz w:val="28"/>
          <w:szCs w:val="28"/>
        </w:rPr>
        <w:t>erson</w:t>
      </w:r>
      <w:r w:rsidR="009761E8">
        <w:rPr>
          <w:rFonts w:ascii="Times New Roman" w:hAnsi="Times New Roman"/>
          <w:sz w:val="28"/>
          <w:szCs w:val="28"/>
        </w:rPr>
        <w:t>’</w:t>
      </w:r>
      <w:r w:rsidRPr="00A70B87">
        <w:rPr>
          <w:rFonts w:ascii="Times New Roman" w:hAnsi="Times New Roman"/>
          <w:sz w:val="28"/>
          <w:szCs w:val="28"/>
        </w:rPr>
        <w:t>s assets</w:t>
      </w:r>
      <w:r w:rsidR="000F37AB" w:rsidRPr="00A70B87">
        <w:rPr>
          <w:rFonts w:ascii="Times New Roman" w:hAnsi="Times New Roman"/>
          <w:sz w:val="28"/>
          <w:szCs w:val="28"/>
        </w:rPr>
        <w:t xml:space="preserve"> to the extent possible</w:t>
      </w:r>
      <w:r w:rsidRPr="00A70B87">
        <w:rPr>
          <w:rFonts w:ascii="Times New Roman" w:hAnsi="Times New Roman"/>
          <w:sz w:val="28"/>
          <w:szCs w:val="28"/>
        </w:rPr>
        <w:t xml:space="preserve">.  </w:t>
      </w:r>
      <w:r w:rsidR="000F37AB" w:rsidRPr="00A70B87">
        <w:rPr>
          <w:rFonts w:ascii="Times New Roman" w:hAnsi="Times New Roman"/>
          <w:sz w:val="28"/>
          <w:szCs w:val="28"/>
        </w:rPr>
        <w:t>The guardian should obtain insurance for p</w:t>
      </w:r>
      <w:r w:rsidRPr="00A70B87">
        <w:rPr>
          <w:rFonts w:ascii="Times New Roman" w:hAnsi="Times New Roman"/>
          <w:sz w:val="28"/>
          <w:szCs w:val="28"/>
        </w:rPr>
        <w:t>roperty such as houses</w:t>
      </w:r>
      <w:r w:rsidR="009761E8">
        <w:rPr>
          <w:rFonts w:ascii="Times New Roman" w:hAnsi="Times New Roman"/>
          <w:sz w:val="28"/>
          <w:szCs w:val="28"/>
        </w:rPr>
        <w:t>,</w:t>
      </w:r>
      <w:r w:rsidRPr="00A70B87">
        <w:rPr>
          <w:rFonts w:ascii="Times New Roman" w:hAnsi="Times New Roman"/>
          <w:sz w:val="28"/>
          <w:szCs w:val="28"/>
        </w:rPr>
        <w:t xml:space="preserve"> personal property</w:t>
      </w:r>
      <w:r w:rsidR="009761E8">
        <w:rPr>
          <w:rFonts w:ascii="Times New Roman" w:hAnsi="Times New Roman"/>
          <w:sz w:val="28"/>
          <w:szCs w:val="28"/>
        </w:rPr>
        <w:t>,</w:t>
      </w:r>
      <w:r w:rsidRPr="00A70B87">
        <w:rPr>
          <w:rFonts w:ascii="Times New Roman" w:hAnsi="Times New Roman"/>
          <w:sz w:val="28"/>
          <w:szCs w:val="28"/>
        </w:rPr>
        <w:t xml:space="preserve"> and cars </w:t>
      </w:r>
      <w:r w:rsidR="000F37AB" w:rsidRPr="00A70B87">
        <w:rPr>
          <w:rFonts w:ascii="Times New Roman" w:hAnsi="Times New Roman"/>
          <w:sz w:val="28"/>
          <w:szCs w:val="28"/>
        </w:rPr>
        <w:t xml:space="preserve">to protect </w:t>
      </w:r>
      <w:r w:rsidRPr="00A70B87">
        <w:rPr>
          <w:rFonts w:ascii="Times New Roman" w:hAnsi="Times New Roman"/>
          <w:sz w:val="28"/>
          <w:szCs w:val="28"/>
        </w:rPr>
        <w:t>against loss from fire</w:t>
      </w:r>
      <w:r w:rsidR="009761E8">
        <w:rPr>
          <w:rFonts w:ascii="Times New Roman" w:hAnsi="Times New Roman"/>
          <w:sz w:val="28"/>
          <w:szCs w:val="28"/>
        </w:rPr>
        <w:t>,</w:t>
      </w:r>
      <w:r w:rsidRPr="00A70B87">
        <w:rPr>
          <w:rFonts w:ascii="Times New Roman" w:hAnsi="Times New Roman"/>
          <w:sz w:val="28"/>
          <w:szCs w:val="28"/>
        </w:rPr>
        <w:t xml:space="preserve"> theft</w:t>
      </w:r>
      <w:r w:rsidR="009761E8">
        <w:rPr>
          <w:rFonts w:ascii="Times New Roman" w:hAnsi="Times New Roman"/>
          <w:sz w:val="28"/>
          <w:szCs w:val="28"/>
        </w:rPr>
        <w:t>,</w:t>
      </w:r>
      <w:r w:rsidRPr="00A70B87">
        <w:rPr>
          <w:rFonts w:ascii="Times New Roman" w:hAnsi="Times New Roman"/>
          <w:sz w:val="28"/>
          <w:szCs w:val="28"/>
        </w:rPr>
        <w:t xml:space="preserve"> vandalism</w:t>
      </w:r>
      <w:r w:rsidR="009761E8">
        <w:rPr>
          <w:rFonts w:ascii="Times New Roman" w:hAnsi="Times New Roman"/>
          <w:sz w:val="28"/>
          <w:szCs w:val="28"/>
        </w:rPr>
        <w:t>,</w:t>
      </w:r>
      <w:r w:rsidRPr="00A70B87">
        <w:rPr>
          <w:rFonts w:ascii="Times New Roman" w:hAnsi="Times New Roman"/>
          <w:sz w:val="28"/>
          <w:szCs w:val="28"/>
        </w:rPr>
        <w:t xml:space="preserve"> etc.  Failing to do so may make the guardian personally liable for any damage or loss that occurs to the </w:t>
      </w:r>
      <w:r w:rsidR="000F37AB" w:rsidRPr="00A70B87">
        <w:rPr>
          <w:rFonts w:ascii="Times New Roman" w:hAnsi="Times New Roman"/>
          <w:sz w:val="28"/>
          <w:szCs w:val="28"/>
        </w:rPr>
        <w:t>Protected P</w:t>
      </w:r>
      <w:r w:rsidRPr="00A70B87">
        <w:rPr>
          <w:rFonts w:ascii="Times New Roman" w:hAnsi="Times New Roman"/>
          <w:sz w:val="28"/>
          <w:szCs w:val="28"/>
        </w:rPr>
        <w:t>erson</w:t>
      </w:r>
      <w:r w:rsidR="009761E8">
        <w:rPr>
          <w:rFonts w:ascii="Times New Roman" w:hAnsi="Times New Roman"/>
          <w:sz w:val="28"/>
          <w:szCs w:val="28"/>
        </w:rPr>
        <w:t>’</w:t>
      </w:r>
      <w:r w:rsidRPr="00A70B87">
        <w:rPr>
          <w:rFonts w:ascii="Times New Roman" w:hAnsi="Times New Roman"/>
          <w:sz w:val="28"/>
          <w:szCs w:val="28"/>
        </w:rPr>
        <w:t xml:space="preserve">s property.  </w:t>
      </w:r>
    </w:p>
    <w:p w14:paraId="247B1C28" w14:textId="6A8F7CA5" w:rsidR="003019AD" w:rsidRPr="00A70B87" w:rsidRDefault="003019AD" w:rsidP="00A0525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firstLine="720"/>
        <w:rPr>
          <w:rFonts w:ascii="Times New Roman" w:hAnsi="Times New Roman"/>
          <w:sz w:val="28"/>
          <w:szCs w:val="28"/>
        </w:rPr>
      </w:pPr>
      <w:r w:rsidRPr="00A70B87">
        <w:rPr>
          <w:rFonts w:ascii="Times New Roman" w:hAnsi="Times New Roman"/>
          <w:sz w:val="28"/>
          <w:szCs w:val="28"/>
        </w:rPr>
        <w:t xml:space="preserve">Protecting the </w:t>
      </w:r>
      <w:r w:rsidR="00245AD1" w:rsidRPr="00A70B87">
        <w:rPr>
          <w:rFonts w:ascii="Times New Roman" w:hAnsi="Times New Roman"/>
          <w:sz w:val="28"/>
          <w:szCs w:val="28"/>
        </w:rPr>
        <w:t xml:space="preserve">Protected Person </w:t>
      </w:r>
      <w:r w:rsidRPr="00A70B87">
        <w:rPr>
          <w:rFonts w:ascii="Times New Roman" w:hAnsi="Times New Roman"/>
          <w:sz w:val="28"/>
          <w:szCs w:val="28"/>
        </w:rPr>
        <w:t xml:space="preserve">financially usually requires the guardian to sign one or more contracts at some point.  Each signature should be noted as </w:t>
      </w:r>
      <w:r w:rsidR="009761E8">
        <w:rPr>
          <w:rFonts w:ascii="Times New Roman" w:hAnsi="Times New Roman"/>
          <w:sz w:val="28"/>
          <w:szCs w:val="28"/>
        </w:rPr>
        <w:t>“</w:t>
      </w:r>
      <w:r w:rsidRPr="00A70B87">
        <w:rPr>
          <w:rFonts w:ascii="Times New Roman" w:hAnsi="Times New Roman"/>
          <w:sz w:val="28"/>
          <w:szCs w:val="28"/>
        </w:rPr>
        <w:t>Guardian</w:t>
      </w:r>
      <w:r w:rsidR="009761E8">
        <w:rPr>
          <w:rFonts w:ascii="Times New Roman" w:hAnsi="Times New Roman"/>
          <w:sz w:val="28"/>
          <w:szCs w:val="28"/>
        </w:rPr>
        <w:t>”</w:t>
      </w:r>
      <w:r w:rsidRPr="00A70B87">
        <w:rPr>
          <w:rFonts w:ascii="Times New Roman" w:hAnsi="Times New Roman"/>
          <w:sz w:val="28"/>
          <w:szCs w:val="28"/>
        </w:rPr>
        <w:t xml:space="preserve"> in order to indicate that payment will be made from the </w:t>
      </w:r>
      <w:r w:rsidR="000F37AB" w:rsidRPr="00A70B87">
        <w:rPr>
          <w:rFonts w:ascii="Times New Roman" w:hAnsi="Times New Roman"/>
          <w:sz w:val="28"/>
          <w:szCs w:val="28"/>
        </w:rPr>
        <w:t>Protected P</w:t>
      </w:r>
      <w:r w:rsidRPr="00A70B87">
        <w:rPr>
          <w:rFonts w:ascii="Times New Roman" w:hAnsi="Times New Roman"/>
          <w:sz w:val="28"/>
          <w:szCs w:val="28"/>
        </w:rPr>
        <w:t>erson</w:t>
      </w:r>
      <w:r w:rsidR="009761E8">
        <w:rPr>
          <w:rFonts w:ascii="Times New Roman" w:hAnsi="Times New Roman"/>
          <w:sz w:val="28"/>
          <w:szCs w:val="28"/>
        </w:rPr>
        <w:t>’</w:t>
      </w:r>
      <w:r w:rsidRPr="00A70B87">
        <w:rPr>
          <w:rFonts w:ascii="Times New Roman" w:hAnsi="Times New Roman"/>
          <w:sz w:val="28"/>
          <w:szCs w:val="28"/>
        </w:rPr>
        <w:t>s funds and not from the guardian</w:t>
      </w:r>
      <w:r w:rsidR="009761E8">
        <w:rPr>
          <w:rFonts w:ascii="Times New Roman" w:hAnsi="Times New Roman"/>
          <w:sz w:val="28"/>
          <w:szCs w:val="28"/>
        </w:rPr>
        <w:t>’</w:t>
      </w:r>
      <w:r w:rsidRPr="00A70B87">
        <w:rPr>
          <w:rFonts w:ascii="Times New Roman" w:hAnsi="Times New Roman"/>
          <w:sz w:val="28"/>
          <w:szCs w:val="28"/>
        </w:rPr>
        <w:t>s own funds.  The greatest concern usually ari</w:t>
      </w:r>
      <w:r w:rsidR="0083298C" w:rsidRPr="00A70B87">
        <w:rPr>
          <w:rFonts w:ascii="Times New Roman" w:hAnsi="Times New Roman"/>
          <w:sz w:val="28"/>
          <w:szCs w:val="28"/>
        </w:rPr>
        <w:t xml:space="preserve">ses when a nursing home or </w:t>
      </w:r>
      <w:r w:rsidR="00F34B55" w:rsidRPr="00A70B87">
        <w:rPr>
          <w:rFonts w:ascii="Times New Roman" w:hAnsi="Times New Roman"/>
          <w:sz w:val="28"/>
          <w:szCs w:val="28"/>
        </w:rPr>
        <w:t>long-term</w:t>
      </w:r>
      <w:r w:rsidRPr="00A70B87">
        <w:rPr>
          <w:rFonts w:ascii="Times New Roman" w:hAnsi="Times New Roman"/>
          <w:sz w:val="28"/>
          <w:szCs w:val="28"/>
        </w:rPr>
        <w:t xml:space="preserve"> care facility asks the guardian to sign as a responsible party.  Federal regulations prohibit facilities fr</w:t>
      </w:r>
      <w:r w:rsidR="00192680" w:rsidRPr="00A70B87">
        <w:rPr>
          <w:rFonts w:ascii="Times New Roman" w:hAnsi="Times New Roman"/>
          <w:sz w:val="28"/>
          <w:szCs w:val="28"/>
        </w:rPr>
        <w:t xml:space="preserve">om requiring a guarantor.  </w:t>
      </w:r>
    </w:p>
    <w:p w14:paraId="21F3E534" w14:textId="77777777" w:rsidR="00EA6F07" w:rsidRPr="00A70B87" w:rsidRDefault="003019AD" w:rsidP="00A0525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firstLine="720"/>
        <w:rPr>
          <w:rFonts w:ascii="Times New Roman" w:hAnsi="Times New Roman"/>
          <w:sz w:val="28"/>
          <w:szCs w:val="28"/>
        </w:rPr>
      </w:pPr>
      <w:r w:rsidRPr="00A70B87">
        <w:rPr>
          <w:rFonts w:ascii="Times New Roman" w:hAnsi="Times New Roman"/>
          <w:sz w:val="28"/>
          <w:szCs w:val="28"/>
        </w:rPr>
        <w:t xml:space="preserve">The Court has an extra level of protection related to tort settlements and other claims to be released.  The guardian is not automatically authorized to settle or release claims; it must </w:t>
      </w:r>
      <w:r w:rsidR="006E1E30" w:rsidRPr="00A70B87">
        <w:rPr>
          <w:rFonts w:ascii="Times New Roman" w:hAnsi="Times New Roman"/>
          <w:sz w:val="28"/>
          <w:szCs w:val="28"/>
        </w:rPr>
        <w:t>petition</w:t>
      </w:r>
      <w:r w:rsidRPr="00A70B87">
        <w:rPr>
          <w:rFonts w:ascii="Times New Roman" w:hAnsi="Times New Roman"/>
          <w:sz w:val="28"/>
          <w:szCs w:val="28"/>
        </w:rPr>
        <w:t xml:space="preserve"> to obtain approval from the Court.</w:t>
      </w:r>
    </w:p>
    <w:p w14:paraId="24ACB7FC" w14:textId="77777777" w:rsidR="000F1A1C" w:rsidRPr="003A628F" w:rsidRDefault="004128B7" w:rsidP="00364292">
      <w:pPr>
        <w:pStyle w:val="ListParagraph"/>
        <w:numPr>
          <w:ilvl w:val="0"/>
          <w:numId w:val="29"/>
        </w:numPr>
        <w:pBdr>
          <w:top w:val="single" w:sz="6" w:space="0" w:color="FFFFFF"/>
          <w:left w:val="single" w:sz="6" w:space="0" w:color="FFFFFF"/>
          <w:bottom w:val="single" w:sz="6" w:space="0" w:color="FFFFFF"/>
          <w:right w:val="single" w:sz="6" w:space="0" w:color="FFFFFF"/>
        </w:pBdr>
        <w:spacing w:after="0" w:line="480" w:lineRule="auto"/>
        <w:rPr>
          <w:rFonts w:ascii="Times New Roman" w:hAnsi="Times New Roman"/>
          <w:sz w:val="28"/>
          <w:szCs w:val="28"/>
          <w:u w:val="single"/>
        </w:rPr>
      </w:pPr>
      <w:r w:rsidRPr="003A628F">
        <w:rPr>
          <w:rFonts w:ascii="Times New Roman" w:hAnsi="Times New Roman"/>
          <w:sz w:val="28"/>
          <w:szCs w:val="28"/>
          <w:u w:val="single"/>
        </w:rPr>
        <w:t>Spending Assets</w:t>
      </w:r>
    </w:p>
    <w:p w14:paraId="111B0BF3" w14:textId="45BD51A0" w:rsidR="00B82D5F" w:rsidRDefault="000F1A1C" w:rsidP="00A0525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sz w:val="28"/>
          <w:szCs w:val="28"/>
        </w:rPr>
      </w:pPr>
      <w:r w:rsidRPr="00A70B87">
        <w:rPr>
          <w:rFonts w:ascii="Times New Roman" w:hAnsi="Times New Roman"/>
          <w:sz w:val="28"/>
          <w:szCs w:val="28"/>
        </w:rPr>
        <w:lastRenderedPageBreak/>
        <w:tab/>
      </w:r>
      <w:r w:rsidR="003019AD" w:rsidRPr="00A70B87">
        <w:rPr>
          <w:rFonts w:ascii="Times New Roman" w:hAnsi="Times New Roman"/>
          <w:sz w:val="28"/>
          <w:szCs w:val="28"/>
        </w:rPr>
        <w:t xml:space="preserve">Except when a </w:t>
      </w:r>
      <w:r w:rsidR="00154B28" w:rsidRPr="00A70B87">
        <w:rPr>
          <w:rFonts w:ascii="Times New Roman" w:hAnsi="Times New Roman"/>
          <w:sz w:val="28"/>
          <w:szCs w:val="28"/>
        </w:rPr>
        <w:t>Protected P</w:t>
      </w:r>
      <w:r w:rsidR="003019AD" w:rsidRPr="00A70B87">
        <w:rPr>
          <w:rFonts w:ascii="Times New Roman" w:hAnsi="Times New Roman"/>
          <w:sz w:val="28"/>
          <w:szCs w:val="28"/>
        </w:rPr>
        <w:t>erson is married or responsible for supporting a dependent</w:t>
      </w:r>
      <w:r w:rsidR="009761E8">
        <w:rPr>
          <w:rFonts w:ascii="Times New Roman" w:hAnsi="Times New Roman"/>
          <w:sz w:val="28"/>
          <w:szCs w:val="28"/>
        </w:rPr>
        <w:t>,</w:t>
      </w:r>
      <w:r w:rsidR="003019AD" w:rsidRPr="00A70B87">
        <w:rPr>
          <w:rFonts w:ascii="Times New Roman" w:hAnsi="Times New Roman"/>
          <w:sz w:val="28"/>
          <w:szCs w:val="28"/>
        </w:rPr>
        <w:t xml:space="preserve"> all expenditures from </w:t>
      </w:r>
      <w:r w:rsidR="000F37AB" w:rsidRPr="00A70B87">
        <w:rPr>
          <w:rFonts w:ascii="Times New Roman" w:hAnsi="Times New Roman"/>
          <w:sz w:val="28"/>
          <w:szCs w:val="28"/>
        </w:rPr>
        <w:t xml:space="preserve">the </w:t>
      </w:r>
      <w:r w:rsidR="00521A78">
        <w:rPr>
          <w:rFonts w:ascii="Times New Roman" w:hAnsi="Times New Roman"/>
          <w:sz w:val="28"/>
          <w:szCs w:val="28"/>
        </w:rPr>
        <w:t>Protected Person</w:t>
      </w:r>
      <w:r w:rsidR="009761E8">
        <w:rPr>
          <w:rFonts w:ascii="Times New Roman" w:hAnsi="Times New Roman"/>
          <w:sz w:val="28"/>
          <w:szCs w:val="28"/>
        </w:rPr>
        <w:t>’</w:t>
      </w:r>
      <w:r w:rsidR="00521A78">
        <w:rPr>
          <w:rFonts w:ascii="Times New Roman" w:hAnsi="Times New Roman"/>
          <w:sz w:val="28"/>
          <w:szCs w:val="28"/>
        </w:rPr>
        <w:t xml:space="preserve">s assets and income </w:t>
      </w:r>
      <w:r w:rsidR="003019AD" w:rsidRPr="00A70B87">
        <w:rPr>
          <w:rFonts w:ascii="Times New Roman" w:hAnsi="Times New Roman"/>
          <w:sz w:val="28"/>
          <w:szCs w:val="28"/>
        </w:rPr>
        <w:t xml:space="preserve">must be for the benefit of the </w:t>
      </w:r>
      <w:r w:rsidR="00154B28" w:rsidRPr="00A70B87">
        <w:rPr>
          <w:rFonts w:ascii="Times New Roman" w:hAnsi="Times New Roman"/>
          <w:sz w:val="28"/>
          <w:szCs w:val="28"/>
        </w:rPr>
        <w:t>Protected P</w:t>
      </w:r>
      <w:r w:rsidR="003019AD" w:rsidRPr="00A70B87">
        <w:rPr>
          <w:rFonts w:ascii="Times New Roman" w:hAnsi="Times New Roman"/>
          <w:sz w:val="28"/>
          <w:szCs w:val="28"/>
        </w:rPr>
        <w:t>erson.</w:t>
      </w:r>
      <w:r w:rsidR="00B82D5F">
        <w:rPr>
          <w:rFonts w:ascii="Times New Roman" w:hAnsi="Times New Roman"/>
          <w:sz w:val="28"/>
          <w:szCs w:val="28"/>
        </w:rPr>
        <w:t xml:space="preserve">  In cases in which a monthly allotment is set</w:t>
      </w:r>
      <w:r w:rsidR="009761E8">
        <w:rPr>
          <w:rFonts w:ascii="Times New Roman" w:hAnsi="Times New Roman"/>
          <w:sz w:val="28"/>
          <w:szCs w:val="28"/>
        </w:rPr>
        <w:t>,</w:t>
      </w:r>
      <w:r w:rsidR="00B82D5F">
        <w:rPr>
          <w:rFonts w:ascii="Times New Roman" w:hAnsi="Times New Roman"/>
          <w:sz w:val="28"/>
          <w:szCs w:val="28"/>
        </w:rPr>
        <w:t xml:space="preserve"> that amount </w:t>
      </w:r>
      <w:r w:rsidR="00727333">
        <w:rPr>
          <w:rFonts w:ascii="Times New Roman" w:hAnsi="Times New Roman"/>
          <w:sz w:val="28"/>
          <w:szCs w:val="28"/>
        </w:rPr>
        <w:t>establishes</w:t>
      </w:r>
      <w:r w:rsidR="00B82D5F">
        <w:rPr>
          <w:rFonts w:ascii="Times New Roman" w:hAnsi="Times New Roman"/>
          <w:sz w:val="28"/>
          <w:szCs w:val="28"/>
        </w:rPr>
        <w:t xml:space="preserve"> a</w:t>
      </w:r>
      <w:r w:rsidR="00490F18">
        <w:rPr>
          <w:rFonts w:ascii="Times New Roman" w:hAnsi="Times New Roman"/>
          <w:sz w:val="28"/>
          <w:szCs w:val="28"/>
        </w:rPr>
        <w:t>n upper</w:t>
      </w:r>
      <w:r w:rsidR="00B82D5F">
        <w:rPr>
          <w:rFonts w:ascii="Times New Roman" w:hAnsi="Times New Roman"/>
          <w:sz w:val="28"/>
          <w:szCs w:val="28"/>
        </w:rPr>
        <w:t xml:space="preserve"> limit on what may be spent each month from the Protected Person</w:t>
      </w:r>
      <w:r w:rsidR="009761E8">
        <w:rPr>
          <w:rFonts w:ascii="Times New Roman" w:hAnsi="Times New Roman"/>
          <w:sz w:val="28"/>
          <w:szCs w:val="28"/>
        </w:rPr>
        <w:t>’</w:t>
      </w:r>
      <w:r w:rsidR="00B82D5F">
        <w:rPr>
          <w:rFonts w:ascii="Times New Roman" w:hAnsi="Times New Roman"/>
          <w:sz w:val="28"/>
          <w:szCs w:val="28"/>
        </w:rPr>
        <w:t>s assets and income; the guardian</w:t>
      </w:r>
      <w:r w:rsidR="006E4F04">
        <w:rPr>
          <w:rFonts w:ascii="Times New Roman" w:hAnsi="Times New Roman"/>
          <w:sz w:val="28"/>
          <w:szCs w:val="28"/>
        </w:rPr>
        <w:t xml:space="preserve"> should</w:t>
      </w:r>
      <w:r w:rsidR="00B82D5F">
        <w:rPr>
          <w:rFonts w:ascii="Times New Roman" w:hAnsi="Times New Roman"/>
          <w:sz w:val="28"/>
          <w:szCs w:val="28"/>
        </w:rPr>
        <w:t xml:space="preserve"> not spend that amount in months when the Protected Person</w:t>
      </w:r>
      <w:r w:rsidR="009761E8">
        <w:rPr>
          <w:rFonts w:ascii="Times New Roman" w:hAnsi="Times New Roman"/>
          <w:sz w:val="28"/>
          <w:szCs w:val="28"/>
        </w:rPr>
        <w:t>’</w:t>
      </w:r>
      <w:r w:rsidR="00B82D5F">
        <w:rPr>
          <w:rFonts w:ascii="Times New Roman" w:hAnsi="Times New Roman"/>
          <w:sz w:val="28"/>
          <w:szCs w:val="28"/>
        </w:rPr>
        <w:t>s expenses do not warrant it.  Conversely</w:t>
      </w:r>
      <w:r w:rsidR="009761E8">
        <w:rPr>
          <w:rFonts w:ascii="Times New Roman" w:hAnsi="Times New Roman"/>
          <w:sz w:val="28"/>
          <w:szCs w:val="28"/>
        </w:rPr>
        <w:t>,</w:t>
      </w:r>
      <w:r w:rsidR="00B82D5F">
        <w:rPr>
          <w:rFonts w:ascii="Times New Roman" w:hAnsi="Times New Roman"/>
          <w:sz w:val="28"/>
          <w:szCs w:val="28"/>
        </w:rPr>
        <w:t xml:space="preserve"> if the Protected Person has extraordinary expenses in a given month</w:t>
      </w:r>
      <w:r w:rsidR="009761E8">
        <w:rPr>
          <w:rFonts w:ascii="Times New Roman" w:hAnsi="Times New Roman"/>
          <w:sz w:val="28"/>
          <w:szCs w:val="28"/>
        </w:rPr>
        <w:t>,</w:t>
      </w:r>
      <w:r w:rsidR="00B82D5F">
        <w:rPr>
          <w:rFonts w:ascii="Times New Roman" w:hAnsi="Times New Roman"/>
          <w:sz w:val="28"/>
          <w:szCs w:val="28"/>
        </w:rPr>
        <w:t xml:space="preserve"> the guardian should file a petition to expend</w:t>
      </w:r>
      <w:r w:rsidR="009761E8">
        <w:rPr>
          <w:rFonts w:ascii="Times New Roman" w:hAnsi="Times New Roman"/>
          <w:sz w:val="28"/>
          <w:szCs w:val="28"/>
        </w:rPr>
        <w:t>,</w:t>
      </w:r>
      <w:r w:rsidR="00B82D5F">
        <w:rPr>
          <w:rFonts w:ascii="Times New Roman" w:hAnsi="Times New Roman"/>
          <w:sz w:val="28"/>
          <w:szCs w:val="28"/>
        </w:rPr>
        <w:t xml:space="preserve"> which will allow the guardian to exceed the monthly allotment in that month.  If the Protected Person</w:t>
      </w:r>
      <w:r w:rsidR="009761E8">
        <w:rPr>
          <w:rFonts w:ascii="Times New Roman" w:hAnsi="Times New Roman"/>
          <w:sz w:val="28"/>
          <w:szCs w:val="28"/>
        </w:rPr>
        <w:t>’</w:t>
      </w:r>
      <w:r w:rsidR="00B82D5F">
        <w:rPr>
          <w:rFonts w:ascii="Times New Roman" w:hAnsi="Times New Roman"/>
          <w:sz w:val="28"/>
          <w:szCs w:val="28"/>
        </w:rPr>
        <w:t>s expenses routinely exceed the monthly allotment</w:t>
      </w:r>
      <w:r w:rsidR="009761E8">
        <w:rPr>
          <w:rFonts w:ascii="Times New Roman" w:hAnsi="Times New Roman"/>
          <w:sz w:val="28"/>
          <w:szCs w:val="28"/>
        </w:rPr>
        <w:t>,</w:t>
      </w:r>
      <w:r w:rsidR="00B82D5F">
        <w:rPr>
          <w:rFonts w:ascii="Times New Roman" w:hAnsi="Times New Roman"/>
          <w:sz w:val="28"/>
          <w:szCs w:val="28"/>
        </w:rPr>
        <w:t xml:space="preserve"> the guardian should file a petition to increase the monthly allotment.</w:t>
      </w:r>
    </w:p>
    <w:p w14:paraId="55A6351B" w14:textId="01AACFD4" w:rsidR="003019AD" w:rsidRPr="00A70B87" w:rsidRDefault="00B82D5F" w:rsidP="00A0525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sz w:val="28"/>
          <w:szCs w:val="28"/>
        </w:rPr>
      </w:pPr>
      <w:r>
        <w:rPr>
          <w:rFonts w:ascii="Times New Roman" w:hAnsi="Times New Roman"/>
          <w:sz w:val="28"/>
          <w:szCs w:val="28"/>
        </w:rPr>
        <w:tab/>
      </w:r>
      <w:r w:rsidR="003019AD" w:rsidRPr="00A70B87">
        <w:rPr>
          <w:rFonts w:ascii="Times New Roman" w:hAnsi="Times New Roman"/>
          <w:sz w:val="28"/>
          <w:szCs w:val="28"/>
        </w:rPr>
        <w:t xml:space="preserve">In cases where the </w:t>
      </w:r>
      <w:r w:rsidR="000F37AB" w:rsidRPr="00A70B87">
        <w:rPr>
          <w:rFonts w:ascii="Times New Roman" w:hAnsi="Times New Roman"/>
          <w:sz w:val="28"/>
          <w:szCs w:val="28"/>
        </w:rPr>
        <w:t>Protected P</w:t>
      </w:r>
      <w:r w:rsidR="003019AD" w:rsidRPr="00A70B87">
        <w:rPr>
          <w:rFonts w:ascii="Times New Roman" w:hAnsi="Times New Roman"/>
          <w:sz w:val="28"/>
          <w:szCs w:val="28"/>
        </w:rPr>
        <w:t>erson has</w:t>
      </w:r>
      <w:r w:rsidR="000F37AB" w:rsidRPr="00A70B87">
        <w:rPr>
          <w:rFonts w:ascii="Times New Roman" w:hAnsi="Times New Roman"/>
          <w:sz w:val="28"/>
          <w:szCs w:val="28"/>
        </w:rPr>
        <w:t xml:space="preserve"> dependent</w:t>
      </w:r>
      <w:r w:rsidR="003019AD" w:rsidRPr="00A70B87">
        <w:rPr>
          <w:rFonts w:ascii="Times New Roman" w:hAnsi="Times New Roman"/>
          <w:sz w:val="28"/>
          <w:szCs w:val="28"/>
        </w:rPr>
        <w:t xml:space="preserve"> support obligations</w:t>
      </w:r>
      <w:r w:rsidR="009761E8">
        <w:rPr>
          <w:rFonts w:ascii="Times New Roman" w:hAnsi="Times New Roman"/>
          <w:sz w:val="28"/>
          <w:szCs w:val="28"/>
        </w:rPr>
        <w:t>,</w:t>
      </w:r>
      <w:r w:rsidR="003019AD" w:rsidRPr="00A70B87">
        <w:rPr>
          <w:rFonts w:ascii="Times New Roman" w:hAnsi="Times New Roman"/>
          <w:sz w:val="28"/>
          <w:szCs w:val="28"/>
        </w:rPr>
        <w:t xml:space="preserve"> the </w:t>
      </w:r>
      <w:r w:rsidR="000F37AB" w:rsidRPr="00A70B87">
        <w:rPr>
          <w:rFonts w:ascii="Times New Roman" w:hAnsi="Times New Roman"/>
          <w:sz w:val="28"/>
          <w:szCs w:val="28"/>
        </w:rPr>
        <w:t>guardian must clearly disclose</w:t>
      </w:r>
      <w:r w:rsidR="00D62AF5">
        <w:rPr>
          <w:rFonts w:ascii="Times New Roman" w:hAnsi="Times New Roman"/>
          <w:sz w:val="28"/>
          <w:szCs w:val="28"/>
        </w:rPr>
        <w:t xml:space="preserve"> </w:t>
      </w:r>
      <w:r w:rsidR="00D62AF5" w:rsidRPr="00A70B87">
        <w:rPr>
          <w:rFonts w:ascii="Times New Roman" w:hAnsi="Times New Roman"/>
          <w:sz w:val="28"/>
          <w:szCs w:val="28"/>
        </w:rPr>
        <w:t>such obligations</w:t>
      </w:r>
      <w:r w:rsidR="000F37AB" w:rsidRPr="00A70B87">
        <w:rPr>
          <w:rFonts w:ascii="Times New Roman" w:hAnsi="Times New Roman"/>
          <w:sz w:val="28"/>
          <w:szCs w:val="28"/>
        </w:rPr>
        <w:t xml:space="preserve"> to the Court and request sufficient funds from the monthly </w:t>
      </w:r>
      <w:r>
        <w:rPr>
          <w:rFonts w:ascii="Times New Roman" w:hAnsi="Times New Roman"/>
          <w:sz w:val="28"/>
          <w:szCs w:val="28"/>
        </w:rPr>
        <w:t>allotment</w:t>
      </w:r>
      <w:r w:rsidRPr="00A70B87">
        <w:rPr>
          <w:rFonts w:ascii="Times New Roman" w:hAnsi="Times New Roman"/>
          <w:sz w:val="28"/>
          <w:szCs w:val="28"/>
        </w:rPr>
        <w:t xml:space="preserve"> </w:t>
      </w:r>
      <w:r w:rsidR="000F37AB" w:rsidRPr="00A70B87">
        <w:rPr>
          <w:rFonts w:ascii="Times New Roman" w:hAnsi="Times New Roman"/>
          <w:sz w:val="28"/>
          <w:szCs w:val="28"/>
        </w:rPr>
        <w:t xml:space="preserve">(in the </w:t>
      </w:r>
      <w:r w:rsidR="005E3E88">
        <w:rPr>
          <w:rFonts w:ascii="Times New Roman" w:hAnsi="Times New Roman"/>
          <w:sz w:val="28"/>
          <w:szCs w:val="28"/>
        </w:rPr>
        <w:t>final order</w:t>
      </w:r>
      <w:r w:rsidR="000F37AB" w:rsidRPr="00A70B87">
        <w:rPr>
          <w:rFonts w:ascii="Times New Roman" w:hAnsi="Times New Roman"/>
          <w:sz w:val="28"/>
          <w:szCs w:val="28"/>
        </w:rPr>
        <w:t xml:space="preserve">) </w:t>
      </w:r>
      <w:r w:rsidR="003019AD" w:rsidRPr="00A70B87">
        <w:rPr>
          <w:rFonts w:ascii="Times New Roman" w:hAnsi="Times New Roman"/>
          <w:sz w:val="28"/>
          <w:szCs w:val="28"/>
        </w:rPr>
        <w:t>to accommodate the needs of both the</w:t>
      </w:r>
      <w:r w:rsidR="00894301" w:rsidRPr="00A70B87">
        <w:rPr>
          <w:rFonts w:ascii="Times New Roman" w:hAnsi="Times New Roman"/>
          <w:sz w:val="28"/>
          <w:szCs w:val="28"/>
        </w:rPr>
        <w:t xml:space="preserve"> Protected Person</w:t>
      </w:r>
      <w:r w:rsidR="00531A7B">
        <w:rPr>
          <w:rFonts w:ascii="Times New Roman" w:hAnsi="Times New Roman"/>
          <w:sz w:val="28"/>
          <w:szCs w:val="28"/>
        </w:rPr>
        <w:t xml:space="preserve"> </w:t>
      </w:r>
      <w:r w:rsidR="003019AD" w:rsidRPr="00A70B87">
        <w:rPr>
          <w:rFonts w:ascii="Times New Roman" w:hAnsi="Times New Roman"/>
          <w:sz w:val="28"/>
          <w:szCs w:val="28"/>
        </w:rPr>
        <w:t xml:space="preserve">and the dependent.  </w:t>
      </w:r>
      <w:r>
        <w:rPr>
          <w:rFonts w:ascii="Times New Roman" w:hAnsi="Times New Roman"/>
          <w:sz w:val="28"/>
          <w:szCs w:val="28"/>
        </w:rPr>
        <w:t>Except in those circumstances</w:t>
      </w:r>
      <w:r w:rsidR="009761E8">
        <w:rPr>
          <w:rFonts w:ascii="Times New Roman" w:hAnsi="Times New Roman"/>
          <w:sz w:val="28"/>
          <w:szCs w:val="28"/>
        </w:rPr>
        <w:t>,</w:t>
      </w:r>
      <w:r>
        <w:rPr>
          <w:rFonts w:ascii="Times New Roman" w:hAnsi="Times New Roman"/>
          <w:sz w:val="28"/>
          <w:szCs w:val="28"/>
        </w:rPr>
        <w:t xml:space="preserve"> payments should not be made from the Protected Person</w:t>
      </w:r>
      <w:r w:rsidR="009761E8">
        <w:rPr>
          <w:rFonts w:ascii="Times New Roman" w:hAnsi="Times New Roman"/>
          <w:sz w:val="28"/>
          <w:szCs w:val="28"/>
        </w:rPr>
        <w:t>’</w:t>
      </w:r>
      <w:r>
        <w:rPr>
          <w:rFonts w:ascii="Times New Roman" w:hAnsi="Times New Roman"/>
          <w:sz w:val="28"/>
          <w:szCs w:val="28"/>
        </w:rPr>
        <w:t xml:space="preserve">s assets or income for expenses that were not incurred by or on behalf of the Protected Person. </w:t>
      </w:r>
    </w:p>
    <w:p w14:paraId="70DF0BDF" w14:textId="2A83B078" w:rsidR="001D211A" w:rsidRPr="006B53B2" w:rsidRDefault="005176D0" w:rsidP="006B53B2">
      <w:pPr>
        <w:pStyle w:val="Heading3"/>
        <w:spacing w:before="0" w:line="480" w:lineRule="auto"/>
        <w:rPr>
          <w:b/>
        </w:rPr>
      </w:pPr>
      <w:bookmarkStart w:id="29" w:name="_Toc100089870"/>
      <w:r w:rsidRPr="00A70B87">
        <w:t xml:space="preserve">File </w:t>
      </w:r>
      <w:r w:rsidR="002104A5">
        <w:t>Tax Returns and Other Required</w:t>
      </w:r>
      <w:r w:rsidR="00154B28" w:rsidRPr="00A70B87">
        <w:t xml:space="preserve"> Filings</w:t>
      </w:r>
      <w:bookmarkEnd w:id="29"/>
      <w:r w:rsidR="0031094E" w:rsidRPr="00A70B87">
        <w:t xml:space="preserve">  </w:t>
      </w:r>
    </w:p>
    <w:p w14:paraId="37D76545" w14:textId="6EFB52F6" w:rsidR="005A049B" w:rsidRPr="00A70B87" w:rsidRDefault="005176D0" w:rsidP="006B53B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sz w:val="28"/>
          <w:szCs w:val="28"/>
        </w:rPr>
      </w:pPr>
      <w:r w:rsidRPr="00A70B87">
        <w:rPr>
          <w:rFonts w:ascii="Times New Roman" w:hAnsi="Times New Roman"/>
          <w:sz w:val="28"/>
          <w:szCs w:val="28"/>
        </w:rPr>
        <w:tab/>
      </w:r>
      <w:r w:rsidR="003019AD" w:rsidRPr="00A70B87">
        <w:rPr>
          <w:rFonts w:ascii="Times New Roman" w:hAnsi="Times New Roman"/>
          <w:sz w:val="28"/>
          <w:szCs w:val="28"/>
        </w:rPr>
        <w:t xml:space="preserve">A guardian stands in the shoes of the </w:t>
      </w:r>
      <w:r w:rsidR="00154B28" w:rsidRPr="00A70B87">
        <w:rPr>
          <w:rFonts w:ascii="Times New Roman" w:hAnsi="Times New Roman"/>
          <w:sz w:val="28"/>
          <w:szCs w:val="28"/>
        </w:rPr>
        <w:t>Protected P</w:t>
      </w:r>
      <w:r w:rsidR="003019AD" w:rsidRPr="00A70B87">
        <w:rPr>
          <w:rFonts w:ascii="Times New Roman" w:hAnsi="Times New Roman"/>
          <w:sz w:val="28"/>
          <w:szCs w:val="28"/>
        </w:rPr>
        <w:t xml:space="preserve">erson and has the same responsibilities as </w:t>
      </w:r>
      <w:r w:rsidR="005A049B" w:rsidRPr="00A70B87">
        <w:rPr>
          <w:rFonts w:ascii="Times New Roman" w:hAnsi="Times New Roman"/>
          <w:sz w:val="28"/>
          <w:szCs w:val="28"/>
        </w:rPr>
        <w:t>the Protected Person</w:t>
      </w:r>
      <w:r w:rsidR="003019AD" w:rsidRPr="00A70B87">
        <w:rPr>
          <w:rFonts w:ascii="Times New Roman" w:hAnsi="Times New Roman"/>
          <w:sz w:val="28"/>
          <w:szCs w:val="28"/>
        </w:rPr>
        <w:t xml:space="preserve"> would have.  </w:t>
      </w:r>
      <w:r w:rsidR="0064200C" w:rsidRPr="00A70B87">
        <w:rPr>
          <w:rFonts w:ascii="Times New Roman" w:hAnsi="Times New Roman"/>
          <w:sz w:val="28"/>
          <w:szCs w:val="28"/>
        </w:rPr>
        <w:t>I</w:t>
      </w:r>
      <w:r w:rsidR="003019AD" w:rsidRPr="00A70B87">
        <w:rPr>
          <w:rFonts w:ascii="Times New Roman" w:hAnsi="Times New Roman"/>
          <w:sz w:val="28"/>
          <w:szCs w:val="28"/>
        </w:rPr>
        <w:t xml:space="preserve">f the </w:t>
      </w:r>
      <w:r w:rsidR="00154B28" w:rsidRPr="00A70B87">
        <w:rPr>
          <w:rFonts w:ascii="Times New Roman" w:hAnsi="Times New Roman"/>
          <w:sz w:val="28"/>
          <w:szCs w:val="28"/>
        </w:rPr>
        <w:t>Protected P</w:t>
      </w:r>
      <w:r w:rsidR="003019AD" w:rsidRPr="00A70B87">
        <w:rPr>
          <w:rFonts w:ascii="Times New Roman" w:hAnsi="Times New Roman"/>
          <w:sz w:val="28"/>
          <w:szCs w:val="28"/>
        </w:rPr>
        <w:t xml:space="preserve">erson </w:t>
      </w:r>
      <w:r w:rsidR="005A049B" w:rsidRPr="00A70B87">
        <w:rPr>
          <w:rFonts w:ascii="Times New Roman" w:hAnsi="Times New Roman"/>
          <w:sz w:val="28"/>
          <w:szCs w:val="28"/>
        </w:rPr>
        <w:t xml:space="preserve">must </w:t>
      </w:r>
      <w:r w:rsidR="003019AD" w:rsidRPr="00A70B87">
        <w:rPr>
          <w:rFonts w:ascii="Times New Roman" w:hAnsi="Times New Roman"/>
          <w:sz w:val="28"/>
          <w:szCs w:val="28"/>
        </w:rPr>
        <w:t>file tax returns</w:t>
      </w:r>
      <w:r w:rsidR="009761E8">
        <w:rPr>
          <w:rFonts w:ascii="Times New Roman" w:hAnsi="Times New Roman"/>
          <w:sz w:val="28"/>
          <w:szCs w:val="28"/>
        </w:rPr>
        <w:t>,</w:t>
      </w:r>
      <w:r w:rsidR="003019AD" w:rsidRPr="00A70B87">
        <w:rPr>
          <w:rFonts w:ascii="Times New Roman" w:hAnsi="Times New Roman"/>
          <w:sz w:val="28"/>
          <w:szCs w:val="28"/>
        </w:rPr>
        <w:t xml:space="preserve"> so </w:t>
      </w:r>
      <w:r w:rsidR="005A049B" w:rsidRPr="00A70B87">
        <w:rPr>
          <w:rFonts w:ascii="Times New Roman" w:hAnsi="Times New Roman"/>
          <w:sz w:val="28"/>
          <w:szCs w:val="28"/>
        </w:rPr>
        <w:t>must</w:t>
      </w:r>
      <w:r w:rsidR="003019AD" w:rsidRPr="00A70B87">
        <w:rPr>
          <w:rFonts w:ascii="Times New Roman" w:hAnsi="Times New Roman"/>
          <w:sz w:val="28"/>
          <w:szCs w:val="28"/>
        </w:rPr>
        <w:t xml:space="preserve"> the guardian.  Tax returns may be required </w:t>
      </w:r>
      <w:r w:rsidR="005A049B" w:rsidRPr="00A70B87">
        <w:rPr>
          <w:rFonts w:ascii="Times New Roman" w:hAnsi="Times New Roman"/>
          <w:sz w:val="28"/>
          <w:szCs w:val="28"/>
        </w:rPr>
        <w:t>by t</w:t>
      </w:r>
      <w:r w:rsidR="003019AD" w:rsidRPr="00A70B87">
        <w:rPr>
          <w:rFonts w:ascii="Times New Roman" w:hAnsi="Times New Roman"/>
          <w:sz w:val="28"/>
          <w:szCs w:val="28"/>
        </w:rPr>
        <w:t xml:space="preserve">he IRS even if no tax is </w:t>
      </w:r>
      <w:r w:rsidR="003019AD" w:rsidRPr="00A70B87">
        <w:rPr>
          <w:rFonts w:ascii="Times New Roman" w:hAnsi="Times New Roman"/>
          <w:sz w:val="28"/>
          <w:szCs w:val="28"/>
        </w:rPr>
        <w:lastRenderedPageBreak/>
        <w:t xml:space="preserve">due.  A guardian should consult with a tax expert to determine </w:t>
      </w:r>
      <w:r w:rsidR="005A049B" w:rsidRPr="00A70B87">
        <w:rPr>
          <w:rFonts w:ascii="Times New Roman" w:hAnsi="Times New Roman"/>
          <w:sz w:val="28"/>
          <w:szCs w:val="28"/>
        </w:rPr>
        <w:t>the Protected Person</w:t>
      </w:r>
      <w:r w:rsidR="009761E8">
        <w:rPr>
          <w:rFonts w:ascii="Times New Roman" w:hAnsi="Times New Roman"/>
          <w:sz w:val="28"/>
          <w:szCs w:val="28"/>
        </w:rPr>
        <w:t>’</w:t>
      </w:r>
      <w:r w:rsidR="005A049B" w:rsidRPr="00A70B87">
        <w:rPr>
          <w:rFonts w:ascii="Times New Roman" w:hAnsi="Times New Roman"/>
          <w:sz w:val="28"/>
          <w:szCs w:val="28"/>
        </w:rPr>
        <w:t xml:space="preserve">s </w:t>
      </w:r>
      <w:r w:rsidR="003019AD" w:rsidRPr="00A70B87">
        <w:rPr>
          <w:rFonts w:ascii="Times New Roman" w:hAnsi="Times New Roman"/>
          <w:sz w:val="28"/>
          <w:szCs w:val="28"/>
        </w:rPr>
        <w:t xml:space="preserve">filing and payment requirements.  </w:t>
      </w:r>
    </w:p>
    <w:p w14:paraId="5D54DA43" w14:textId="23F0A186" w:rsidR="003019AD" w:rsidRPr="00A70B87" w:rsidRDefault="005A049B" w:rsidP="00A0525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sz w:val="28"/>
          <w:szCs w:val="28"/>
        </w:rPr>
      </w:pPr>
      <w:r w:rsidRPr="00A70B87">
        <w:rPr>
          <w:rFonts w:ascii="Times New Roman" w:hAnsi="Times New Roman"/>
          <w:sz w:val="28"/>
          <w:szCs w:val="28"/>
        </w:rPr>
        <w:tab/>
      </w:r>
      <w:r w:rsidR="003019AD" w:rsidRPr="00A70B87">
        <w:rPr>
          <w:rFonts w:ascii="Times New Roman" w:hAnsi="Times New Roman"/>
          <w:sz w:val="28"/>
          <w:szCs w:val="28"/>
        </w:rPr>
        <w:t>If the taxes due cannot be paid from the monthly allowance</w:t>
      </w:r>
      <w:r w:rsidR="009761E8">
        <w:rPr>
          <w:rFonts w:ascii="Times New Roman" w:hAnsi="Times New Roman"/>
          <w:sz w:val="28"/>
          <w:szCs w:val="28"/>
        </w:rPr>
        <w:t>,</w:t>
      </w:r>
      <w:r w:rsidR="003019AD" w:rsidRPr="00A70B87">
        <w:rPr>
          <w:rFonts w:ascii="Times New Roman" w:hAnsi="Times New Roman"/>
          <w:sz w:val="28"/>
          <w:szCs w:val="28"/>
        </w:rPr>
        <w:t xml:space="preserve"> </w:t>
      </w:r>
      <w:r w:rsidRPr="00A70B87">
        <w:rPr>
          <w:rFonts w:ascii="Times New Roman" w:hAnsi="Times New Roman"/>
          <w:sz w:val="28"/>
          <w:szCs w:val="28"/>
        </w:rPr>
        <w:t xml:space="preserve">the guardian must </w:t>
      </w:r>
      <w:r w:rsidR="003E73C7">
        <w:rPr>
          <w:rFonts w:ascii="Times New Roman" w:hAnsi="Times New Roman"/>
          <w:sz w:val="28"/>
          <w:szCs w:val="28"/>
        </w:rPr>
        <w:t>file a</w:t>
      </w:r>
      <w:r w:rsidRPr="00A70B87">
        <w:rPr>
          <w:rFonts w:ascii="Times New Roman" w:hAnsi="Times New Roman"/>
          <w:sz w:val="28"/>
          <w:szCs w:val="28"/>
        </w:rPr>
        <w:t xml:space="preserve"> petition to expend funds for payment of the taxes or for services related to preparing and filing the tax returns.  Obtaining the Court</w:t>
      </w:r>
      <w:r w:rsidR="009761E8">
        <w:rPr>
          <w:rFonts w:ascii="Times New Roman" w:hAnsi="Times New Roman"/>
          <w:sz w:val="28"/>
          <w:szCs w:val="28"/>
        </w:rPr>
        <w:t>’</w:t>
      </w:r>
      <w:r w:rsidRPr="00A70B87">
        <w:rPr>
          <w:rFonts w:ascii="Times New Roman" w:hAnsi="Times New Roman"/>
          <w:sz w:val="28"/>
          <w:szCs w:val="28"/>
        </w:rPr>
        <w:t>s approval can take time; the guardian should file the petition to expend early</w:t>
      </w:r>
      <w:r w:rsidR="003019AD" w:rsidRPr="00A70B87">
        <w:rPr>
          <w:rFonts w:ascii="Times New Roman" w:hAnsi="Times New Roman"/>
          <w:sz w:val="28"/>
          <w:szCs w:val="28"/>
        </w:rPr>
        <w:t xml:space="preserve"> </w:t>
      </w:r>
      <w:r w:rsidRPr="00A70B87">
        <w:rPr>
          <w:rFonts w:ascii="Times New Roman" w:hAnsi="Times New Roman"/>
          <w:sz w:val="28"/>
          <w:szCs w:val="28"/>
        </w:rPr>
        <w:t>to ensure adequate time to receive the Court</w:t>
      </w:r>
      <w:r w:rsidR="009761E8">
        <w:rPr>
          <w:rFonts w:ascii="Times New Roman" w:hAnsi="Times New Roman"/>
          <w:sz w:val="28"/>
          <w:szCs w:val="28"/>
        </w:rPr>
        <w:t>’</w:t>
      </w:r>
      <w:r w:rsidRPr="00A70B87">
        <w:rPr>
          <w:rFonts w:ascii="Times New Roman" w:hAnsi="Times New Roman"/>
          <w:sz w:val="28"/>
          <w:szCs w:val="28"/>
        </w:rPr>
        <w:t xml:space="preserve">s order and </w:t>
      </w:r>
      <w:r w:rsidR="003019AD" w:rsidRPr="00A70B87">
        <w:rPr>
          <w:rFonts w:ascii="Times New Roman" w:hAnsi="Times New Roman"/>
          <w:sz w:val="28"/>
          <w:szCs w:val="28"/>
        </w:rPr>
        <w:t>pay the tax on time</w:t>
      </w:r>
      <w:r w:rsidRPr="00A70B87">
        <w:rPr>
          <w:rFonts w:ascii="Times New Roman" w:hAnsi="Times New Roman"/>
          <w:sz w:val="28"/>
          <w:szCs w:val="28"/>
        </w:rPr>
        <w:t xml:space="preserve">.  Failure to pay the tax on time may </w:t>
      </w:r>
      <w:r w:rsidR="003019AD" w:rsidRPr="00A70B87">
        <w:rPr>
          <w:rFonts w:ascii="Times New Roman" w:hAnsi="Times New Roman"/>
          <w:sz w:val="28"/>
          <w:szCs w:val="28"/>
        </w:rPr>
        <w:t>result in the guardian being personally responsible for any penalties and interest due.</w:t>
      </w:r>
      <w:r w:rsidR="00101CDC" w:rsidRPr="00A70B87">
        <w:rPr>
          <w:rFonts w:ascii="Times New Roman" w:hAnsi="Times New Roman"/>
          <w:sz w:val="28"/>
          <w:szCs w:val="28"/>
        </w:rPr>
        <w:t xml:space="preserve"> </w:t>
      </w:r>
      <w:r w:rsidRPr="00A70B87">
        <w:rPr>
          <w:rFonts w:ascii="Times New Roman" w:hAnsi="Times New Roman"/>
          <w:sz w:val="28"/>
          <w:szCs w:val="28"/>
        </w:rPr>
        <w:t xml:space="preserve"> </w:t>
      </w:r>
    </w:p>
    <w:p w14:paraId="1B462026" w14:textId="033CA955" w:rsidR="003019AD" w:rsidRPr="00A70B87" w:rsidRDefault="0031094E" w:rsidP="00A0525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sz w:val="28"/>
          <w:szCs w:val="28"/>
          <w:u w:val="single"/>
        </w:rPr>
      </w:pPr>
      <w:r w:rsidRPr="00A70B87">
        <w:rPr>
          <w:rFonts w:ascii="Times New Roman" w:hAnsi="Times New Roman"/>
          <w:sz w:val="28"/>
          <w:szCs w:val="28"/>
        </w:rPr>
        <w:tab/>
      </w:r>
      <w:r w:rsidR="003019AD" w:rsidRPr="00A70B87">
        <w:rPr>
          <w:rFonts w:ascii="Times New Roman" w:hAnsi="Times New Roman"/>
          <w:sz w:val="28"/>
          <w:szCs w:val="28"/>
        </w:rPr>
        <w:t>A guardian of the property must</w:t>
      </w:r>
      <w:r w:rsidR="005A049B" w:rsidRPr="00A70B87">
        <w:rPr>
          <w:rFonts w:ascii="Times New Roman" w:hAnsi="Times New Roman"/>
          <w:sz w:val="28"/>
          <w:szCs w:val="28"/>
        </w:rPr>
        <w:t xml:space="preserve"> pay </w:t>
      </w:r>
      <w:r w:rsidR="003019AD" w:rsidRPr="00A70B87">
        <w:rPr>
          <w:rFonts w:ascii="Times New Roman" w:hAnsi="Times New Roman"/>
          <w:sz w:val="28"/>
          <w:szCs w:val="28"/>
        </w:rPr>
        <w:t>the</w:t>
      </w:r>
      <w:r w:rsidR="00894301" w:rsidRPr="00A70B87">
        <w:rPr>
          <w:rFonts w:ascii="Times New Roman" w:hAnsi="Times New Roman"/>
          <w:sz w:val="28"/>
          <w:szCs w:val="28"/>
        </w:rPr>
        <w:t xml:space="preserve"> Protected Person</w:t>
      </w:r>
      <w:r w:rsidR="009761E8">
        <w:rPr>
          <w:rFonts w:ascii="Times New Roman" w:hAnsi="Times New Roman"/>
          <w:sz w:val="28"/>
          <w:szCs w:val="28"/>
        </w:rPr>
        <w:t>’</w:t>
      </w:r>
      <w:r w:rsidR="003019AD" w:rsidRPr="00A70B87">
        <w:rPr>
          <w:rFonts w:ascii="Times New Roman" w:hAnsi="Times New Roman"/>
          <w:sz w:val="28"/>
          <w:szCs w:val="28"/>
        </w:rPr>
        <w:t xml:space="preserve">s health insurance premium </w:t>
      </w:r>
      <w:r w:rsidR="005A049B" w:rsidRPr="00A70B87">
        <w:rPr>
          <w:rFonts w:ascii="Times New Roman" w:hAnsi="Times New Roman"/>
          <w:sz w:val="28"/>
          <w:szCs w:val="28"/>
        </w:rPr>
        <w:t>from the</w:t>
      </w:r>
      <w:r w:rsidR="00521A78" w:rsidRPr="00521A78">
        <w:rPr>
          <w:rFonts w:ascii="Times New Roman" w:hAnsi="Times New Roman"/>
          <w:sz w:val="28"/>
          <w:szCs w:val="28"/>
        </w:rPr>
        <w:t xml:space="preserve"> </w:t>
      </w:r>
      <w:r w:rsidR="00521A78">
        <w:rPr>
          <w:rFonts w:ascii="Times New Roman" w:hAnsi="Times New Roman"/>
          <w:sz w:val="28"/>
          <w:szCs w:val="28"/>
        </w:rPr>
        <w:t>Protected Person</w:t>
      </w:r>
      <w:r w:rsidR="009761E8">
        <w:rPr>
          <w:rFonts w:ascii="Times New Roman" w:hAnsi="Times New Roman"/>
          <w:sz w:val="28"/>
          <w:szCs w:val="28"/>
        </w:rPr>
        <w:t>’</w:t>
      </w:r>
      <w:r w:rsidR="00521A78">
        <w:rPr>
          <w:rFonts w:ascii="Times New Roman" w:hAnsi="Times New Roman"/>
          <w:sz w:val="28"/>
          <w:szCs w:val="28"/>
        </w:rPr>
        <w:t>s assets and income</w:t>
      </w:r>
      <w:r w:rsidR="003019AD" w:rsidRPr="00A70B87">
        <w:rPr>
          <w:rFonts w:ascii="Times New Roman" w:hAnsi="Times New Roman"/>
          <w:sz w:val="28"/>
          <w:szCs w:val="28"/>
        </w:rPr>
        <w:t xml:space="preserve">.  </w:t>
      </w:r>
      <w:r w:rsidR="005A049B" w:rsidRPr="00A70B87">
        <w:rPr>
          <w:rFonts w:ascii="Times New Roman" w:hAnsi="Times New Roman"/>
          <w:sz w:val="28"/>
          <w:szCs w:val="28"/>
        </w:rPr>
        <w:t>The guardian must also</w:t>
      </w:r>
      <w:r w:rsidR="003019AD" w:rsidRPr="00A70B87">
        <w:rPr>
          <w:rFonts w:ascii="Times New Roman" w:hAnsi="Times New Roman"/>
          <w:sz w:val="28"/>
          <w:szCs w:val="28"/>
        </w:rPr>
        <w:t xml:space="preserve"> investigate whether the </w:t>
      </w:r>
      <w:r w:rsidR="005A049B" w:rsidRPr="00A70B87">
        <w:rPr>
          <w:rFonts w:ascii="Times New Roman" w:hAnsi="Times New Roman"/>
          <w:sz w:val="28"/>
          <w:szCs w:val="28"/>
        </w:rPr>
        <w:t>Protected P</w:t>
      </w:r>
      <w:r w:rsidR="003019AD" w:rsidRPr="00A70B87">
        <w:rPr>
          <w:rFonts w:ascii="Times New Roman" w:hAnsi="Times New Roman"/>
          <w:sz w:val="28"/>
          <w:szCs w:val="28"/>
        </w:rPr>
        <w:t xml:space="preserve">erson </w:t>
      </w:r>
      <w:r w:rsidR="005A049B" w:rsidRPr="00A70B87">
        <w:rPr>
          <w:rFonts w:ascii="Times New Roman" w:hAnsi="Times New Roman"/>
          <w:sz w:val="28"/>
          <w:szCs w:val="28"/>
        </w:rPr>
        <w:t xml:space="preserve">qualifies </w:t>
      </w:r>
      <w:r w:rsidR="003019AD" w:rsidRPr="00A70B87">
        <w:rPr>
          <w:rFonts w:ascii="Times New Roman" w:hAnsi="Times New Roman"/>
          <w:sz w:val="28"/>
          <w:szCs w:val="28"/>
        </w:rPr>
        <w:t xml:space="preserve">for government benefits </w:t>
      </w:r>
      <w:r w:rsidR="00323CA3" w:rsidRPr="00A70B87">
        <w:rPr>
          <w:rFonts w:ascii="Times New Roman" w:hAnsi="Times New Roman"/>
          <w:sz w:val="28"/>
          <w:szCs w:val="28"/>
        </w:rPr>
        <w:t>that</w:t>
      </w:r>
      <w:r w:rsidR="003019AD" w:rsidRPr="00A70B87">
        <w:rPr>
          <w:rFonts w:ascii="Times New Roman" w:hAnsi="Times New Roman"/>
          <w:sz w:val="28"/>
          <w:szCs w:val="28"/>
        </w:rPr>
        <w:t xml:space="preserve"> would assist in paying for food or medicine</w:t>
      </w:r>
      <w:r w:rsidR="00533D5C">
        <w:rPr>
          <w:rFonts w:ascii="Times New Roman" w:hAnsi="Times New Roman"/>
          <w:sz w:val="28"/>
          <w:szCs w:val="28"/>
        </w:rPr>
        <w:t xml:space="preserve">.  Information </w:t>
      </w:r>
      <w:r w:rsidR="00F172CF">
        <w:rPr>
          <w:rFonts w:ascii="Times New Roman" w:hAnsi="Times New Roman"/>
          <w:sz w:val="28"/>
          <w:szCs w:val="28"/>
        </w:rPr>
        <w:t>about</w:t>
      </w:r>
      <w:r w:rsidR="00D62AF5">
        <w:rPr>
          <w:rFonts w:ascii="Times New Roman" w:hAnsi="Times New Roman"/>
          <w:sz w:val="28"/>
          <w:szCs w:val="28"/>
        </w:rPr>
        <w:t xml:space="preserve"> </w:t>
      </w:r>
      <w:r w:rsidR="00533D5C">
        <w:rPr>
          <w:rFonts w:ascii="Times New Roman" w:hAnsi="Times New Roman"/>
          <w:sz w:val="28"/>
          <w:szCs w:val="28"/>
        </w:rPr>
        <w:t>such benefits is available in th</w:t>
      </w:r>
      <w:r w:rsidR="003E73C7" w:rsidRPr="00A70B87">
        <w:rPr>
          <w:rFonts w:ascii="Times New Roman" w:hAnsi="Times New Roman"/>
          <w:sz w:val="28"/>
          <w:szCs w:val="28"/>
        </w:rPr>
        <w:t>e Legal Handbook for Older Delawareans</w:t>
      </w:r>
      <w:r w:rsidR="009761E8">
        <w:rPr>
          <w:rFonts w:ascii="Times New Roman" w:hAnsi="Times New Roman"/>
          <w:sz w:val="28"/>
          <w:szCs w:val="28"/>
        </w:rPr>
        <w:t>,</w:t>
      </w:r>
      <w:r w:rsidR="003E73C7" w:rsidRPr="00A70B87">
        <w:rPr>
          <w:rFonts w:ascii="Times New Roman" w:hAnsi="Times New Roman"/>
          <w:sz w:val="28"/>
          <w:szCs w:val="28"/>
        </w:rPr>
        <w:t xml:space="preserve"> which </w:t>
      </w:r>
      <w:r w:rsidR="003E73C7">
        <w:rPr>
          <w:rFonts w:ascii="Times New Roman" w:hAnsi="Times New Roman"/>
          <w:sz w:val="28"/>
          <w:szCs w:val="28"/>
        </w:rPr>
        <w:t xml:space="preserve">is listed in the Resources. </w:t>
      </w:r>
    </w:p>
    <w:p w14:paraId="6C4C032E" w14:textId="65A0B935" w:rsidR="00661FD9" w:rsidRPr="00A70B87" w:rsidRDefault="0004269E" w:rsidP="00A0525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firstLine="720"/>
        <w:rPr>
          <w:rFonts w:ascii="Times New Roman" w:hAnsi="Times New Roman"/>
          <w:sz w:val="28"/>
          <w:szCs w:val="28"/>
        </w:rPr>
      </w:pPr>
      <w:r w:rsidRPr="00A70B87">
        <w:rPr>
          <w:rFonts w:ascii="Times New Roman" w:hAnsi="Times New Roman"/>
          <w:sz w:val="28"/>
          <w:szCs w:val="28"/>
        </w:rPr>
        <w:t xml:space="preserve">The Social Security Administration </w:t>
      </w:r>
      <w:r w:rsidR="003019AD" w:rsidRPr="00A70B87">
        <w:rPr>
          <w:rFonts w:ascii="Times New Roman" w:hAnsi="Times New Roman"/>
          <w:sz w:val="28"/>
          <w:szCs w:val="28"/>
        </w:rPr>
        <w:t>provides benefits to eligible persons on the basis of age</w:t>
      </w:r>
      <w:r w:rsidR="009761E8">
        <w:rPr>
          <w:rFonts w:ascii="Times New Roman" w:hAnsi="Times New Roman"/>
          <w:sz w:val="28"/>
          <w:szCs w:val="28"/>
        </w:rPr>
        <w:t>,</w:t>
      </w:r>
      <w:r w:rsidR="003019AD" w:rsidRPr="00A70B87">
        <w:rPr>
          <w:rFonts w:ascii="Times New Roman" w:hAnsi="Times New Roman"/>
          <w:sz w:val="28"/>
          <w:szCs w:val="28"/>
        </w:rPr>
        <w:t xml:space="preserve"> income</w:t>
      </w:r>
      <w:r w:rsidR="009761E8">
        <w:rPr>
          <w:rFonts w:ascii="Times New Roman" w:hAnsi="Times New Roman"/>
          <w:sz w:val="28"/>
          <w:szCs w:val="28"/>
        </w:rPr>
        <w:t>,</w:t>
      </w:r>
      <w:r w:rsidR="003019AD" w:rsidRPr="00A70B87">
        <w:rPr>
          <w:rFonts w:ascii="Times New Roman" w:hAnsi="Times New Roman"/>
          <w:sz w:val="28"/>
          <w:szCs w:val="28"/>
        </w:rPr>
        <w:t xml:space="preserve"> work history</w:t>
      </w:r>
      <w:r w:rsidR="009761E8">
        <w:rPr>
          <w:rFonts w:ascii="Times New Roman" w:hAnsi="Times New Roman"/>
          <w:sz w:val="28"/>
          <w:szCs w:val="28"/>
        </w:rPr>
        <w:t>,</w:t>
      </w:r>
      <w:r w:rsidR="003019AD" w:rsidRPr="00A70B87">
        <w:rPr>
          <w:rFonts w:ascii="Times New Roman" w:hAnsi="Times New Roman"/>
          <w:sz w:val="28"/>
          <w:szCs w:val="28"/>
        </w:rPr>
        <w:t xml:space="preserve"> or disability. </w:t>
      </w:r>
      <w:r w:rsidR="0070253E">
        <w:rPr>
          <w:rFonts w:ascii="Times New Roman" w:hAnsi="Times New Roman"/>
          <w:sz w:val="28"/>
          <w:szCs w:val="28"/>
        </w:rPr>
        <w:t xml:space="preserve"> </w:t>
      </w:r>
      <w:r w:rsidR="003019AD" w:rsidRPr="00A70B87">
        <w:rPr>
          <w:rFonts w:ascii="Times New Roman" w:hAnsi="Times New Roman"/>
          <w:sz w:val="28"/>
          <w:szCs w:val="28"/>
        </w:rPr>
        <w:t xml:space="preserve">The </w:t>
      </w:r>
      <w:r w:rsidR="00154B28" w:rsidRPr="00A70B87">
        <w:rPr>
          <w:rFonts w:ascii="Times New Roman" w:hAnsi="Times New Roman"/>
          <w:sz w:val="28"/>
          <w:szCs w:val="28"/>
        </w:rPr>
        <w:t>Protected P</w:t>
      </w:r>
      <w:r w:rsidR="003019AD" w:rsidRPr="00A70B87">
        <w:rPr>
          <w:rFonts w:ascii="Times New Roman" w:hAnsi="Times New Roman"/>
          <w:sz w:val="28"/>
          <w:szCs w:val="28"/>
        </w:rPr>
        <w:t xml:space="preserve">erson may be eligible for additional health care related benefits through Medicare and for </w:t>
      </w:r>
      <w:r w:rsidR="00F34B55" w:rsidRPr="00A70B87">
        <w:rPr>
          <w:rFonts w:ascii="Times New Roman" w:hAnsi="Times New Roman"/>
          <w:sz w:val="28"/>
          <w:szCs w:val="28"/>
        </w:rPr>
        <w:t>long-term</w:t>
      </w:r>
      <w:r w:rsidR="003019AD" w:rsidRPr="00A70B87">
        <w:rPr>
          <w:rFonts w:ascii="Times New Roman" w:hAnsi="Times New Roman"/>
          <w:sz w:val="28"/>
          <w:szCs w:val="28"/>
        </w:rPr>
        <w:t xml:space="preserve"> care through Medicaid.  Medicare is a federal health insurance program</w:t>
      </w:r>
      <w:r w:rsidR="009761E8">
        <w:rPr>
          <w:rFonts w:ascii="Times New Roman" w:hAnsi="Times New Roman"/>
          <w:sz w:val="28"/>
          <w:szCs w:val="28"/>
        </w:rPr>
        <w:t>,</w:t>
      </w:r>
      <w:r w:rsidR="003019AD" w:rsidRPr="00A70B87">
        <w:rPr>
          <w:rFonts w:ascii="Times New Roman" w:hAnsi="Times New Roman"/>
          <w:sz w:val="28"/>
          <w:szCs w:val="28"/>
        </w:rPr>
        <w:t xml:space="preserve"> primarily providing benefits to those perso</w:t>
      </w:r>
      <w:r w:rsidR="00F12E9C" w:rsidRPr="00A70B87">
        <w:rPr>
          <w:rFonts w:ascii="Times New Roman" w:hAnsi="Times New Roman"/>
          <w:sz w:val="28"/>
          <w:szCs w:val="28"/>
        </w:rPr>
        <w:t>ns age 65 and older or disabled.</w:t>
      </w:r>
      <w:r w:rsidR="003019AD" w:rsidRPr="00A70B87">
        <w:rPr>
          <w:rFonts w:ascii="Times New Roman" w:hAnsi="Times New Roman"/>
          <w:sz w:val="28"/>
          <w:szCs w:val="28"/>
        </w:rPr>
        <w:t xml:space="preserve"> The Medicare program provides limited coverage of home health care and of nursing home care. </w:t>
      </w:r>
      <w:r w:rsidR="0070253E">
        <w:rPr>
          <w:rFonts w:ascii="Times New Roman" w:hAnsi="Times New Roman"/>
          <w:sz w:val="28"/>
          <w:szCs w:val="28"/>
        </w:rPr>
        <w:t xml:space="preserve"> </w:t>
      </w:r>
      <w:r w:rsidR="00533D5C">
        <w:rPr>
          <w:rFonts w:ascii="Times New Roman" w:hAnsi="Times New Roman"/>
          <w:sz w:val="28"/>
          <w:szCs w:val="28"/>
        </w:rPr>
        <w:t>There are state</w:t>
      </w:r>
      <w:r w:rsidR="009761E8">
        <w:rPr>
          <w:rFonts w:ascii="Times New Roman" w:hAnsi="Times New Roman"/>
          <w:sz w:val="28"/>
          <w:szCs w:val="28"/>
        </w:rPr>
        <w:t>,</w:t>
      </w:r>
      <w:r w:rsidR="00533D5C">
        <w:rPr>
          <w:rFonts w:ascii="Times New Roman" w:hAnsi="Times New Roman"/>
          <w:sz w:val="28"/>
          <w:szCs w:val="28"/>
        </w:rPr>
        <w:t xml:space="preserve"> federal and local programs to assist low-income Medicare beneficiaries.  </w:t>
      </w:r>
    </w:p>
    <w:p w14:paraId="3B22F073" w14:textId="040C91B7" w:rsidR="00F12E9C" w:rsidRDefault="003019AD" w:rsidP="002A12D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firstLine="720"/>
        <w:rPr>
          <w:rFonts w:ascii="Times New Roman" w:hAnsi="Times New Roman"/>
          <w:sz w:val="28"/>
          <w:szCs w:val="28"/>
        </w:rPr>
      </w:pPr>
      <w:r w:rsidRPr="00A70B87">
        <w:rPr>
          <w:rFonts w:ascii="Times New Roman" w:hAnsi="Times New Roman"/>
          <w:sz w:val="28"/>
          <w:szCs w:val="28"/>
        </w:rPr>
        <w:lastRenderedPageBreak/>
        <w:t xml:space="preserve">Medicaid is a program jointly funded by the state and federal government </w:t>
      </w:r>
      <w:r w:rsidR="0027433E" w:rsidRPr="00A70B87">
        <w:rPr>
          <w:rFonts w:ascii="Times New Roman" w:hAnsi="Times New Roman"/>
          <w:sz w:val="28"/>
          <w:szCs w:val="28"/>
        </w:rPr>
        <w:t>that</w:t>
      </w:r>
      <w:r w:rsidRPr="00A70B87">
        <w:rPr>
          <w:rFonts w:ascii="Times New Roman" w:hAnsi="Times New Roman"/>
          <w:sz w:val="28"/>
          <w:szCs w:val="28"/>
        </w:rPr>
        <w:t xml:space="preserve"> provides benefits to eligible individuals for </w:t>
      </w:r>
      <w:r w:rsidR="00F34B55" w:rsidRPr="00A70B87">
        <w:rPr>
          <w:rFonts w:ascii="Times New Roman" w:hAnsi="Times New Roman"/>
          <w:sz w:val="28"/>
          <w:szCs w:val="28"/>
        </w:rPr>
        <w:t>long-term</w:t>
      </w:r>
      <w:r w:rsidR="00F12E9C" w:rsidRPr="00A70B87">
        <w:rPr>
          <w:rFonts w:ascii="Times New Roman" w:hAnsi="Times New Roman"/>
          <w:sz w:val="28"/>
          <w:szCs w:val="28"/>
        </w:rPr>
        <w:t xml:space="preserve"> </w:t>
      </w:r>
      <w:r w:rsidRPr="00A70B87">
        <w:rPr>
          <w:rFonts w:ascii="Times New Roman" w:hAnsi="Times New Roman"/>
          <w:sz w:val="28"/>
          <w:szCs w:val="28"/>
        </w:rPr>
        <w:t xml:space="preserve">home health </w:t>
      </w:r>
      <w:r w:rsidR="003F4E05">
        <w:rPr>
          <w:rFonts w:ascii="Times New Roman" w:hAnsi="Times New Roman"/>
          <w:sz w:val="28"/>
          <w:szCs w:val="28"/>
        </w:rPr>
        <w:t xml:space="preserve">and nursing home </w:t>
      </w:r>
      <w:r w:rsidRPr="00A70B87">
        <w:rPr>
          <w:rFonts w:ascii="Times New Roman" w:hAnsi="Times New Roman"/>
          <w:sz w:val="28"/>
          <w:szCs w:val="28"/>
        </w:rPr>
        <w:t xml:space="preserve">care and a variety of other benefits.  Eligibility for </w:t>
      </w:r>
      <w:r w:rsidR="00F34B55" w:rsidRPr="00A70B87">
        <w:rPr>
          <w:rFonts w:ascii="Times New Roman" w:hAnsi="Times New Roman"/>
          <w:sz w:val="28"/>
          <w:szCs w:val="28"/>
        </w:rPr>
        <w:t>long-term</w:t>
      </w:r>
      <w:r w:rsidRPr="00A70B87">
        <w:rPr>
          <w:rFonts w:ascii="Times New Roman" w:hAnsi="Times New Roman"/>
          <w:sz w:val="28"/>
          <w:szCs w:val="28"/>
        </w:rPr>
        <w:t xml:space="preserve"> care Medicaid is based on the </w:t>
      </w:r>
      <w:r w:rsidR="00154B28" w:rsidRPr="00A70B87">
        <w:rPr>
          <w:rFonts w:ascii="Times New Roman" w:hAnsi="Times New Roman"/>
          <w:sz w:val="28"/>
          <w:szCs w:val="28"/>
        </w:rPr>
        <w:t>Protected P</w:t>
      </w:r>
      <w:r w:rsidRPr="00A70B87">
        <w:rPr>
          <w:rFonts w:ascii="Times New Roman" w:hAnsi="Times New Roman"/>
          <w:sz w:val="28"/>
          <w:szCs w:val="28"/>
        </w:rPr>
        <w:t>erson</w:t>
      </w:r>
      <w:r w:rsidR="009761E8">
        <w:rPr>
          <w:rFonts w:ascii="Times New Roman" w:hAnsi="Times New Roman"/>
          <w:sz w:val="28"/>
          <w:szCs w:val="28"/>
        </w:rPr>
        <w:t>’</w:t>
      </w:r>
      <w:r w:rsidRPr="00A70B87">
        <w:rPr>
          <w:rFonts w:ascii="Times New Roman" w:hAnsi="Times New Roman"/>
          <w:sz w:val="28"/>
          <w:szCs w:val="28"/>
        </w:rPr>
        <w:t xml:space="preserve">s </w:t>
      </w:r>
      <w:r w:rsidR="00800D0D" w:rsidRPr="00A70B87">
        <w:rPr>
          <w:rFonts w:ascii="Times New Roman" w:hAnsi="Times New Roman"/>
          <w:sz w:val="28"/>
          <w:szCs w:val="28"/>
        </w:rPr>
        <w:t>countable assets</w:t>
      </w:r>
      <w:r w:rsidR="009761E8">
        <w:rPr>
          <w:rFonts w:ascii="Times New Roman" w:hAnsi="Times New Roman"/>
          <w:sz w:val="28"/>
          <w:szCs w:val="28"/>
        </w:rPr>
        <w:t>,</w:t>
      </w:r>
      <w:r w:rsidR="0070253E">
        <w:rPr>
          <w:rFonts w:ascii="Times New Roman" w:hAnsi="Times New Roman"/>
          <w:sz w:val="28"/>
          <w:szCs w:val="28"/>
        </w:rPr>
        <w:t xml:space="preserve"> income</w:t>
      </w:r>
      <w:r w:rsidR="009761E8">
        <w:rPr>
          <w:rFonts w:ascii="Times New Roman" w:hAnsi="Times New Roman"/>
          <w:sz w:val="28"/>
          <w:szCs w:val="28"/>
        </w:rPr>
        <w:t>,</w:t>
      </w:r>
      <w:r w:rsidRPr="00A70B87">
        <w:rPr>
          <w:rFonts w:ascii="Times New Roman" w:hAnsi="Times New Roman"/>
          <w:sz w:val="28"/>
          <w:szCs w:val="28"/>
        </w:rPr>
        <w:t xml:space="preserve"> and medical condition. </w:t>
      </w:r>
      <w:r w:rsidR="00C7386A">
        <w:rPr>
          <w:rFonts w:ascii="Times New Roman" w:hAnsi="Times New Roman"/>
          <w:sz w:val="28"/>
          <w:szCs w:val="28"/>
        </w:rPr>
        <w:t xml:space="preserve"> </w:t>
      </w:r>
      <w:r w:rsidR="00F12E9C" w:rsidRPr="00A70B87">
        <w:rPr>
          <w:rFonts w:ascii="Times New Roman" w:hAnsi="Times New Roman"/>
          <w:sz w:val="28"/>
          <w:szCs w:val="28"/>
        </w:rPr>
        <w:t xml:space="preserve">If the Protected Person is a veteran of the United States </w:t>
      </w:r>
      <w:r w:rsidR="00F67D7E" w:rsidRPr="00A70B87">
        <w:rPr>
          <w:rFonts w:ascii="Times New Roman" w:hAnsi="Times New Roman"/>
          <w:sz w:val="28"/>
          <w:szCs w:val="28"/>
        </w:rPr>
        <w:t>a</w:t>
      </w:r>
      <w:r w:rsidR="00F12E9C" w:rsidRPr="00A70B87">
        <w:rPr>
          <w:rFonts w:ascii="Times New Roman" w:hAnsi="Times New Roman"/>
          <w:sz w:val="28"/>
          <w:szCs w:val="28"/>
        </w:rPr>
        <w:t xml:space="preserve">rmed </w:t>
      </w:r>
      <w:r w:rsidR="00F67D7E" w:rsidRPr="00A70B87">
        <w:rPr>
          <w:rFonts w:ascii="Times New Roman" w:hAnsi="Times New Roman"/>
          <w:sz w:val="28"/>
          <w:szCs w:val="28"/>
        </w:rPr>
        <w:t>f</w:t>
      </w:r>
      <w:r w:rsidR="00F12E9C" w:rsidRPr="00A70B87">
        <w:rPr>
          <w:rFonts w:ascii="Times New Roman" w:hAnsi="Times New Roman"/>
          <w:sz w:val="28"/>
          <w:szCs w:val="28"/>
        </w:rPr>
        <w:t>orces</w:t>
      </w:r>
      <w:r w:rsidR="009761E8">
        <w:rPr>
          <w:rFonts w:ascii="Times New Roman" w:hAnsi="Times New Roman"/>
          <w:sz w:val="28"/>
          <w:szCs w:val="28"/>
        </w:rPr>
        <w:t>,</w:t>
      </w:r>
      <w:r w:rsidR="00F12E9C" w:rsidRPr="00A70B87">
        <w:rPr>
          <w:rFonts w:ascii="Times New Roman" w:hAnsi="Times New Roman"/>
          <w:sz w:val="28"/>
          <w:szCs w:val="28"/>
        </w:rPr>
        <w:t xml:space="preserve"> the guardian should investigate whether the Protected Person qualifies for not only medical and prescription assistance but also for veteran</w:t>
      </w:r>
      <w:r w:rsidR="009761E8">
        <w:rPr>
          <w:rFonts w:ascii="Times New Roman" w:hAnsi="Times New Roman"/>
          <w:sz w:val="28"/>
          <w:szCs w:val="28"/>
        </w:rPr>
        <w:t>’</w:t>
      </w:r>
      <w:r w:rsidR="00F12E9C" w:rsidRPr="00A70B87">
        <w:rPr>
          <w:rFonts w:ascii="Times New Roman" w:hAnsi="Times New Roman"/>
          <w:sz w:val="28"/>
          <w:szCs w:val="28"/>
        </w:rPr>
        <w:t xml:space="preserve">s </w:t>
      </w:r>
      <w:r w:rsidR="009B7FC8">
        <w:rPr>
          <w:rFonts w:ascii="Times New Roman" w:hAnsi="Times New Roman"/>
          <w:sz w:val="28"/>
          <w:szCs w:val="28"/>
        </w:rPr>
        <w:t>com</w:t>
      </w:r>
      <w:r w:rsidR="00644DA3">
        <w:rPr>
          <w:rFonts w:ascii="Times New Roman" w:hAnsi="Times New Roman"/>
          <w:sz w:val="28"/>
          <w:szCs w:val="28"/>
        </w:rPr>
        <w:t>pensation</w:t>
      </w:r>
      <w:r w:rsidR="009761E8">
        <w:rPr>
          <w:rFonts w:ascii="Times New Roman" w:hAnsi="Times New Roman"/>
          <w:sz w:val="28"/>
          <w:szCs w:val="28"/>
        </w:rPr>
        <w:t>,</w:t>
      </w:r>
      <w:r w:rsidR="00644DA3">
        <w:rPr>
          <w:rFonts w:ascii="Times New Roman" w:hAnsi="Times New Roman"/>
          <w:sz w:val="28"/>
          <w:szCs w:val="28"/>
        </w:rPr>
        <w:t xml:space="preserve"> </w:t>
      </w:r>
      <w:r w:rsidR="00F12E9C" w:rsidRPr="00A70B87">
        <w:rPr>
          <w:rFonts w:ascii="Times New Roman" w:hAnsi="Times New Roman"/>
          <w:sz w:val="28"/>
          <w:szCs w:val="28"/>
        </w:rPr>
        <w:t>pensions</w:t>
      </w:r>
      <w:r w:rsidR="009761E8">
        <w:rPr>
          <w:rFonts w:ascii="Times New Roman" w:hAnsi="Times New Roman"/>
          <w:sz w:val="28"/>
          <w:szCs w:val="28"/>
        </w:rPr>
        <w:t>,</w:t>
      </w:r>
      <w:r w:rsidR="00644DA3">
        <w:rPr>
          <w:rFonts w:ascii="Times New Roman" w:hAnsi="Times New Roman"/>
          <w:sz w:val="28"/>
          <w:szCs w:val="28"/>
        </w:rPr>
        <w:t xml:space="preserve"> or similar assistance</w:t>
      </w:r>
      <w:r w:rsidR="00F12E9C" w:rsidRPr="00A70B87">
        <w:rPr>
          <w:rFonts w:ascii="Times New Roman" w:hAnsi="Times New Roman"/>
          <w:sz w:val="28"/>
          <w:szCs w:val="28"/>
        </w:rPr>
        <w:t xml:space="preserve"> available for low-income veterans.  </w:t>
      </w:r>
      <w:r w:rsidR="00226F99" w:rsidRPr="00A70B87">
        <w:rPr>
          <w:rFonts w:ascii="Times New Roman" w:hAnsi="Times New Roman"/>
          <w:sz w:val="28"/>
          <w:szCs w:val="28"/>
        </w:rPr>
        <w:t xml:space="preserve">Qualifying for </w:t>
      </w:r>
      <w:r w:rsidR="00226F99">
        <w:rPr>
          <w:rFonts w:ascii="Times New Roman" w:hAnsi="Times New Roman"/>
          <w:sz w:val="28"/>
          <w:szCs w:val="28"/>
        </w:rPr>
        <w:t>government and/or private</w:t>
      </w:r>
      <w:r w:rsidR="00226F99" w:rsidRPr="00A70B87">
        <w:rPr>
          <w:rFonts w:ascii="Times New Roman" w:hAnsi="Times New Roman"/>
          <w:sz w:val="28"/>
          <w:szCs w:val="28"/>
        </w:rPr>
        <w:t xml:space="preserve"> benefits may require the assistance of an attorney</w:t>
      </w:r>
      <w:r w:rsidR="009761E8">
        <w:rPr>
          <w:rFonts w:ascii="Times New Roman" w:hAnsi="Times New Roman"/>
          <w:sz w:val="28"/>
          <w:szCs w:val="28"/>
        </w:rPr>
        <w:t>,</w:t>
      </w:r>
      <w:r w:rsidR="00226F99" w:rsidRPr="00A70B87">
        <w:rPr>
          <w:rFonts w:ascii="Times New Roman" w:hAnsi="Times New Roman"/>
          <w:sz w:val="28"/>
          <w:szCs w:val="28"/>
        </w:rPr>
        <w:t xml:space="preserve"> for which the Court routinely approves payments.</w:t>
      </w:r>
    </w:p>
    <w:p w14:paraId="466F459E" w14:textId="64135F03" w:rsidR="005176D0" w:rsidRDefault="005176D0" w:rsidP="002A12DD">
      <w:pPr>
        <w:pStyle w:val="Heading3"/>
        <w:spacing w:before="0" w:line="480" w:lineRule="auto"/>
      </w:pPr>
      <w:bookmarkStart w:id="30" w:name="_Toc100089871"/>
      <w:r w:rsidRPr="00A821C7">
        <w:t xml:space="preserve">File Accountings of Receipts and Expenditures (Unless </w:t>
      </w:r>
      <w:r w:rsidR="002104A5" w:rsidRPr="00A821C7">
        <w:t>W</w:t>
      </w:r>
      <w:r w:rsidRPr="00A821C7">
        <w:t>aived by the Court)</w:t>
      </w:r>
      <w:bookmarkEnd w:id="30"/>
    </w:p>
    <w:p w14:paraId="5079DBEE" w14:textId="20C2399C" w:rsidR="003019AD" w:rsidRPr="00A70B87" w:rsidRDefault="003019AD" w:rsidP="002A12DD">
      <w:pPr>
        <w:pBdr>
          <w:top w:val="single" w:sz="6" w:space="0" w:color="FFFFFF"/>
          <w:left w:val="single" w:sz="6" w:space="0" w:color="FFFFFF"/>
          <w:bottom w:val="single" w:sz="6" w:space="0" w:color="FFFFFF"/>
          <w:right w:val="single" w:sz="6" w:space="0" w:color="FFFFFF"/>
        </w:pBdr>
        <w:spacing w:after="0" w:line="480" w:lineRule="auto"/>
        <w:ind w:firstLine="720"/>
        <w:rPr>
          <w:rFonts w:ascii="Times New Roman" w:hAnsi="Times New Roman"/>
          <w:sz w:val="28"/>
          <w:szCs w:val="28"/>
        </w:rPr>
      </w:pPr>
      <w:r w:rsidRPr="00A70B87">
        <w:rPr>
          <w:rFonts w:ascii="Times New Roman" w:hAnsi="Times New Roman"/>
          <w:sz w:val="28"/>
          <w:szCs w:val="28"/>
        </w:rPr>
        <w:t xml:space="preserve">A guardian </w:t>
      </w:r>
      <w:r w:rsidR="0031094E" w:rsidRPr="00A70B87">
        <w:rPr>
          <w:rFonts w:ascii="Times New Roman" w:hAnsi="Times New Roman"/>
          <w:sz w:val="28"/>
          <w:szCs w:val="28"/>
        </w:rPr>
        <w:t>must</w:t>
      </w:r>
      <w:r w:rsidRPr="00A70B87">
        <w:rPr>
          <w:rFonts w:ascii="Times New Roman" w:hAnsi="Times New Roman"/>
          <w:sz w:val="28"/>
          <w:szCs w:val="28"/>
        </w:rPr>
        <w:t xml:space="preserve"> keep complete records of the income (</w:t>
      </w:r>
      <w:r w:rsidR="00CA38E6" w:rsidRPr="00CA38E6">
        <w:rPr>
          <w:rFonts w:ascii="Times New Roman" w:hAnsi="Times New Roman"/>
          <w:i/>
          <w:iCs/>
          <w:sz w:val="28"/>
          <w:szCs w:val="28"/>
        </w:rPr>
        <w:t>e.g.</w:t>
      </w:r>
      <w:r w:rsidR="00CA38E6">
        <w:rPr>
          <w:rFonts w:ascii="Times New Roman" w:hAnsi="Times New Roman"/>
          <w:sz w:val="28"/>
          <w:szCs w:val="28"/>
        </w:rPr>
        <w:t xml:space="preserve">, </w:t>
      </w:r>
      <w:r w:rsidRPr="00A70B87">
        <w:rPr>
          <w:rFonts w:ascii="Times New Roman" w:hAnsi="Times New Roman"/>
          <w:sz w:val="28"/>
          <w:szCs w:val="28"/>
        </w:rPr>
        <w:t>interest</w:t>
      </w:r>
      <w:r w:rsidR="009761E8">
        <w:rPr>
          <w:rFonts w:ascii="Times New Roman" w:hAnsi="Times New Roman"/>
          <w:sz w:val="28"/>
          <w:szCs w:val="28"/>
        </w:rPr>
        <w:t>,</w:t>
      </w:r>
      <w:r w:rsidRPr="00A70B87">
        <w:rPr>
          <w:rFonts w:ascii="Times New Roman" w:hAnsi="Times New Roman"/>
          <w:sz w:val="28"/>
          <w:szCs w:val="28"/>
        </w:rPr>
        <w:t xml:space="preserve"> pension</w:t>
      </w:r>
      <w:r w:rsidR="009761E8">
        <w:rPr>
          <w:rFonts w:ascii="Times New Roman" w:hAnsi="Times New Roman"/>
          <w:sz w:val="28"/>
          <w:szCs w:val="28"/>
        </w:rPr>
        <w:t>,</w:t>
      </w:r>
      <w:r w:rsidRPr="00A70B87">
        <w:rPr>
          <w:rFonts w:ascii="Times New Roman" w:hAnsi="Times New Roman"/>
          <w:sz w:val="28"/>
          <w:szCs w:val="28"/>
        </w:rPr>
        <w:t xml:space="preserve"> dividends) and assets (</w:t>
      </w:r>
      <w:r w:rsidR="00CA38E6" w:rsidRPr="00CA38E6">
        <w:rPr>
          <w:rFonts w:ascii="Times New Roman" w:hAnsi="Times New Roman"/>
          <w:i/>
          <w:iCs/>
          <w:sz w:val="28"/>
          <w:szCs w:val="28"/>
        </w:rPr>
        <w:t>e.g.</w:t>
      </w:r>
      <w:r w:rsidR="00CA38E6">
        <w:rPr>
          <w:rFonts w:ascii="Times New Roman" w:hAnsi="Times New Roman"/>
          <w:sz w:val="28"/>
          <w:szCs w:val="28"/>
        </w:rPr>
        <w:t xml:space="preserve">, </w:t>
      </w:r>
      <w:r w:rsidRPr="00A70B87">
        <w:rPr>
          <w:rFonts w:ascii="Times New Roman" w:hAnsi="Times New Roman"/>
          <w:sz w:val="28"/>
          <w:szCs w:val="28"/>
        </w:rPr>
        <w:t>accounts</w:t>
      </w:r>
      <w:r w:rsidR="009761E8">
        <w:rPr>
          <w:rFonts w:ascii="Times New Roman" w:hAnsi="Times New Roman"/>
          <w:sz w:val="28"/>
          <w:szCs w:val="28"/>
        </w:rPr>
        <w:t>,</w:t>
      </w:r>
      <w:r w:rsidRPr="00A70B87">
        <w:rPr>
          <w:rFonts w:ascii="Times New Roman" w:hAnsi="Times New Roman"/>
          <w:sz w:val="28"/>
          <w:szCs w:val="28"/>
        </w:rPr>
        <w:t xml:space="preserve"> stocks</w:t>
      </w:r>
      <w:r w:rsidR="009761E8">
        <w:rPr>
          <w:rFonts w:ascii="Times New Roman" w:hAnsi="Times New Roman"/>
          <w:sz w:val="28"/>
          <w:szCs w:val="28"/>
        </w:rPr>
        <w:t>,</w:t>
      </w:r>
      <w:r w:rsidRPr="00A70B87">
        <w:rPr>
          <w:rFonts w:ascii="Times New Roman" w:hAnsi="Times New Roman"/>
          <w:sz w:val="28"/>
          <w:szCs w:val="28"/>
        </w:rPr>
        <w:t xml:space="preserve"> tort settlement) received and spent (how</w:t>
      </w:r>
      <w:r w:rsidR="009761E8">
        <w:rPr>
          <w:rFonts w:ascii="Times New Roman" w:hAnsi="Times New Roman"/>
          <w:sz w:val="28"/>
          <w:szCs w:val="28"/>
        </w:rPr>
        <w:t>,</w:t>
      </w:r>
      <w:r w:rsidRPr="00A70B87">
        <w:rPr>
          <w:rFonts w:ascii="Times New Roman" w:hAnsi="Times New Roman"/>
          <w:sz w:val="28"/>
          <w:szCs w:val="28"/>
        </w:rPr>
        <w:t xml:space="preserve"> when and how much) for the</w:t>
      </w:r>
      <w:r w:rsidR="00894301" w:rsidRPr="00A70B87">
        <w:rPr>
          <w:rFonts w:ascii="Times New Roman" w:hAnsi="Times New Roman"/>
          <w:sz w:val="28"/>
          <w:szCs w:val="28"/>
        </w:rPr>
        <w:t xml:space="preserve"> Protected Person</w:t>
      </w:r>
      <w:r w:rsidR="00661FD9" w:rsidRPr="00A70B87">
        <w:rPr>
          <w:rFonts w:ascii="Times New Roman" w:hAnsi="Times New Roman"/>
          <w:sz w:val="28"/>
          <w:szCs w:val="28"/>
        </w:rPr>
        <w:t>.  A copy of a cancelled check</w:t>
      </w:r>
      <w:r w:rsidR="009761E8">
        <w:rPr>
          <w:rFonts w:ascii="Times New Roman" w:hAnsi="Times New Roman"/>
          <w:sz w:val="28"/>
          <w:szCs w:val="28"/>
        </w:rPr>
        <w:t>,</w:t>
      </w:r>
      <w:r w:rsidR="00661FD9" w:rsidRPr="00A70B87">
        <w:rPr>
          <w:rFonts w:ascii="Times New Roman" w:hAnsi="Times New Roman"/>
          <w:sz w:val="28"/>
          <w:szCs w:val="28"/>
        </w:rPr>
        <w:t xml:space="preserve"> along with an invoice for payment</w:t>
      </w:r>
      <w:r w:rsidR="00CA38E6">
        <w:rPr>
          <w:rFonts w:ascii="Times New Roman" w:hAnsi="Times New Roman"/>
          <w:sz w:val="28"/>
          <w:szCs w:val="28"/>
        </w:rPr>
        <w:t xml:space="preserve"> or receipt</w:t>
      </w:r>
      <w:r w:rsidR="009761E8">
        <w:rPr>
          <w:rFonts w:ascii="Times New Roman" w:hAnsi="Times New Roman"/>
          <w:sz w:val="28"/>
          <w:szCs w:val="28"/>
        </w:rPr>
        <w:t>,</w:t>
      </w:r>
      <w:r w:rsidR="00661FD9" w:rsidRPr="00A70B87">
        <w:rPr>
          <w:rFonts w:ascii="Times New Roman" w:hAnsi="Times New Roman"/>
          <w:sz w:val="28"/>
          <w:szCs w:val="28"/>
        </w:rPr>
        <w:t xml:space="preserve"> is adequate to prove expenses.  </w:t>
      </w:r>
      <w:r w:rsidRPr="00A70B87">
        <w:rPr>
          <w:rFonts w:ascii="Times New Roman" w:hAnsi="Times New Roman"/>
          <w:sz w:val="28"/>
          <w:szCs w:val="28"/>
        </w:rPr>
        <w:t>It should be clear from the receipt or by notation what the expenditure was for</w:t>
      </w:r>
      <w:r w:rsidR="009761E8">
        <w:rPr>
          <w:rFonts w:ascii="Times New Roman" w:hAnsi="Times New Roman"/>
          <w:sz w:val="28"/>
          <w:szCs w:val="28"/>
        </w:rPr>
        <w:t>,</w:t>
      </w:r>
      <w:r w:rsidRPr="00A70B87">
        <w:rPr>
          <w:rFonts w:ascii="Times New Roman" w:hAnsi="Times New Roman"/>
          <w:sz w:val="28"/>
          <w:szCs w:val="28"/>
        </w:rPr>
        <w:t xml:space="preserve"> e.g.</w:t>
      </w:r>
      <w:r w:rsidR="009761E8">
        <w:rPr>
          <w:rFonts w:ascii="Times New Roman" w:hAnsi="Times New Roman"/>
          <w:sz w:val="28"/>
          <w:szCs w:val="28"/>
        </w:rPr>
        <w:t>,</w:t>
      </w:r>
      <w:r w:rsidRPr="00A70B87">
        <w:rPr>
          <w:rFonts w:ascii="Times New Roman" w:hAnsi="Times New Roman"/>
          <w:sz w:val="28"/>
          <w:szCs w:val="28"/>
        </w:rPr>
        <w:t xml:space="preserve"> medication</w:t>
      </w:r>
      <w:r w:rsidR="009761E8">
        <w:rPr>
          <w:rFonts w:ascii="Times New Roman" w:hAnsi="Times New Roman"/>
          <w:sz w:val="28"/>
          <w:szCs w:val="28"/>
        </w:rPr>
        <w:t>,</w:t>
      </w:r>
      <w:r w:rsidRPr="00A70B87">
        <w:rPr>
          <w:rFonts w:ascii="Times New Roman" w:hAnsi="Times New Roman"/>
          <w:sz w:val="28"/>
          <w:szCs w:val="28"/>
        </w:rPr>
        <w:t xml:space="preserve"> clothes</w:t>
      </w:r>
      <w:r w:rsidR="009761E8">
        <w:rPr>
          <w:rFonts w:ascii="Times New Roman" w:hAnsi="Times New Roman"/>
          <w:sz w:val="28"/>
          <w:szCs w:val="28"/>
        </w:rPr>
        <w:t>,</w:t>
      </w:r>
      <w:r w:rsidRPr="00A70B87">
        <w:rPr>
          <w:rFonts w:ascii="Times New Roman" w:hAnsi="Times New Roman"/>
          <w:sz w:val="28"/>
          <w:szCs w:val="28"/>
        </w:rPr>
        <w:t xml:space="preserve"> etc.  </w:t>
      </w:r>
      <w:r w:rsidR="00661FD9" w:rsidRPr="00A70B87">
        <w:rPr>
          <w:rFonts w:ascii="Times New Roman" w:hAnsi="Times New Roman"/>
          <w:sz w:val="28"/>
          <w:szCs w:val="28"/>
        </w:rPr>
        <w:t>Often</w:t>
      </w:r>
      <w:r w:rsidR="009761E8">
        <w:rPr>
          <w:rFonts w:ascii="Times New Roman" w:hAnsi="Times New Roman"/>
          <w:sz w:val="28"/>
          <w:szCs w:val="28"/>
        </w:rPr>
        <w:t>,</w:t>
      </w:r>
      <w:r w:rsidR="00661FD9" w:rsidRPr="00A70B87">
        <w:rPr>
          <w:rFonts w:ascii="Times New Roman" w:hAnsi="Times New Roman"/>
          <w:sz w:val="28"/>
          <w:szCs w:val="28"/>
        </w:rPr>
        <w:t xml:space="preserve"> the Protected Person</w:t>
      </w:r>
      <w:r w:rsidR="009761E8">
        <w:rPr>
          <w:rFonts w:ascii="Times New Roman" w:hAnsi="Times New Roman"/>
          <w:sz w:val="28"/>
          <w:szCs w:val="28"/>
        </w:rPr>
        <w:t>’</w:t>
      </w:r>
      <w:r w:rsidR="00661FD9" w:rsidRPr="00A70B87">
        <w:rPr>
          <w:rFonts w:ascii="Times New Roman" w:hAnsi="Times New Roman"/>
          <w:sz w:val="28"/>
          <w:szCs w:val="28"/>
        </w:rPr>
        <w:t xml:space="preserve">s income is </w:t>
      </w:r>
      <w:r w:rsidRPr="00A70B87">
        <w:rPr>
          <w:rFonts w:ascii="Times New Roman" w:hAnsi="Times New Roman"/>
          <w:sz w:val="28"/>
          <w:szCs w:val="28"/>
        </w:rPr>
        <w:t xml:space="preserve">direct </w:t>
      </w:r>
      <w:r w:rsidR="00661FD9" w:rsidRPr="00A70B87">
        <w:rPr>
          <w:rFonts w:ascii="Times New Roman" w:hAnsi="Times New Roman"/>
          <w:sz w:val="28"/>
          <w:szCs w:val="28"/>
        </w:rPr>
        <w:t>deposited into the bank account</w:t>
      </w:r>
      <w:r w:rsidRPr="00A70B87">
        <w:rPr>
          <w:rFonts w:ascii="Times New Roman" w:hAnsi="Times New Roman"/>
          <w:sz w:val="28"/>
          <w:szCs w:val="28"/>
        </w:rPr>
        <w:t xml:space="preserve"> and </w:t>
      </w:r>
      <w:r w:rsidR="00661FD9" w:rsidRPr="00A70B87">
        <w:rPr>
          <w:rFonts w:ascii="Times New Roman" w:hAnsi="Times New Roman"/>
          <w:sz w:val="28"/>
          <w:szCs w:val="28"/>
        </w:rPr>
        <w:t>is</w:t>
      </w:r>
      <w:r w:rsidRPr="00A70B87">
        <w:rPr>
          <w:rFonts w:ascii="Times New Roman" w:hAnsi="Times New Roman"/>
          <w:sz w:val="28"/>
          <w:szCs w:val="28"/>
        </w:rPr>
        <w:t xml:space="preserve"> usually easily identified on the statement.  Other deposits will require supporting documentation.  For example</w:t>
      </w:r>
      <w:r w:rsidR="009761E8">
        <w:rPr>
          <w:rFonts w:ascii="Times New Roman" w:hAnsi="Times New Roman"/>
          <w:sz w:val="28"/>
          <w:szCs w:val="28"/>
        </w:rPr>
        <w:t>,</w:t>
      </w:r>
      <w:r w:rsidRPr="00A70B87">
        <w:rPr>
          <w:rFonts w:ascii="Times New Roman" w:hAnsi="Times New Roman"/>
          <w:sz w:val="28"/>
          <w:szCs w:val="28"/>
        </w:rPr>
        <w:t xml:space="preserve"> if the guardian sells personal property</w:t>
      </w:r>
      <w:r w:rsidR="009761E8">
        <w:rPr>
          <w:rFonts w:ascii="Times New Roman" w:hAnsi="Times New Roman"/>
          <w:sz w:val="28"/>
          <w:szCs w:val="28"/>
        </w:rPr>
        <w:t>,</w:t>
      </w:r>
      <w:r w:rsidRPr="00A70B87">
        <w:rPr>
          <w:rFonts w:ascii="Times New Roman" w:hAnsi="Times New Roman"/>
          <w:sz w:val="28"/>
          <w:szCs w:val="28"/>
        </w:rPr>
        <w:t xml:space="preserve"> </w:t>
      </w:r>
      <w:r w:rsidR="00661FD9" w:rsidRPr="00A70B87">
        <w:rPr>
          <w:rFonts w:ascii="Times New Roman" w:hAnsi="Times New Roman"/>
          <w:sz w:val="28"/>
          <w:szCs w:val="28"/>
        </w:rPr>
        <w:t xml:space="preserve">the guardian must submit </w:t>
      </w:r>
      <w:r w:rsidRPr="00A70B87">
        <w:rPr>
          <w:rFonts w:ascii="Times New Roman" w:hAnsi="Times New Roman"/>
          <w:sz w:val="28"/>
          <w:szCs w:val="28"/>
        </w:rPr>
        <w:t xml:space="preserve">copies of receipts from the auctioneer or consignment shop with the annual </w:t>
      </w:r>
      <w:r w:rsidRPr="00A70B87">
        <w:rPr>
          <w:rFonts w:ascii="Times New Roman" w:hAnsi="Times New Roman"/>
          <w:sz w:val="28"/>
          <w:szCs w:val="28"/>
        </w:rPr>
        <w:lastRenderedPageBreak/>
        <w:t>account</w:t>
      </w:r>
      <w:r w:rsidR="00661FD9" w:rsidRPr="00A70B87">
        <w:rPr>
          <w:rFonts w:ascii="Times New Roman" w:hAnsi="Times New Roman"/>
          <w:sz w:val="28"/>
          <w:szCs w:val="28"/>
        </w:rPr>
        <w:t>ing</w:t>
      </w:r>
      <w:r w:rsidRPr="00A70B87">
        <w:rPr>
          <w:rFonts w:ascii="Times New Roman" w:hAnsi="Times New Roman"/>
          <w:sz w:val="28"/>
          <w:szCs w:val="28"/>
        </w:rPr>
        <w:t>.  Recording each transaction in one place</w:t>
      </w:r>
      <w:r w:rsidR="009761E8">
        <w:rPr>
          <w:rFonts w:ascii="Times New Roman" w:hAnsi="Times New Roman"/>
          <w:sz w:val="28"/>
          <w:szCs w:val="28"/>
        </w:rPr>
        <w:t>,</w:t>
      </w:r>
      <w:r w:rsidRPr="00A70B87">
        <w:rPr>
          <w:rFonts w:ascii="Times New Roman" w:hAnsi="Times New Roman"/>
          <w:sz w:val="28"/>
          <w:szCs w:val="28"/>
        </w:rPr>
        <w:t xml:space="preserve"> such as a check register</w:t>
      </w:r>
      <w:r w:rsidR="009761E8">
        <w:rPr>
          <w:rFonts w:ascii="Times New Roman" w:hAnsi="Times New Roman"/>
          <w:sz w:val="28"/>
          <w:szCs w:val="28"/>
        </w:rPr>
        <w:t>,</w:t>
      </w:r>
      <w:r w:rsidRPr="00A70B87">
        <w:rPr>
          <w:rFonts w:ascii="Times New Roman" w:hAnsi="Times New Roman"/>
          <w:sz w:val="28"/>
          <w:szCs w:val="28"/>
        </w:rPr>
        <w:t xml:space="preserve"> at or near the time of the transaction will make the accounting much easier to complete</w:t>
      </w:r>
      <w:r w:rsidR="009761E8">
        <w:rPr>
          <w:rFonts w:ascii="Times New Roman" w:hAnsi="Times New Roman"/>
          <w:sz w:val="28"/>
          <w:szCs w:val="28"/>
        </w:rPr>
        <w:t>,</w:t>
      </w:r>
      <w:r w:rsidRPr="00A70B87">
        <w:rPr>
          <w:rFonts w:ascii="Times New Roman" w:hAnsi="Times New Roman"/>
          <w:sz w:val="28"/>
          <w:szCs w:val="28"/>
        </w:rPr>
        <w:t xml:space="preserve"> and can save the time and expense of asking a bank to provide copies of deposits or checks.</w:t>
      </w:r>
      <w:r w:rsidR="00A821C7">
        <w:rPr>
          <w:rFonts w:ascii="Times New Roman" w:hAnsi="Times New Roman"/>
          <w:sz w:val="28"/>
          <w:szCs w:val="28"/>
        </w:rPr>
        <w:t xml:space="preserve"> </w:t>
      </w:r>
      <w:r w:rsidR="00A821C7" w:rsidRPr="00A70B87">
        <w:rPr>
          <w:rFonts w:ascii="Times New Roman" w:hAnsi="Times New Roman"/>
          <w:color w:val="000000"/>
          <w:sz w:val="28"/>
          <w:szCs w:val="28"/>
        </w:rPr>
        <w:t>The accounting must itemize in detail the income and expenditures of the</w:t>
      </w:r>
      <w:r w:rsidR="00A821C7">
        <w:rPr>
          <w:rFonts w:ascii="Times New Roman" w:hAnsi="Times New Roman"/>
          <w:color w:val="000000"/>
          <w:sz w:val="28"/>
          <w:szCs w:val="28"/>
        </w:rPr>
        <w:t xml:space="preserve"> Protected Person’s property and income</w:t>
      </w:r>
      <w:r w:rsidR="00A821C7" w:rsidRPr="00A70B87">
        <w:rPr>
          <w:rFonts w:ascii="Times New Roman" w:hAnsi="Times New Roman"/>
          <w:color w:val="000000"/>
          <w:sz w:val="28"/>
          <w:szCs w:val="28"/>
        </w:rPr>
        <w:t xml:space="preserve">.  </w:t>
      </w:r>
    </w:p>
    <w:p w14:paraId="6A4F7977" w14:textId="413DA7CB" w:rsidR="00473F19" w:rsidRDefault="00016071" w:rsidP="00A0525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firstLine="720"/>
        <w:rPr>
          <w:rFonts w:ascii="Times New Roman" w:hAnsi="Times New Roman"/>
          <w:color w:val="000000"/>
          <w:sz w:val="28"/>
          <w:szCs w:val="28"/>
        </w:rPr>
      </w:pPr>
      <w:r w:rsidRPr="00A70B87">
        <w:rPr>
          <w:rFonts w:ascii="Times New Roman" w:hAnsi="Times New Roman"/>
          <w:color w:val="000000"/>
          <w:sz w:val="28"/>
          <w:szCs w:val="28"/>
        </w:rPr>
        <w:t xml:space="preserve">If the </w:t>
      </w:r>
      <w:r w:rsidR="005E3E88">
        <w:rPr>
          <w:rFonts w:ascii="Times New Roman" w:hAnsi="Times New Roman"/>
          <w:color w:val="000000"/>
          <w:sz w:val="28"/>
          <w:szCs w:val="28"/>
        </w:rPr>
        <w:t>final order</w:t>
      </w:r>
      <w:r w:rsidRPr="00A70B87">
        <w:rPr>
          <w:rFonts w:ascii="Times New Roman" w:hAnsi="Times New Roman"/>
          <w:color w:val="000000"/>
          <w:sz w:val="28"/>
          <w:szCs w:val="28"/>
        </w:rPr>
        <w:t xml:space="preserve"> requires the guardian to file an accounting</w:t>
      </w:r>
      <w:r w:rsidR="002C0430">
        <w:rPr>
          <w:rFonts w:ascii="Times New Roman" w:hAnsi="Times New Roman"/>
          <w:color w:val="000000"/>
          <w:sz w:val="28"/>
          <w:szCs w:val="28"/>
        </w:rPr>
        <w:t xml:space="preserve"> (exceptions for filing accountings are discussed </w:t>
      </w:r>
      <w:r w:rsidR="002C0430" w:rsidRPr="001D7B9B">
        <w:rPr>
          <w:rFonts w:ascii="Times New Roman" w:hAnsi="Times New Roman"/>
          <w:color w:val="000000"/>
          <w:sz w:val="28"/>
          <w:szCs w:val="28"/>
        </w:rPr>
        <w:t xml:space="preserve">in Section </w:t>
      </w:r>
      <w:r w:rsidR="00BC602A" w:rsidRPr="001D7B9B">
        <w:rPr>
          <w:rFonts w:ascii="Times New Roman" w:hAnsi="Times New Roman"/>
          <w:color w:val="000000"/>
          <w:sz w:val="28"/>
          <w:szCs w:val="28"/>
        </w:rPr>
        <w:t>IV(B)(6)</w:t>
      </w:r>
      <w:r w:rsidR="002C0430">
        <w:rPr>
          <w:rFonts w:ascii="Times New Roman" w:hAnsi="Times New Roman"/>
          <w:color w:val="000000"/>
          <w:sz w:val="28"/>
          <w:szCs w:val="28"/>
        </w:rPr>
        <w:t xml:space="preserve"> above)</w:t>
      </w:r>
      <w:r w:rsidR="009761E8">
        <w:rPr>
          <w:rFonts w:ascii="Times New Roman" w:hAnsi="Times New Roman"/>
          <w:color w:val="000000"/>
          <w:sz w:val="28"/>
          <w:szCs w:val="28"/>
        </w:rPr>
        <w:t>,</w:t>
      </w:r>
      <w:r w:rsidRPr="00A70B87">
        <w:rPr>
          <w:rFonts w:ascii="Times New Roman" w:hAnsi="Times New Roman"/>
          <w:color w:val="000000"/>
          <w:sz w:val="28"/>
          <w:szCs w:val="28"/>
        </w:rPr>
        <w:t xml:space="preserve"> then the guardian must prepare and file the </w:t>
      </w:r>
      <w:r w:rsidR="00FC6C8F" w:rsidRPr="00A70B87">
        <w:rPr>
          <w:rFonts w:ascii="Times New Roman" w:hAnsi="Times New Roman"/>
          <w:color w:val="000000"/>
          <w:sz w:val="28"/>
          <w:szCs w:val="28"/>
        </w:rPr>
        <w:t>a</w:t>
      </w:r>
      <w:r w:rsidRPr="00A70B87">
        <w:rPr>
          <w:rFonts w:ascii="Times New Roman" w:hAnsi="Times New Roman"/>
          <w:color w:val="000000"/>
          <w:sz w:val="28"/>
          <w:szCs w:val="28"/>
        </w:rPr>
        <w:t>ccounting in accordance with the Rules of the Court.</w:t>
      </w:r>
      <w:r w:rsidR="00DD1472">
        <w:rPr>
          <w:rFonts w:ascii="Times New Roman" w:hAnsi="Times New Roman"/>
          <w:color w:val="000000"/>
          <w:sz w:val="28"/>
          <w:szCs w:val="28"/>
        </w:rPr>
        <w:t xml:space="preserve">  Under the Court</w:t>
      </w:r>
      <w:r w:rsidR="009761E8">
        <w:rPr>
          <w:rFonts w:ascii="Times New Roman" w:hAnsi="Times New Roman"/>
          <w:color w:val="000000"/>
          <w:sz w:val="28"/>
          <w:szCs w:val="28"/>
        </w:rPr>
        <w:t>’</w:t>
      </w:r>
      <w:r w:rsidR="00DD1472">
        <w:rPr>
          <w:rFonts w:ascii="Times New Roman" w:hAnsi="Times New Roman"/>
          <w:color w:val="000000"/>
          <w:sz w:val="28"/>
          <w:szCs w:val="28"/>
        </w:rPr>
        <w:t>s rules</w:t>
      </w:r>
      <w:r w:rsidR="009761E8">
        <w:rPr>
          <w:rFonts w:ascii="Times New Roman" w:hAnsi="Times New Roman"/>
          <w:color w:val="000000"/>
          <w:sz w:val="28"/>
          <w:szCs w:val="28"/>
        </w:rPr>
        <w:t>,</w:t>
      </w:r>
      <w:r w:rsidR="00DD1472">
        <w:rPr>
          <w:rFonts w:ascii="Times New Roman" w:hAnsi="Times New Roman"/>
          <w:color w:val="000000"/>
          <w:sz w:val="28"/>
          <w:szCs w:val="28"/>
        </w:rPr>
        <w:t xml:space="preserve"> newly appointed guardians must file an accounting nine </w:t>
      </w:r>
      <w:r w:rsidR="00BE3349">
        <w:rPr>
          <w:rFonts w:ascii="Times New Roman" w:hAnsi="Times New Roman"/>
          <w:color w:val="000000"/>
          <w:sz w:val="28"/>
          <w:szCs w:val="28"/>
        </w:rPr>
        <w:t xml:space="preserve">(9) </w:t>
      </w:r>
      <w:r w:rsidR="00DD1472">
        <w:rPr>
          <w:rFonts w:ascii="Times New Roman" w:hAnsi="Times New Roman"/>
          <w:color w:val="000000"/>
          <w:sz w:val="28"/>
          <w:szCs w:val="28"/>
        </w:rPr>
        <w:t>months after the guardianship order is approved</w:t>
      </w:r>
      <w:r w:rsidR="009761E8">
        <w:rPr>
          <w:rFonts w:ascii="Times New Roman" w:hAnsi="Times New Roman"/>
          <w:color w:val="000000"/>
          <w:sz w:val="28"/>
          <w:szCs w:val="28"/>
        </w:rPr>
        <w:t>,</w:t>
      </w:r>
      <w:r w:rsidR="00DD1472">
        <w:rPr>
          <w:rFonts w:ascii="Times New Roman" w:hAnsi="Times New Roman"/>
          <w:color w:val="000000"/>
          <w:sz w:val="28"/>
          <w:szCs w:val="28"/>
        </w:rPr>
        <w:t xml:space="preserve"> accounting for the first six </w:t>
      </w:r>
      <w:r w:rsidR="00BE3349">
        <w:rPr>
          <w:rFonts w:ascii="Times New Roman" w:hAnsi="Times New Roman"/>
          <w:color w:val="000000"/>
          <w:sz w:val="28"/>
          <w:szCs w:val="28"/>
        </w:rPr>
        <w:t xml:space="preserve">(6) </w:t>
      </w:r>
      <w:r w:rsidR="00DD1472">
        <w:rPr>
          <w:rFonts w:ascii="Times New Roman" w:hAnsi="Times New Roman"/>
          <w:color w:val="000000"/>
          <w:sz w:val="28"/>
          <w:szCs w:val="28"/>
        </w:rPr>
        <w:t>months of expenditures of the Protected Person</w:t>
      </w:r>
      <w:r w:rsidR="009761E8">
        <w:rPr>
          <w:rFonts w:ascii="Times New Roman" w:hAnsi="Times New Roman"/>
          <w:color w:val="000000"/>
          <w:sz w:val="28"/>
          <w:szCs w:val="28"/>
        </w:rPr>
        <w:t>’</w:t>
      </w:r>
      <w:r w:rsidR="00DD1472">
        <w:rPr>
          <w:rFonts w:ascii="Times New Roman" w:hAnsi="Times New Roman"/>
          <w:color w:val="000000"/>
          <w:sz w:val="28"/>
          <w:szCs w:val="28"/>
        </w:rPr>
        <w:t xml:space="preserve">s assets and income.  </w:t>
      </w:r>
      <w:r w:rsidR="00D87567" w:rsidRPr="00A70B87">
        <w:rPr>
          <w:rFonts w:ascii="Times New Roman" w:hAnsi="Times New Roman"/>
          <w:sz w:val="28"/>
          <w:szCs w:val="28"/>
        </w:rPr>
        <w:t>The guardian must submit accountings fo</w:t>
      </w:r>
      <w:r w:rsidR="00D87567">
        <w:rPr>
          <w:rFonts w:ascii="Times New Roman" w:hAnsi="Times New Roman"/>
          <w:sz w:val="28"/>
          <w:szCs w:val="28"/>
        </w:rPr>
        <w:t>r every 12-month</w:t>
      </w:r>
      <w:r w:rsidR="00D87567" w:rsidRPr="00A70B87">
        <w:rPr>
          <w:rFonts w:ascii="Times New Roman" w:hAnsi="Times New Roman"/>
          <w:sz w:val="28"/>
          <w:szCs w:val="28"/>
        </w:rPr>
        <w:t xml:space="preserve"> period thereafter on the first business day of the calendar quarter of the date of the </w:t>
      </w:r>
      <w:r w:rsidR="00D87567">
        <w:rPr>
          <w:rFonts w:ascii="Times New Roman" w:hAnsi="Times New Roman"/>
          <w:sz w:val="28"/>
          <w:szCs w:val="28"/>
        </w:rPr>
        <w:t>final order.</w:t>
      </w:r>
      <w:r w:rsidR="00D87567">
        <w:rPr>
          <w:rFonts w:ascii="Times New Roman" w:hAnsi="Times New Roman"/>
          <w:color w:val="000000"/>
          <w:sz w:val="28"/>
          <w:szCs w:val="28"/>
        </w:rPr>
        <w:t xml:space="preserve"> </w:t>
      </w:r>
      <w:r w:rsidR="00A821C7">
        <w:rPr>
          <w:rFonts w:ascii="Times New Roman" w:hAnsi="Times New Roman"/>
          <w:sz w:val="28"/>
          <w:szCs w:val="28"/>
        </w:rPr>
        <w:t>In addition, t</w:t>
      </w:r>
      <w:r w:rsidR="00A821C7" w:rsidRPr="00A70B87">
        <w:rPr>
          <w:rFonts w:ascii="Times New Roman" w:hAnsi="Times New Roman"/>
          <w:sz w:val="28"/>
          <w:szCs w:val="28"/>
        </w:rPr>
        <w:t xml:space="preserve">he Court may direct a guardian to account at any other time that it deems proper.  </w:t>
      </w:r>
      <w:r w:rsidR="00DD1472">
        <w:rPr>
          <w:rFonts w:ascii="Times New Roman" w:hAnsi="Times New Roman"/>
          <w:color w:val="000000"/>
          <w:sz w:val="28"/>
          <w:szCs w:val="28"/>
        </w:rPr>
        <w:t>The following chart explains the due dates for the accountings:</w:t>
      </w:r>
    </w:p>
    <w:tbl>
      <w:tblPr>
        <w:tblStyle w:val="TableGrid"/>
        <w:tblW w:w="0" w:type="auto"/>
        <w:tblCellMar>
          <w:left w:w="115" w:type="dxa"/>
          <w:right w:w="115" w:type="dxa"/>
        </w:tblCellMar>
        <w:tblLook w:val="04A0" w:firstRow="1" w:lastRow="0" w:firstColumn="1" w:lastColumn="0" w:noHBand="0" w:noVBand="1"/>
      </w:tblPr>
      <w:tblGrid>
        <w:gridCol w:w="736"/>
        <w:gridCol w:w="2049"/>
        <w:gridCol w:w="3330"/>
        <w:gridCol w:w="3955"/>
      </w:tblGrid>
      <w:tr w:rsidR="00DD1472" w:rsidRPr="00C93698" w14:paraId="75FD2CFE" w14:textId="77777777" w:rsidTr="002A5EB1">
        <w:tc>
          <w:tcPr>
            <w:tcW w:w="736" w:type="dxa"/>
          </w:tcPr>
          <w:p w14:paraId="38EEB6B1" w14:textId="6CCB2EA2" w:rsidR="00DD1472" w:rsidRPr="00DD1472" w:rsidRDefault="00DD1472" w:rsidP="00A05255">
            <w:pPr>
              <w:spacing w:after="0" w:line="480" w:lineRule="auto"/>
              <w:rPr>
                <w:rFonts w:ascii="Times New Roman" w:hAnsi="Times New Roman"/>
                <w:b/>
                <w:sz w:val="28"/>
                <w:szCs w:val="28"/>
              </w:rPr>
            </w:pPr>
            <w:r w:rsidRPr="00DD1472">
              <w:rPr>
                <w:rFonts w:ascii="Times New Roman" w:hAnsi="Times New Roman"/>
                <w:b/>
                <w:sz w:val="28"/>
                <w:szCs w:val="28"/>
              </w:rPr>
              <w:t>Qtr</w:t>
            </w:r>
            <w:r w:rsidR="002A5EB1">
              <w:rPr>
                <w:rFonts w:ascii="Times New Roman" w:hAnsi="Times New Roman"/>
                <w:b/>
                <w:sz w:val="28"/>
                <w:szCs w:val="28"/>
              </w:rPr>
              <w:t>.</w:t>
            </w:r>
          </w:p>
        </w:tc>
        <w:tc>
          <w:tcPr>
            <w:tcW w:w="2049" w:type="dxa"/>
          </w:tcPr>
          <w:p w14:paraId="38E3705B" w14:textId="77777777" w:rsidR="00DD1472" w:rsidRPr="00DD1472" w:rsidRDefault="00DD1472" w:rsidP="006B53B2">
            <w:pPr>
              <w:spacing w:after="0" w:line="240" w:lineRule="auto"/>
              <w:rPr>
                <w:rFonts w:ascii="Times New Roman" w:hAnsi="Times New Roman"/>
                <w:b/>
                <w:sz w:val="28"/>
                <w:szCs w:val="28"/>
              </w:rPr>
            </w:pPr>
            <w:r w:rsidRPr="00DD1472">
              <w:rPr>
                <w:rFonts w:ascii="Times New Roman" w:hAnsi="Times New Roman"/>
                <w:b/>
                <w:sz w:val="28"/>
                <w:szCs w:val="28"/>
              </w:rPr>
              <w:t>If you were appointed between…</w:t>
            </w:r>
          </w:p>
        </w:tc>
        <w:tc>
          <w:tcPr>
            <w:tcW w:w="3330" w:type="dxa"/>
          </w:tcPr>
          <w:p w14:paraId="085A148D" w14:textId="1AED74A1" w:rsidR="00DD1472" w:rsidRPr="00DD1472" w:rsidRDefault="00DD1472" w:rsidP="006B53B2">
            <w:pPr>
              <w:spacing w:after="0" w:line="240" w:lineRule="auto"/>
              <w:rPr>
                <w:rFonts w:ascii="Times New Roman" w:hAnsi="Times New Roman"/>
                <w:b/>
                <w:sz w:val="28"/>
                <w:szCs w:val="28"/>
              </w:rPr>
            </w:pPr>
            <w:r w:rsidRPr="00DD1472">
              <w:rPr>
                <w:rFonts w:ascii="Times New Roman" w:hAnsi="Times New Roman"/>
                <w:b/>
                <w:sz w:val="28"/>
                <w:szCs w:val="28"/>
              </w:rPr>
              <w:t xml:space="preserve">…your first accounting is due for a six </w:t>
            </w:r>
            <w:r w:rsidR="002A5EB1">
              <w:rPr>
                <w:rFonts w:ascii="Times New Roman" w:hAnsi="Times New Roman"/>
                <w:b/>
                <w:sz w:val="28"/>
                <w:szCs w:val="28"/>
              </w:rPr>
              <w:t xml:space="preserve">(6) </w:t>
            </w:r>
            <w:r w:rsidRPr="00DD1472">
              <w:rPr>
                <w:rFonts w:ascii="Times New Roman" w:hAnsi="Times New Roman"/>
                <w:b/>
                <w:sz w:val="28"/>
                <w:szCs w:val="28"/>
              </w:rPr>
              <w:t>month period beginning with the date</w:t>
            </w:r>
            <w:r w:rsidR="009F4978">
              <w:rPr>
                <w:rFonts w:ascii="Times New Roman" w:hAnsi="Times New Roman"/>
                <w:b/>
                <w:sz w:val="28"/>
                <w:szCs w:val="28"/>
              </w:rPr>
              <w:t xml:space="preserve"> you were appointed and is due…</w:t>
            </w:r>
            <w:r w:rsidRPr="00DD1472">
              <w:rPr>
                <w:rFonts w:ascii="Times New Roman" w:hAnsi="Times New Roman"/>
                <w:b/>
                <w:sz w:val="28"/>
                <w:szCs w:val="28"/>
              </w:rPr>
              <w:t xml:space="preserve"> </w:t>
            </w:r>
          </w:p>
        </w:tc>
        <w:tc>
          <w:tcPr>
            <w:tcW w:w="3955" w:type="dxa"/>
          </w:tcPr>
          <w:p w14:paraId="02D30F43" w14:textId="7F0873F1" w:rsidR="00DD1472" w:rsidRPr="00DD1472" w:rsidRDefault="00DD1472" w:rsidP="006B53B2">
            <w:pPr>
              <w:spacing w:after="0" w:line="240" w:lineRule="auto"/>
              <w:rPr>
                <w:rFonts w:ascii="Times New Roman" w:hAnsi="Times New Roman"/>
                <w:b/>
                <w:sz w:val="28"/>
                <w:szCs w:val="28"/>
              </w:rPr>
            </w:pPr>
            <w:r w:rsidRPr="00DD1472">
              <w:rPr>
                <w:rFonts w:ascii="Times New Roman" w:hAnsi="Times New Roman"/>
                <w:b/>
                <w:sz w:val="28"/>
                <w:szCs w:val="28"/>
              </w:rPr>
              <w:t xml:space="preserve">…your second and all subsequent accountings are due for a </w:t>
            </w:r>
            <w:r w:rsidR="002A5EB1">
              <w:rPr>
                <w:rFonts w:ascii="Times New Roman" w:hAnsi="Times New Roman"/>
                <w:b/>
                <w:sz w:val="28"/>
                <w:szCs w:val="28"/>
              </w:rPr>
              <w:t>twelve (</w:t>
            </w:r>
            <w:r w:rsidRPr="00DD1472">
              <w:rPr>
                <w:rFonts w:ascii="Times New Roman" w:hAnsi="Times New Roman"/>
                <w:b/>
                <w:sz w:val="28"/>
                <w:szCs w:val="28"/>
              </w:rPr>
              <w:t>12</w:t>
            </w:r>
            <w:r w:rsidR="002A5EB1">
              <w:rPr>
                <w:rFonts w:ascii="Times New Roman" w:hAnsi="Times New Roman"/>
                <w:b/>
                <w:sz w:val="28"/>
                <w:szCs w:val="28"/>
              </w:rPr>
              <w:t>)</w:t>
            </w:r>
            <w:r w:rsidRPr="00DD1472">
              <w:rPr>
                <w:rFonts w:ascii="Times New Roman" w:hAnsi="Times New Roman"/>
                <w:b/>
                <w:sz w:val="28"/>
                <w:szCs w:val="28"/>
              </w:rPr>
              <w:t xml:space="preserve"> month period beginning </w:t>
            </w:r>
            <w:r w:rsidR="002A5EB1">
              <w:rPr>
                <w:rFonts w:ascii="Times New Roman" w:hAnsi="Times New Roman"/>
                <w:b/>
                <w:sz w:val="28"/>
                <w:szCs w:val="28"/>
              </w:rPr>
              <w:t>where</w:t>
            </w:r>
            <w:r w:rsidRPr="00DD1472">
              <w:rPr>
                <w:rFonts w:ascii="Times New Roman" w:hAnsi="Times New Roman"/>
                <w:b/>
                <w:sz w:val="28"/>
                <w:szCs w:val="28"/>
              </w:rPr>
              <w:t xml:space="preserve"> your prior accounting ended and is due…</w:t>
            </w:r>
          </w:p>
        </w:tc>
      </w:tr>
      <w:tr w:rsidR="00DD1472" w14:paraId="4FCE7C83" w14:textId="77777777" w:rsidTr="002A5EB1">
        <w:tc>
          <w:tcPr>
            <w:tcW w:w="736" w:type="dxa"/>
          </w:tcPr>
          <w:p w14:paraId="0CB3FA33" w14:textId="77777777" w:rsidR="00DD1472" w:rsidRPr="00DD1472" w:rsidRDefault="00DD1472" w:rsidP="00A05255">
            <w:pPr>
              <w:spacing w:after="0" w:line="480" w:lineRule="auto"/>
              <w:rPr>
                <w:rFonts w:ascii="Times New Roman" w:hAnsi="Times New Roman"/>
                <w:sz w:val="28"/>
                <w:szCs w:val="28"/>
              </w:rPr>
            </w:pPr>
            <w:r w:rsidRPr="00DD1472">
              <w:rPr>
                <w:rFonts w:ascii="Times New Roman" w:hAnsi="Times New Roman"/>
                <w:sz w:val="28"/>
                <w:szCs w:val="28"/>
              </w:rPr>
              <w:t>1</w:t>
            </w:r>
            <w:r w:rsidRPr="00DD1472">
              <w:rPr>
                <w:rFonts w:ascii="Times New Roman" w:hAnsi="Times New Roman"/>
                <w:sz w:val="28"/>
                <w:szCs w:val="28"/>
                <w:vertAlign w:val="superscript"/>
              </w:rPr>
              <w:t>st</w:t>
            </w:r>
          </w:p>
        </w:tc>
        <w:tc>
          <w:tcPr>
            <w:tcW w:w="2049" w:type="dxa"/>
          </w:tcPr>
          <w:p w14:paraId="3A98E230" w14:textId="77777777" w:rsidR="002A5EB1" w:rsidRDefault="00DD1472" w:rsidP="006B53B2">
            <w:pPr>
              <w:spacing w:after="0" w:line="240" w:lineRule="auto"/>
              <w:rPr>
                <w:rFonts w:ascii="Times New Roman" w:hAnsi="Times New Roman"/>
                <w:sz w:val="28"/>
                <w:szCs w:val="28"/>
              </w:rPr>
            </w:pPr>
            <w:r w:rsidRPr="00DD1472">
              <w:rPr>
                <w:rFonts w:ascii="Times New Roman" w:hAnsi="Times New Roman"/>
                <w:sz w:val="28"/>
                <w:szCs w:val="28"/>
              </w:rPr>
              <w:t>January 1</w:t>
            </w:r>
            <w:r w:rsidRPr="00DD1472">
              <w:rPr>
                <w:rFonts w:ascii="Times New Roman" w:hAnsi="Times New Roman"/>
                <w:sz w:val="28"/>
                <w:szCs w:val="28"/>
                <w:vertAlign w:val="superscript"/>
              </w:rPr>
              <w:t>st</w:t>
            </w:r>
            <w:r w:rsidRPr="00DD1472">
              <w:rPr>
                <w:rFonts w:ascii="Times New Roman" w:hAnsi="Times New Roman"/>
                <w:sz w:val="28"/>
                <w:szCs w:val="28"/>
              </w:rPr>
              <w:t xml:space="preserve"> to </w:t>
            </w:r>
          </w:p>
          <w:p w14:paraId="6F922C8C" w14:textId="49C8E228" w:rsidR="00DD1472" w:rsidRPr="00DD1472" w:rsidRDefault="00DD1472" w:rsidP="006B53B2">
            <w:pPr>
              <w:spacing w:after="0" w:line="240" w:lineRule="auto"/>
              <w:rPr>
                <w:rFonts w:ascii="Times New Roman" w:hAnsi="Times New Roman"/>
                <w:sz w:val="28"/>
                <w:szCs w:val="28"/>
              </w:rPr>
            </w:pPr>
            <w:r w:rsidRPr="00DD1472">
              <w:rPr>
                <w:rFonts w:ascii="Times New Roman" w:hAnsi="Times New Roman"/>
                <w:sz w:val="28"/>
                <w:szCs w:val="28"/>
              </w:rPr>
              <w:t>March 31</w:t>
            </w:r>
            <w:r w:rsidRPr="00DD1472">
              <w:rPr>
                <w:rFonts w:ascii="Times New Roman" w:hAnsi="Times New Roman"/>
                <w:sz w:val="28"/>
                <w:szCs w:val="28"/>
                <w:vertAlign w:val="superscript"/>
              </w:rPr>
              <w:t>st</w:t>
            </w:r>
          </w:p>
        </w:tc>
        <w:tc>
          <w:tcPr>
            <w:tcW w:w="3330" w:type="dxa"/>
          </w:tcPr>
          <w:p w14:paraId="55C3F5A3" w14:textId="30B9FE99" w:rsidR="00DD1472" w:rsidRPr="00DD1472" w:rsidRDefault="00DD1472" w:rsidP="006B53B2">
            <w:pPr>
              <w:spacing w:after="0" w:line="240" w:lineRule="auto"/>
              <w:rPr>
                <w:rFonts w:ascii="Times New Roman" w:hAnsi="Times New Roman"/>
                <w:sz w:val="28"/>
                <w:szCs w:val="28"/>
              </w:rPr>
            </w:pPr>
            <w:r w:rsidRPr="00DD1472">
              <w:rPr>
                <w:rFonts w:ascii="Times New Roman" w:hAnsi="Times New Roman"/>
                <w:sz w:val="28"/>
                <w:szCs w:val="28"/>
              </w:rPr>
              <w:t>On your nine</w:t>
            </w:r>
            <w:r w:rsidR="002A5EB1">
              <w:rPr>
                <w:rFonts w:ascii="Times New Roman" w:hAnsi="Times New Roman"/>
                <w:sz w:val="28"/>
                <w:szCs w:val="28"/>
              </w:rPr>
              <w:t xml:space="preserve"> (9)</w:t>
            </w:r>
            <w:r w:rsidRPr="00DD1472">
              <w:rPr>
                <w:rFonts w:ascii="Times New Roman" w:hAnsi="Times New Roman"/>
                <w:sz w:val="28"/>
                <w:szCs w:val="28"/>
              </w:rPr>
              <w:t xml:space="preserve"> month anniversary </w:t>
            </w:r>
          </w:p>
        </w:tc>
        <w:tc>
          <w:tcPr>
            <w:tcW w:w="3955" w:type="dxa"/>
          </w:tcPr>
          <w:p w14:paraId="59B354F1" w14:textId="77777777" w:rsidR="00DD1472" w:rsidRPr="00DD1472" w:rsidRDefault="00DD1472" w:rsidP="006B53B2">
            <w:pPr>
              <w:spacing w:after="0" w:line="240" w:lineRule="auto"/>
              <w:rPr>
                <w:rFonts w:ascii="Times New Roman" w:hAnsi="Times New Roman"/>
                <w:sz w:val="28"/>
                <w:szCs w:val="28"/>
              </w:rPr>
            </w:pPr>
            <w:r w:rsidRPr="00DD1472">
              <w:rPr>
                <w:rFonts w:ascii="Times New Roman" w:hAnsi="Times New Roman"/>
                <w:sz w:val="28"/>
                <w:szCs w:val="28"/>
              </w:rPr>
              <w:t>January 1</w:t>
            </w:r>
            <w:r w:rsidRPr="00DD1472">
              <w:rPr>
                <w:rFonts w:ascii="Times New Roman" w:hAnsi="Times New Roman"/>
                <w:sz w:val="28"/>
                <w:szCs w:val="28"/>
                <w:vertAlign w:val="superscript"/>
              </w:rPr>
              <w:t>st</w:t>
            </w:r>
            <w:r w:rsidRPr="00DD1472">
              <w:rPr>
                <w:rFonts w:ascii="Times New Roman" w:hAnsi="Times New Roman"/>
                <w:sz w:val="28"/>
                <w:szCs w:val="28"/>
              </w:rPr>
              <w:t xml:space="preserve"> </w:t>
            </w:r>
          </w:p>
        </w:tc>
      </w:tr>
      <w:tr w:rsidR="00DD1472" w14:paraId="62178C2D" w14:textId="77777777" w:rsidTr="002A5EB1">
        <w:tc>
          <w:tcPr>
            <w:tcW w:w="736" w:type="dxa"/>
          </w:tcPr>
          <w:p w14:paraId="3F8B9B0F" w14:textId="77777777" w:rsidR="00DD1472" w:rsidRPr="00DD1472" w:rsidRDefault="00DD1472" w:rsidP="00A05255">
            <w:pPr>
              <w:spacing w:after="0" w:line="480" w:lineRule="auto"/>
              <w:rPr>
                <w:rFonts w:ascii="Times New Roman" w:hAnsi="Times New Roman"/>
                <w:sz w:val="28"/>
                <w:szCs w:val="28"/>
              </w:rPr>
            </w:pPr>
            <w:r w:rsidRPr="00DD1472">
              <w:rPr>
                <w:rFonts w:ascii="Times New Roman" w:hAnsi="Times New Roman"/>
                <w:sz w:val="28"/>
                <w:szCs w:val="28"/>
              </w:rPr>
              <w:t>2</w:t>
            </w:r>
            <w:r w:rsidRPr="00DD1472">
              <w:rPr>
                <w:rFonts w:ascii="Times New Roman" w:hAnsi="Times New Roman"/>
                <w:sz w:val="28"/>
                <w:szCs w:val="28"/>
                <w:vertAlign w:val="superscript"/>
              </w:rPr>
              <w:t>nd</w:t>
            </w:r>
          </w:p>
        </w:tc>
        <w:tc>
          <w:tcPr>
            <w:tcW w:w="2049" w:type="dxa"/>
          </w:tcPr>
          <w:p w14:paraId="6752A414" w14:textId="77777777" w:rsidR="002A5EB1" w:rsidRDefault="00DD1472" w:rsidP="006B53B2">
            <w:pPr>
              <w:spacing w:after="0" w:line="240" w:lineRule="auto"/>
              <w:rPr>
                <w:rFonts w:ascii="Times New Roman" w:hAnsi="Times New Roman"/>
                <w:sz w:val="28"/>
                <w:szCs w:val="28"/>
              </w:rPr>
            </w:pPr>
            <w:r w:rsidRPr="00DD1472">
              <w:rPr>
                <w:rFonts w:ascii="Times New Roman" w:hAnsi="Times New Roman"/>
                <w:sz w:val="28"/>
                <w:szCs w:val="28"/>
              </w:rPr>
              <w:t>April 1</w:t>
            </w:r>
            <w:r w:rsidRPr="00DD1472">
              <w:rPr>
                <w:rFonts w:ascii="Times New Roman" w:hAnsi="Times New Roman"/>
                <w:sz w:val="28"/>
                <w:szCs w:val="28"/>
                <w:vertAlign w:val="superscript"/>
              </w:rPr>
              <w:t>st</w:t>
            </w:r>
            <w:r w:rsidRPr="00DD1472">
              <w:rPr>
                <w:rFonts w:ascii="Times New Roman" w:hAnsi="Times New Roman"/>
                <w:sz w:val="28"/>
                <w:szCs w:val="28"/>
              </w:rPr>
              <w:t xml:space="preserve"> to </w:t>
            </w:r>
          </w:p>
          <w:p w14:paraId="69C876BF" w14:textId="162A141F" w:rsidR="00DD1472" w:rsidRPr="00DD1472" w:rsidRDefault="00DD1472" w:rsidP="006B53B2">
            <w:pPr>
              <w:spacing w:after="0" w:line="240" w:lineRule="auto"/>
              <w:rPr>
                <w:rFonts w:ascii="Times New Roman" w:hAnsi="Times New Roman"/>
                <w:sz w:val="28"/>
                <w:szCs w:val="28"/>
              </w:rPr>
            </w:pPr>
            <w:r w:rsidRPr="00DD1472">
              <w:rPr>
                <w:rFonts w:ascii="Times New Roman" w:hAnsi="Times New Roman"/>
                <w:sz w:val="28"/>
                <w:szCs w:val="28"/>
              </w:rPr>
              <w:t>June 30</w:t>
            </w:r>
            <w:r w:rsidRPr="00DD1472">
              <w:rPr>
                <w:rFonts w:ascii="Times New Roman" w:hAnsi="Times New Roman"/>
                <w:sz w:val="28"/>
                <w:szCs w:val="28"/>
                <w:vertAlign w:val="superscript"/>
              </w:rPr>
              <w:t>th</w:t>
            </w:r>
          </w:p>
        </w:tc>
        <w:tc>
          <w:tcPr>
            <w:tcW w:w="3330" w:type="dxa"/>
          </w:tcPr>
          <w:p w14:paraId="4A807798" w14:textId="225DBBD0" w:rsidR="00DD1472" w:rsidRPr="00DD1472" w:rsidRDefault="002A5EB1" w:rsidP="006B53B2">
            <w:pPr>
              <w:spacing w:after="0" w:line="240" w:lineRule="auto"/>
              <w:rPr>
                <w:rFonts w:ascii="Times New Roman" w:hAnsi="Times New Roman"/>
                <w:sz w:val="28"/>
                <w:szCs w:val="28"/>
              </w:rPr>
            </w:pPr>
            <w:r w:rsidRPr="00DD1472">
              <w:rPr>
                <w:rFonts w:ascii="Times New Roman" w:hAnsi="Times New Roman"/>
                <w:sz w:val="28"/>
                <w:szCs w:val="28"/>
              </w:rPr>
              <w:t>On your nine</w:t>
            </w:r>
            <w:r>
              <w:rPr>
                <w:rFonts w:ascii="Times New Roman" w:hAnsi="Times New Roman"/>
                <w:sz w:val="28"/>
                <w:szCs w:val="28"/>
              </w:rPr>
              <w:t xml:space="preserve"> (9)</w:t>
            </w:r>
            <w:r w:rsidRPr="00DD1472">
              <w:rPr>
                <w:rFonts w:ascii="Times New Roman" w:hAnsi="Times New Roman"/>
                <w:sz w:val="28"/>
                <w:szCs w:val="28"/>
              </w:rPr>
              <w:t xml:space="preserve"> month anniversary</w:t>
            </w:r>
          </w:p>
        </w:tc>
        <w:tc>
          <w:tcPr>
            <w:tcW w:w="3955" w:type="dxa"/>
          </w:tcPr>
          <w:p w14:paraId="3D78E5E0" w14:textId="77777777" w:rsidR="00DD1472" w:rsidRPr="00DD1472" w:rsidRDefault="00DD1472" w:rsidP="006B53B2">
            <w:pPr>
              <w:spacing w:after="0" w:line="240" w:lineRule="auto"/>
              <w:rPr>
                <w:rFonts w:ascii="Times New Roman" w:hAnsi="Times New Roman"/>
                <w:sz w:val="28"/>
                <w:szCs w:val="28"/>
              </w:rPr>
            </w:pPr>
            <w:r w:rsidRPr="00DD1472">
              <w:rPr>
                <w:rFonts w:ascii="Times New Roman" w:hAnsi="Times New Roman"/>
                <w:sz w:val="28"/>
                <w:szCs w:val="28"/>
              </w:rPr>
              <w:t>April 1</w:t>
            </w:r>
            <w:r w:rsidRPr="00DD1472">
              <w:rPr>
                <w:rFonts w:ascii="Times New Roman" w:hAnsi="Times New Roman"/>
                <w:sz w:val="28"/>
                <w:szCs w:val="28"/>
                <w:vertAlign w:val="superscript"/>
              </w:rPr>
              <w:t>st</w:t>
            </w:r>
            <w:r w:rsidRPr="00DD1472">
              <w:rPr>
                <w:rFonts w:ascii="Times New Roman" w:hAnsi="Times New Roman"/>
                <w:sz w:val="28"/>
                <w:szCs w:val="28"/>
              </w:rPr>
              <w:t xml:space="preserve"> </w:t>
            </w:r>
          </w:p>
        </w:tc>
      </w:tr>
      <w:tr w:rsidR="00DD1472" w14:paraId="22D609F2" w14:textId="77777777" w:rsidTr="002A5EB1">
        <w:tc>
          <w:tcPr>
            <w:tcW w:w="736" w:type="dxa"/>
          </w:tcPr>
          <w:p w14:paraId="3C699754" w14:textId="77777777" w:rsidR="00DD1472" w:rsidRPr="00DD1472" w:rsidRDefault="00DD1472" w:rsidP="00A05255">
            <w:pPr>
              <w:spacing w:after="0" w:line="480" w:lineRule="auto"/>
              <w:rPr>
                <w:rFonts w:ascii="Times New Roman" w:hAnsi="Times New Roman"/>
                <w:sz w:val="28"/>
                <w:szCs w:val="28"/>
              </w:rPr>
            </w:pPr>
            <w:r w:rsidRPr="00DD1472">
              <w:rPr>
                <w:rFonts w:ascii="Times New Roman" w:hAnsi="Times New Roman"/>
                <w:sz w:val="28"/>
                <w:szCs w:val="28"/>
              </w:rPr>
              <w:t>3</w:t>
            </w:r>
            <w:r w:rsidRPr="00DD1472">
              <w:rPr>
                <w:rFonts w:ascii="Times New Roman" w:hAnsi="Times New Roman"/>
                <w:sz w:val="28"/>
                <w:szCs w:val="28"/>
                <w:vertAlign w:val="superscript"/>
              </w:rPr>
              <w:t>rd</w:t>
            </w:r>
          </w:p>
        </w:tc>
        <w:tc>
          <w:tcPr>
            <w:tcW w:w="2049" w:type="dxa"/>
          </w:tcPr>
          <w:p w14:paraId="4C60AF8E" w14:textId="77777777" w:rsidR="002A5EB1" w:rsidRDefault="00DD1472" w:rsidP="006B53B2">
            <w:pPr>
              <w:spacing w:after="0" w:line="240" w:lineRule="auto"/>
              <w:rPr>
                <w:rFonts w:ascii="Times New Roman" w:hAnsi="Times New Roman"/>
                <w:sz w:val="28"/>
                <w:szCs w:val="28"/>
              </w:rPr>
            </w:pPr>
            <w:r w:rsidRPr="00DD1472">
              <w:rPr>
                <w:rFonts w:ascii="Times New Roman" w:hAnsi="Times New Roman"/>
                <w:sz w:val="28"/>
                <w:szCs w:val="28"/>
              </w:rPr>
              <w:t>July 1</w:t>
            </w:r>
            <w:r w:rsidRPr="00DD1472">
              <w:rPr>
                <w:rFonts w:ascii="Times New Roman" w:hAnsi="Times New Roman"/>
                <w:sz w:val="28"/>
                <w:szCs w:val="28"/>
                <w:vertAlign w:val="superscript"/>
              </w:rPr>
              <w:t>st</w:t>
            </w:r>
            <w:r w:rsidRPr="00DD1472">
              <w:rPr>
                <w:rFonts w:ascii="Times New Roman" w:hAnsi="Times New Roman"/>
                <w:sz w:val="28"/>
                <w:szCs w:val="28"/>
              </w:rPr>
              <w:t xml:space="preserve"> to </w:t>
            </w:r>
          </w:p>
          <w:p w14:paraId="39DF4A75" w14:textId="686D83A8" w:rsidR="00DD1472" w:rsidRPr="00DD1472" w:rsidRDefault="00DD1472" w:rsidP="006B53B2">
            <w:pPr>
              <w:spacing w:after="0" w:line="240" w:lineRule="auto"/>
              <w:rPr>
                <w:rFonts w:ascii="Times New Roman" w:hAnsi="Times New Roman"/>
                <w:sz w:val="28"/>
                <w:szCs w:val="28"/>
              </w:rPr>
            </w:pPr>
            <w:r w:rsidRPr="00DD1472">
              <w:rPr>
                <w:rFonts w:ascii="Times New Roman" w:hAnsi="Times New Roman"/>
                <w:sz w:val="28"/>
                <w:szCs w:val="28"/>
              </w:rPr>
              <w:t>September 30</w:t>
            </w:r>
            <w:r w:rsidRPr="00DD1472">
              <w:rPr>
                <w:rFonts w:ascii="Times New Roman" w:hAnsi="Times New Roman"/>
                <w:sz w:val="28"/>
                <w:szCs w:val="28"/>
                <w:vertAlign w:val="superscript"/>
              </w:rPr>
              <w:t>th</w:t>
            </w:r>
          </w:p>
        </w:tc>
        <w:tc>
          <w:tcPr>
            <w:tcW w:w="3330" w:type="dxa"/>
          </w:tcPr>
          <w:p w14:paraId="46383548" w14:textId="33DB637C" w:rsidR="00DD1472" w:rsidRPr="00DD1472" w:rsidRDefault="002A5EB1" w:rsidP="006B53B2">
            <w:pPr>
              <w:spacing w:after="0" w:line="240" w:lineRule="auto"/>
              <w:rPr>
                <w:rFonts w:ascii="Times New Roman" w:hAnsi="Times New Roman"/>
                <w:sz w:val="28"/>
                <w:szCs w:val="28"/>
              </w:rPr>
            </w:pPr>
            <w:r w:rsidRPr="00DD1472">
              <w:rPr>
                <w:rFonts w:ascii="Times New Roman" w:hAnsi="Times New Roman"/>
                <w:sz w:val="28"/>
                <w:szCs w:val="28"/>
              </w:rPr>
              <w:t>On your nine</w:t>
            </w:r>
            <w:r>
              <w:rPr>
                <w:rFonts w:ascii="Times New Roman" w:hAnsi="Times New Roman"/>
                <w:sz w:val="28"/>
                <w:szCs w:val="28"/>
              </w:rPr>
              <w:t xml:space="preserve"> (9)</w:t>
            </w:r>
            <w:r w:rsidRPr="00DD1472">
              <w:rPr>
                <w:rFonts w:ascii="Times New Roman" w:hAnsi="Times New Roman"/>
                <w:sz w:val="28"/>
                <w:szCs w:val="28"/>
              </w:rPr>
              <w:t xml:space="preserve"> month anniversary</w:t>
            </w:r>
          </w:p>
        </w:tc>
        <w:tc>
          <w:tcPr>
            <w:tcW w:w="3955" w:type="dxa"/>
          </w:tcPr>
          <w:p w14:paraId="7560EFA2" w14:textId="77777777" w:rsidR="00DD1472" w:rsidRPr="00DD1472" w:rsidRDefault="00DD1472" w:rsidP="006B53B2">
            <w:pPr>
              <w:spacing w:after="0" w:line="240" w:lineRule="auto"/>
              <w:rPr>
                <w:rFonts w:ascii="Times New Roman" w:hAnsi="Times New Roman"/>
                <w:sz w:val="28"/>
                <w:szCs w:val="28"/>
              </w:rPr>
            </w:pPr>
            <w:r w:rsidRPr="00DD1472">
              <w:rPr>
                <w:rFonts w:ascii="Times New Roman" w:hAnsi="Times New Roman"/>
                <w:sz w:val="28"/>
                <w:szCs w:val="28"/>
              </w:rPr>
              <w:t>July 1</w:t>
            </w:r>
            <w:r w:rsidRPr="00DD1472">
              <w:rPr>
                <w:rFonts w:ascii="Times New Roman" w:hAnsi="Times New Roman"/>
                <w:sz w:val="28"/>
                <w:szCs w:val="28"/>
                <w:vertAlign w:val="superscript"/>
              </w:rPr>
              <w:t>st</w:t>
            </w:r>
            <w:r w:rsidRPr="00DD1472">
              <w:rPr>
                <w:rFonts w:ascii="Times New Roman" w:hAnsi="Times New Roman"/>
                <w:sz w:val="28"/>
                <w:szCs w:val="28"/>
              </w:rPr>
              <w:t xml:space="preserve"> </w:t>
            </w:r>
          </w:p>
        </w:tc>
      </w:tr>
      <w:tr w:rsidR="00DD1472" w14:paraId="4E562B15" w14:textId="77777777" w:rsidTr="002A5EB1">
        <w:tc>
          <w:tcPr>
            <w:tcW w:w="736" w:type="dxa"/>
          </w:tcPr>
          <w:p w14:paraId="08485891" w14:textId="77777777" w:rsidR="00DD1472" w:rsidRPr="00DD1472" w:rsidRDefault="00DD1472" w:rsidP="00A05255">
            <w:pPr>
              <w:spacing w:after="0" w:line="480" w:lineRule="auto"/>
              <w:rPr>
                <w:rFonts w:ascii="Times New Roman" w:hAnsi="Times New Roman"/>
                <w:sz w:val="28"/>
                <w:szCs w:val="28"/>
              </w:rPr>
            </w:pPr>
            <w:r w:rsidRPr="00DD1472">
              <w:rPr>
                <w:rFonts w:ascii="Times New Roman" w:hAnsi="Times New Roman"/>
                <w:sz w:val="28"/>
                <w:szCs w:val="28"/>
              </w:rPr>
              <w:lastRenderedPageBreak/>
              <w:t>4</w:t>
            </w:r>
            <w:r w:rsidRPr="00DD1472">
              <w:rPr>
                <w:rFonts w:ascii="Times New Roman" w:hAnsi="Times New Roman"/>
                <w:sz w:val="28"/>
                <w:szCs w:val="28"/>
                <w:vertAlign w:val="superscript"/>
              </w:rPr>
              <w:t>th</w:t>
            </w:r>
            <w:r w:rsidRPr="00DD1472">
              <w:rPr>
                <w:rFonts w:ascii="Times New Roman" w:hAnsi="Times New Roman"/>
                <w:sz w:val="28"/>
                <w:szCs w:val="28"/>
              </w:rPr>
              <w:t xml:space="preserve"> </w:t>
            </w:r>
          </w:p>
        </w:tc>
        <w:tc>
          <w:tcPr>
            <w:tcW w:w="2049" w:type="dxa"/>
          </w:tcPr>
          <w:p w14:paraId="5A7A695F" w14:textId="77777777" w:rsidR="00DD1472" w:rsidRPr="00DD1472" w:rsidRDefault="00DD1472" w:rsidP="006B53B2">
            <w:pPr>
              <w:spacing w:after="0" w:line="240" w:lineRule="auto"/>
              <w:rPr>
                <w:rFonts w:ascii="Times New Roman" w:hAnsi="Times New Roman"/>
                <w:sz w:val="28"/>
                <w:szCs w:val="28"/>
              </w:rPr>
            </w:pPr>
            <w:r w:rsidRPr="00DD1472">
              <w:rPr>
                <w:rFonts w:ascii="Times New Roman" w:hAnsi="Times New Roman"/>
                <w:sz w:val="28"/>
                <w:szCs w:val="28"/>
              </w:rPr>
              <w:t>October 1</w:t>
            </w:r>
            <w:r w:rsidRPr="00DD1472">
              <w:rPr>
                <w:rFonts w:ascii="Times New Roman" w:hAnsi="Times New Roman"/>
                <w:sz w:val="28"/>
                <w:szCs w:val="28"/>
                <w:vertAlign w:val="superscript"/>
              </w:rPr>
              <w:t>st</w:t>
            </w:r>
            <w:r w:rsidRPr="00DD1472">
              <w:rPr>
                <w:rFonts w:ascii="Times New Roman" w:hAnsi="Times New Roman"/>
                <w:sz w:val="28"/>
                <w:szCs w:val="28"/>
              </w:rPr>
              <w:t xml:space="preserve"> to December 31</w:t>
            </w:r>
            <w:r w:rsidRPr="00DD1472">
              <w:rPr>
                <w:rFonts w:ascii="Times New Roman" w:hAnsi="Times New Roman"/>
                <w:sz w:val="28"/>
                <w:szCs w:val="28"/>
                <w:vertAlign w:val="superscript"/>
              </w:rPr>
              <w:t>st</w:t>
            </w:r>
            <w:r w:rsidRPr="00DD1472">
              <w:rPr>
                <w:rFonts w:ascii="Times New Roman" w:hAnsi="Times New Roman"/>
                <w:sz w:val="28"/>
                <w:szCs w:val="28"/>
              </w:rPr>
              <w:t xml:space="preserve"> </w:t>
            </w:r>
          </w:p>
        </w:tc>
        <w:tc>
          <w:tcPr>
            <w:tcW w:w="3330" w:type="dxa"/>
          </w:tcPr>
          <w:p w14:paraId="25295248" w14:textId="27DBE577" w:rsidR="00DD1472" w:rsidRPr="00DD1472" w:rsidRDefault="002A5EB1" w:rsidP="006B53B2">
            <w:pPr>
              <w:spacing w:after="0" w:line="240" w:lineRule="auto"/>
              <w:rPr>
                <w:rFonts w:ascii="Times New Roman" w:hAnsi="Times New Roman"/>
                <w:sz w:val="28"/>
                <w:szCs w:val="28"/>
              </w:rPr>
            </w:pPr>
            <w:r w:rsidRPr="00DD1472">
              <w:rPr>
                <w:rFonts w:ascii="Times New Roman" w:hAnsi="Times New Roman"/>
                <w:sz w:val="28"/>
                <w:szCs w:val="28"/>
              </w:rPr>
              <w:t>On your nine</w:t>
            </w:r>
            <w:r>
              <w:rPr>
                <w:rFonts w:ascii="Times New Roman" w:hAnsi="Times New Roman"/>
                <w:sz w:val="28"/>
                <w:szCs w:val="28"/>
              </w:rPr>
              <w:t xml:space="preserve"> (9)</w:t>
            </w:r>
            <w:r w:rsidRPr="00DD1472">
              <w:rPr>
                <w:rFonts w:ascii="Times New Roman" w:hAnsi="Times New Roman"/>
                <w:sz w:val="28"/>
                <w:szCs w:val="28"/>
              </w:rPr>
              <w:t xml:space="preserve"> month anniversary</w:t>
            </w:r>
          </w:p>
        </w:tc>
        <w:tc>
          <w:tcPr>
            <w:tcW w:w="3955" w:type="dxa"/>
          </w:tcPr>
          <w:p w14:paraId="3D4655CB" w14:textId="77777777" w:rsidR="00DD1472" w:rsidRPr="00DD1472" w:rsidRDefault="00DD1472" w:rsidP="006B53B2">
            <w:pPr>
              <w:spacing w:after="0" w:line="240" w:lineRule="auto"/>
              <w:rPr>
                <w:rFonts w:ascii="Times New Roman" w:hAnsi="Times New Roman"/>
                <w:sz w:val="28"/>
                <w:szCs w:val="28"/>
              </w:rPr>
            </w:pPr>
            <w:r w:rsidRPr="00DD1472">
              <w:rPr>
                <w:rFonts w:ascii="Times New Roman" w:hAnsi="Times New Roman"/>
                <w:sz w:val="28"/>
                <w:szCs w:val="28"/>
              </w:rPr>
              <w:t>October 1</w:t>
            </w:r>
            <w:r w:rsidRPr="00DD1472">
              <w:rPr>
                <w:rFonts w:ascii="Times New Roman" w:hAnsi="Times New Roman"/>
                <w:sz w:val="28"/>
                <w:szCs w:val="28"/>
                <w:vertAlign w:val="superscript"/>
              </w:rPr>
              <w:t>st</w:t>
            </w:r>
            <w:r w:rsidRPr="00DD1472">
              <w:rPr>
                <w:rFonts w:ascii="Times New Roman" w:hAnsi="Times New Roman"/>
                <w:sz w:val="28"/>
                <w:szCs w:val="28"/>
              </w:rPr>
              <w:t xml:space="preserve"> </w:t>
            </w:r>
          </w:p>
        </w:tc>
      </w:tr>
    </w:tbl>
    <w:p w14:paraId="5D8525E0" w14:textId="77777777" w:rsidR="00452003" w:rsidRDefault="00452003" w:rsidP="00A0525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firstLine="720"/>
        <w:rPr>
          <w:rFonts w:ascii="Times New Roman" w:hAnsi="Times New Roman"/>
          <w:color w:val="000000"/>
          <w:sz w:val="28"/>
          <w:szCs w:val="28"/>
        </w:rPr>
      </w:pPr>
    </w:p>
    <w:p w14:paraId="79A2A34C" w14:textId="0AF133DB" w:rsidR="00661FD9" w:rsidRPr="00A70B87" w:rsidRDefault="00016071" w:rsidP="00A0525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firstLine="720"/>
        <w:rPr>
          <w:rFonts w:ascii="Times New Roman" w:hAnsi="Times New Roman"/>
          <w:sz w:val="28"/>
          <w:szCs w:val="28"/>
        </w:rPr>
      </w:pPr>
      <w:r w:rsidRPr="00A70B87">
        <w:rPr>
          <w:rFonts w:ascii="Times New Roman" w:hAnsi="Times New Roman"/>
          <w:color w:val="000000"/>
          <w:sz w:val="28"/>
          <w:szCs w:val="28"/>
        </w:rPr>
        <w:t>The guardian must provide the Court with copies of all bank statements</w:t>
      </w:r>
      <w:r w:rsidR="009761E8">
        <w:rPr>
          <w:rFonts w:ascii="Times New Roman" w:hAnsi="Times New Roman"/>
          <w:color w:val="000000"/>
          <w:sz w:val="28"/>
          <w:szCs w:val="28"/>
        </w:rPr>
        <w:t>,</w:t>
      </w:r>
      <w:r w:rsidRPr="00A70B87">
        <w:rPr>
          <w:rFonts w:ascii="Times New Roman" w:hAnsi="Times New Roman"/>
          <w:color w:val="000000"/>
          <w:sz w:val="28"/>
          <w:szCs w:val="28"/>
        </w:rPr>
        <w:t xml:space="preserve"> receipts</w:t>
      </w:r>
      <w:r w:rsidR="009761E8">
        <w:rPr>
          <w:rFonts w:ascii="Times New Roman" w:hAnsi="Times New Roman"/>
          <w:color w:val="000000"/>
          <w:sz w:val="28"/>
          <w:szCs w:val="28"/>
        </w:rPr>
        <w:t>,</w:t>
      </w:r>
      <w:r w:rsidRPr="00A70B87">
        <w:rPr>
          <w:rFonts w:ascii="Times New Roman" w:hAnsi="Times New Roman"/>
          <w:color w:val="000000"/>
          <w:sz w:val="28"/>
          <w:szCs w:val="28"/>
        </w:rPr>
        <w:t xml:space="preserve"> and proof of expenses listed on the accounting.  Failure to provide the required documentation </w:t>
      </w:r>
      <w:r w:rsidR="00FC6C8F" w:rsidRPr="00A70B87">
        <w:rPr>
          <w:rFonts w:ascii="Times New Roman" w:hAnsi="Times New Roman"/>
          <w:color w:val="000000"/>
          <w:sz w:val="28"/>
          <w:szCs w:val="28"/>
        </w:rPr>
        <w:t>can result in rejection of the a</w:t>
      </w:r>
      <w:r w:rsidRPr="00A70B87">
        <w:rPr>
          <w:rFonts w:ascii="Times New Roman" w:hAnsi="Times New Roman"/>
          <w:color w:val="000000"/>
          <w:sz w:val="28"/>
          <w:szCs w:val="28"/>
        </w:rPr>
        <w:t>ccounting and</w:t>
      </w:r>
      <w:r w:rsidR="00406526">
        <w:rPr>
          <w:rFonts w:ascii="Times New Roman" w:hAnsi="Times New Roman"/>
          <w:color w:val="000000"/>
          <w:sz w:val="28"/>
          <w:szCs w:val="28"/>
        </w:rPr>
        <w:t xml:space="preserve"> raise</w:t>
      </w:r>
      <w:r w:rsidRPr="00A70B87">
        <w:rPr>
          <w:rFonts w:ascii="Times New Roman" w:hAnsi="Times New Roman"/>
          <w:color w:val="000000"/>
          <w:sz w:val="28"/>
          <w:szCs w:val="28"/>
        </w:rPr>
        <w:t xml:space="preserve"> issues with respect to the guardian</w:t>
      </w:r>
      <w:r w:rsidR="009761E8">
        <w:rPr>
          <w:rFonts w:ascii="Times New Roman" w:hAnsi="Times New Roman"/>
          <w:color w:val="000000"/>
          <w:sz w:val="28"/>
          <w:szCs w:val="28"/>
        </w:rPr>
        <w:t>’</w:t>
      </w:r>
      <w:r w:rsidRPr="00A70B87">
        <w:rPr>
          <w:rFonts w:ascii="Times New Roman" w:hAnsi="Times New Roman"/>
          <w:color w:val="000000"/>
          <w:sz w:val="28"/>
          <w:szCs w:val="28"/>
        </w:rPr>
        <w:t xml:space="preserve">s continued </w:t>
      </w:r>
      <w:r w:rsidR="00CA38E6">
        <w:rPr>
          <w:rFonts w:ascii="Times New Roman" w:hAnsi="Times New Roman"/>
          <w:color w:val="000000"/>
          <w:sz w:val="28"/>
          <w:szCs w:val="28"/>
        </w:rPr>
        <w:t>fitness</w:t>
      </w:r>
      <w:r w:rsidR="00CA38E6" w:rsidRPr="00A70B87">
        <w:rPr>
          <w:rFonts w:ascii="Times New Roman" w:hAnsi="Times New Roman"/>
          <w:color w:val="000000"/>
          <w:sz w:val="28"/>
          <w:szCs w:val="28"/>
        </w:rPr>
        <w:t xml:space="preserve"> </w:t>
      </w:r>
      <w:r w:rsidRPr="00A70B87">
        <w:rPr>
          <w:rFonts w:ascii="Times New Roman" w:hAnsi="Times New Roman"/>
          <w:color w:val="000000"/>
          <w:sz w:val="28"/>
          <w:szCs w:val="28"/>
        </w:rPr>
        <w:t xml:space="preserve">to act in that capacity. </w:t>
      </w:r>
      <w:r w:rsidR="003F4CCD">
        <w:rPr>
          <w:rFonts w:ascii="Times New Roman" w:hAnsi="Times New Roman"/>
          <w:color w:val="000000"/>
          <w:sz w:val="28"/>
          <w:szCs w:val="28"/>
        </w:rPr>
        <w:t xml:space="preserve"> </w:t>
      </w:r>
      <w:r w:rsidR="002E53B5" w:rsidRPr="00A70B87">
        <w:rPr>
          <w:rFonts w:ascii="Times New Roman" w:hAnsi="Times New Roman"/>
          <w:sz w:val="28"/>
          <w:szCs w:val="28"/>
        </w:rPr>
        <w:t xml:space="preserve">There are two </w:t>
      </w:r>
      <w:r w:rsidR="000B5934">
        <w:rPr>
          <w:rFonts w:ascii="Times New Roman" w:hAnsi="Times New Roman"/>
          <w:sz w:val="28"/>
          <w:szCs w:val="28"/>
        </w:rPr>
        <w:t>more</w:t>
      </w:r>
      <w:r w:rsidR="002E53B5" w:rsidRPr="00A70B87">
        <w:rPr>
          <w:rFonts w:ascii="Times New Roman" w:hAnsi="Times New Roman"/>
          <w:sz w:val="28"/>
          <w:szCs w:val="28"/>
        </w:rPr>
        <w:t xml:space="preserve"> exceptions </w:t>
      </w:r>
      <w:r w:rsidR="00661FD9" w:rsidRPr="00A70B87">
        <w:rPr>
          <w:rFonts w:ascii="Times New Roman" w:hAnsi="Times New Roman"/>
          <w:sz w:val="28"/>
          <w:szCs w:val="28"/>
        </w:rPr>
        <w:t>to the rule that all expen</w:t>
      </w:r>
      <w:r w:rsidRPr="00A70B87">
        <w:rPr>
          <w:rFonts w:ascii="Times New Roman" w:hAnsi="Times New Roman"/>
          <w:sz w:val="28"/>
          <w:szCs w:val="28"/>
        </w:rPr>
        <w:t>ses</w:t>
      </w:r>
      <w:r w:rsidR="00661FD9" w:rsidRPr="00A70B87">
        <w:rPr>
          <w:rFonts w:ascii="Times New Roman" w:hAnsi="Times New Roman"/>
          <w:sz w:val="28"/>
          <w:szCs w:val="28"/>
        </w:rPr>
        <w:t xml:space="preserve"> must </w:t>
      </w:r>
      <w:r w:rsidR="002E53B5" w:rsidRPr="00A70B87">
        <w:rPr>
          <w:rFonts w:ascii="Times New Roman" w:hAnsi="Times New Roman"/>
          <w:sz w:val="28"/>
          <w:szCs w:val="28"/>
        </w:rPr>
        <w:t>be</w:t>
      </w:r>
      <w:r w:rsidR="00661FD9" w:rsidRPr="00A70B87">
        <w:rPr>
          <w:rFonts w:ascii="Times New Roman" w:hAnsi="Times New Roman"/>
          <w:sz w:val="28"/>
          <w:szCs w:val="28"/>
        </w:rPr>
        <w:t xml:space="preserve"> document</w:t>
      </w:r>
      <w:r w:rsidR="002E53B5" w:rsidRPr="00A70B87">
        <w:rPr>
          <w:rFonts w:ascii="Times New Roman" w:hAnsi="Times New Roman"/>
          <w:sz w:val="28"/>
          <w:szCs w:val="28"/>
        </w:rPr>
        <w:t xml:space="preserve">ed.  </w:t>
      </w:r>
      <w:r w:rsidR="00490F18">
        <w:rPr>
          <w:rFonts w:ascii="Times New Roman" w:hAnsi="Times New Roman"/>
          <w:sz w:val="28"/>
          <w:szCs w:val="28"/>
        </w:rPr>
        <w:t>First, there may be instances where</w:t>
      </w:r>
      <w:r w:rsidR="00661FD9" w:rsidRPr="00A70B87">
        <w:rPr>
          <w:rFonts w:ascii="Times New Roman" w:hAnsi="Times New Roman"/>
          <w:sz w:val="28"/>
          <w:szCs w:val="28"/>
        </w:rPr>
        <w:t xml:space="preserve"> the guardian </w:t>
      </w:r>
      <w:r w:rsidR="00490F18">
        <w:rPr>
          <w:rFonts w:ascii="Times New Roman" w:hAnsi="Times New Roman"/>
          <w:sz w:val="28"/>
          <w:szCs w:val="28"/>
        </w:rPr>
        <w:t>is allowed to</w:t>
      </w:r>
      <w:r w:rsidR="00661FD9" w:rsidRPr="00A70B87">
        <w:rPr>
          <w:rFonts w:ascii="Times New Roman" w:hAnsi="Times New Roman"/>
          <w:sz w:val="28"/>
          <w:szCs w:val="28"/>
        </w:rPr>
        <w:t xml:space="preserve"> pay a reasonable monthly amount representing the Protected Person</w:t>
      </w:r>
      <w:r w:rsidR="009761E8">
        <w:rPr>
          <w:rFonts w:ascii="Times New Roman" w:hAnsi="Times New Roman"/>
          <w:sz w:val="28"/>
          <w:szCs w:val="28"/>
        </w:rPr>
        <w:t>’</w:t>
      </w:r>
      <w:r w:rsidR="00661FD9" w:rsidRPr="00A70B87">
        <w:rPr>
          <w:rFonts w:ascii="Times New Roman" w:hAnsi="Times New Roman"/>
          <w:sz w:val="28"/>
          <w:szCs w:val="28"/>
        </w:rPr>
        <w:t xml:space="preserve">s share of normal household expenses to the homeowner without further documentation.  </w:t>
      </w:r>
      <w:r w:rsidR="002E53B5" w:rsidRPr="00A70B87">
        <w:rPr>
          <w:rFonts w:ascii="Times New Roman" w:hAnsi="Times New Roman"/>
          <w:sz w:val="28"/>
          <w:szCs w:val="28"/>
        </w:rPr>
        <w:t>The second exception arises when a personal allowance is provided directly to the Protected Person.  Neither the guardian nor the Protected Person need account for the Protected Person</w:t>
      </w:r>
      <w:r w:rsidR="009761E8">
        <w:rPr>
          <w:rFonts w:ascii="Times New Roman" w:hAnsi="Times New Roman"/>
          <w:sz w:val="28"/>
          <w:szCs w:val="28"/>
        </w:rPr>
        <w:t>’</w:t>
      </w:r>
      <w:r w:rsidR="002E53B5" w:rsidRPr="00A70B87">
        <w:rPr>
          <w:rFonts w:ascii="Times New Roman" w:hAnsi="Times New Roman"/>
          <w:sz w:val="28"/>
          <w:szCs w:val="28"/>
        </w:rPr>
        <w:t>s personal funds</w:t>
      </w:r>
      <w:r w:rsidR="00CA38E6">
        <w:rPr>
          <w:rFonts w:ascii="Times New Roman" w:hAnsi="Times New Roman"/>
          <w:sz w:val="28"/>
          <w:szCs w:val="28"/>
        </w:rPr>
        <w:t>, if a monthly contribution or personal allowance is approved by the Court</w:t>
      </w:r>
      <w:r w:rsidR="002E53B5" w:rsidRPr="00A70B87">
        <w:rPr>
          <w:rFonts w:ascii="Times New Roman" w:hAnsi="Times New Roman"/>
          <w:sz w:val="28"/>
          <w:szCs w:val="28"/>
        </w:rPr>
        <w:t xml:space="preserve">.  </w:t>
      </w:r>
    </w:p>
    <w:p w14:paraId="6F5F9B42" w14:textId="756EFF6C" w:rsidR="003019AD" w:rsidRPr="00A70B87" w:rsidRDefault="00016071" w:rsidP="00A05255">
      <w:pPr>
        <w:spacing w:after="0" w:line="480" w:lineRule="auto"/>
        <w:ind w:firstLine="720"/>
        <w:rPr>
          <w:rFonts w:ascii="Times New Roman" w:hAnsi="Times New Roman"/>
          <w:color w:val="000000"/>
          <w:sz w:val="28"/>
          <w:szCs w:val="28"/>
        </w:rPr>
      </w:pPr>
      <w:r w:rsidRPr="00A70B87">
        <w:rPr>
          <w:rFonts w:ascii="Times New Roman" w:hAnsi="Times New Roman"/>
          <w:color w:val="000000"/>
          <w:sz w:val="28"/>
          <w:szCs w:val="28"/>
        </w:rPr>
        <w:t>I</w:t>
      </w:r>
      <w:r w:rsidR="00FC6C8F" w:rsidRPr="00A70B87">
        <w:rPr>
          <w:rFonts w:ascii="Times New Roman" w:hAnsi="Times New Roman"/>
          <w:color w:val="000000"/>
          <w:sz w:val="28"/>
          <w:szCs w:val="28"/>
        </w:rPr>
        <w:t>f the Court so authorizes</w:t>
      </w:r>
      <w:r w:rsidR="009761E8">
        <w:rPr>
          <w:rFonts w:ascii="Times New Roman" w:hAnsi="Times New Roman"/>
          <w:color w:val="000000"/>
          <w:sz w:val="28"/>
          <w:szCs w:val="28"/>
        </w:rPr>
        <w:t>,</w:t>
      </w:r>
      <w:r w:rsidR="00FC6C8F" w:rsidRPr="00A70B87">
        <w:rPr>
          <w:rFonts w:ascii="Times New Roman" w:hAnsi="Times New Roman"/>
          <w:color w:val="000000"/>
          <w:sz w:val="28"/>
          <w:szCs w:val="28"/>
        </w:rPr>
        <w:t xml:space="preserve"> the a</w:t>
      </w:r>
      <w:r w:rsidRPr="00A70B87">
        <w:rPr>
          <w:rFonts w:ascii="Times New Roman" w:hAnsi="Times New Roman"/>
          <w:color w:val="000000"/>
          <w:sz w:val="28"/>
          <w:szCs w:val="28"/>
        </w:rPr>
        <w:t>ccounting may include reimbursement from the Protected Person</w:t>
      </w:r>
      <w:r w:rsidR="009761E8">
        <w:rPr>
          <w:rFonts w:ascii="Times New Roman" w:hAnsi="Times New Roman"/>
          <w:color w:val="000000"/>
          <w:sz w:val="28"/>
          <w:szCs w:val="28"/>
        </w:rPr>
        <w:t>’</w:t>
      </w:r>
      <w:r w:rsidRPr="00A70B87">
        <w:rPr>
          <w:rFonts w:ascii="Times New Roman" w:hAnsi="Times New Roman"/>
          <w:color w:val="000000"/>
          <w:sz w:val="28"/>
          <w:szCs w:val="28"/>
        </w:rPr>
        <w:t>s funds to the guardian for expenses incurred by the guardian on behalf of the Protected Person</w:t>
      </w:r>
      <w:r w:rsidR="009761E8">
        <w:rPr>
          <w:rFonts w:ascii="Times New Roman" w:hAnsi="Times New Roman"/>
          <w:color w:val="000000"/>
          <w:sz w:val="28"/>
          <w:szCs w:val="28"/>
        </w:rPr>
        <w:t>,</w:t>
      </w:r>
      <w:r w:rsidRPr="00A70B87">
        <w:rPr>
          <w:rFonts w:ascii="Times New Roman" w:hAnsi="Times New Roman"/>
          <w:color w:val="000000"/>
          <w:sz w:val="28"/>
          <w:szCs w:val="28"/>
        </w:rPr>
        <w:t xml:space="preserve"> including Court costs</w:t>
      </w:r>
      <w:r w:rsidR="009761E8">
        <w:rPr>
          <w:rFonts w:ascii="Times New Roman" w:hAnsi="Times New Roman"/>
          <w:color w:val="000000"/>
          <w:sz w:val="28"/>
          <w:szCs w:val="28"/>
        </w:rPr>
        <w:t>,</w:t>
      </w:r>
      <w:r w:rsidRPr="00A70B87">
        <w:rPr>
          <w:rFonts w:ascii="Times New Roman" w:hAnsi="Times New Roman"/>
          <w:color w:val="000000"/>
          <w:sz w:val="28"/>
          <w:szCs w:val="28"/>
        </w:rPr>
        <w:t xml:space="preserve"> filing fees</w:t>
      </w:r>
      <w:r w:rsidR="009761E8">
        <w:rPr>
          <w:rFonts w:ascii="Times New Roman" w:hAnsi="Times New Roman"/>
          <w:color w:val="000000"/>
          <w:sz w:val="28"/>
          <w:szCs w:val="28"/>
        </w:rPr>
        <w:t>,</w:t>
      </w:r>
      <w:r w:rsidRPr="00A70B87">
        <w:rPr>
          <w:rFonts w:ascii="Times New Roman" w:hAnsi="Times New Roman"/>
          <w:color w:val="000000"/>
          <w:sz w:val="28"/>
          <w:szCs w:val="28"/>
        </w:rPr>
        <w:t xml:space="preserve"> attorney</w:t>
      </w:r>
      <w:r w:rsidR="009761E8">
        <w:rPr>
          <w:rFonts w:ascii="Times New Roman" w:hAnsi="Times New Roman"/>
          <w:color w:val="000000"/>
          <w:sz w:val="28"/>
          <w:szCs w:val="28"/>
        </w:rPr>
        <w:t>’</w:t>
      </w:r>
      <w:r w:rsidRPr="00A70B87">
        <w:rPr>
          <w:rFonts w:ascii="Times New Roman" w:hAnsi="Times New Roman"/>
          <w:color w:val="000000"/>
          <w:sz w:val="28"/>
          <w:szCs w:val="28"/>
        </w:rPr>
        <w:t xml:space="preserve">s fees (such as </w:t>
      </w:r>
      <w:r w:rsidR="006217B9">
        <w:rPr>
          <w:rFonts w:ascii="Times New Roman" w:hAnsi="Times New Roman"/>
          <w:color w:val="000000"/>
          <w:sz w:val="28"/>
          <w:szCs w:val="28"/>
        </w:rPr>
        <w:t>a</w:t>
      </w:r>
      <w:r w:rsidR="006217B9" w:rsidRPr="00A70B87">
        <w:rPr>
          <w:rFonts w:ascii="Times New Roman" w:hAnsi="Times New Roman"/>
          <w:color w:val="000000"/>
          <w:sz w:val="28"/>
          <w:szCs w:val="28"/>
        </w:rPr>
        <w:t xml:space="preserve">ttorney </w:t>
      </w:r>
      <w:r w:rsidR="006217B9">
        <w:rPr>
          <w:rFonts w:ascii="Times New Roman" w:hAnsi="Times New Roman"/>
          <w:i/>
          <w:color w:val="000000"/>
          <w:sz w:val="28"/>
          <w:szCs w:val="28"/>
        </w:rPr>
        <w:t>a</w:t>
      </w:r>
      <w:r w:rsidR="006217B9" w:rsidRPr="009C0B27">
        <w:rPr>
          <w:rFonts w:ascii="Times New Roman" w:hAnsi="Times New Roman"/>
          <w:i/>
          <w:color w:val="000000"/>
          <w:sz w:val="28"/>
          <w:szCs w:val="28"/>
        </w:rPr>
        <w:t xml:space="preserve">d </w:t>
      </w:r>
      <w:r w:rsidR="006217B9">
        <w:rPr>
          <w:rFonts w:ascii="Times New Roman" w:hAnsi="Times New Roman"/>
          <w:i/>
          <w:color w:val="000000"/>
          <w:sz w:val="28"/>
          <w:szCs w:val="28"/>
        </w:rPr>
        <w:t>l</w:t>
      </w:r>
      <w:r w:rsidR="006217B9" w:rsidRPr="009C0B27">
        <w:rPr>
          <w:rFonts w:ascii="Times New Roman" w:hAnsi="Times New Roman"/>
          <w:i/>
          <w:color w:val="000000"/>
          <w:sz w:val="28"/>
          <w:szCs w:val="28"/>
        </w:rPr>
        <w:t>item</w:t>
      </w:r>
      <w:r w:rsidR="009761E8">
        <w:rPr>
          <w:rFonts w:ascii="Times New Roman" w:hAnsi="Times New Roman"/>
          <w:i/>
          <w:color w:val="000000"/>
          <w:sz w:val="28"/>
          <w:szCs w:val="28"/>
        </w:rPr>
        <w:t>’</w:t>
      </w:r>
      <w:r w:rsidR="006217B9" w:rsidRPr="006164BA">
        <w:rPr>
          <w:rFonts w:ascii="Times New Roman" w:hAnsi="Times New Roman"/>
          <w:i/>
          <w:color w:val="000000"/>
          <w:sz w:val="28"/>
          <w:szCs w:val="28"/>
        </w:rPr>
        <w:t>s</w:t>
      </w:r>
      <w:r w:rsidR="006217B9" w:rsidRPr="00A70B87">
        <w:rPr>
          <w:rFonts w:ascii="Times New Roman" w:hAnsi="Times New Roman"/>
          <w:color w:val="000000"/>
          <w:sz w:val="28"/>
          <w:szCs w:val="28"/>
        </w:rPr>
        <w:t xml:space="preserve"> </w:t>
      </w:r>
      <w:r w:rsidRPr="00A70B87">
        <w:rPr>
          <w:rFonts w:ascii="Times New Roman" w:hAnsi="Times New Roman"/>
          <w:color w:val="000000"/>
          <w:sz w:val="28"/>
          <w:szCs w:val="28"/>
        </w:rPr>
        <w:t>fees)</w:t>
      </w:r>
      <w:r w:rsidR="009761E8">
        <w:rPr>
          <w:rFonts w:ascii="Times New Roman" w:hAnsi="Times New Roman"/>
          <w:color w:val="000000"/>
          <w:sz w:val="28"/>
          <w:szCs w:val="28"/>
        </w:rPr>
        <w:t>,</w:t>
      </w:r>
      <w:r w:rsidRPr="00A70B87">
        <w:rPr>
          <w:rFonts w:ascii="Times New Roman" w:hAnsi="Times New Roman"/>
          <w:color w:val="000000"/>
          <w:sz w:val="28"/>
          <w:szCs w:val="28"/>
        </w:rPr>
        <w:t xml:space="preserve"> reasonable expenses incurred for the benefit of the Protected Person such as clothing</w:t>
      </w:r>
      <w:r w:rsidR="009761E8">
        <w:rPr>
          <w:rFonts w:ascii="Times New Roman" w:hAnsi="Times New Roman"/>
          <w:color w:val="000000"/>
          <w:sz w:val="28"/>
          <w:szCs w:val="28"/>
        </w:rPr>
        <w:t>,</w:t>
      </w:r>
      <w:r w:rsidRPr="00A70B87">
        <w:rPr>
          <w:rFonts w:ascii="Times New Roman" w:hAnsi="Times New Roman"/>
          <w:color w:val="000000"/>
          <w:sz w:val="28"/>
          <w:szCs w:val="28"/>
        </w:rPr>
        <w:t xml:space="preserve"> toiletries</w:t>
      </w:r>
      <w:r w:rsidR="009761E8">
        <w:rPr>
          <w:rFonts w:ascii="Times New Roman" w:hAnsi="Times New Roman"/>
          <w:color w:val="000000"/>
          <w:sz w:val="28"/>
          <w:szCs w:val="28"/>
        </w:rPr>
        <w:t>,</w:t>
      </w:r>
      <w:r w:rsidRPr="00A70B87">
        <w:rPr>
          <w:rFonts w:ascii="Times New Roman" w:hAnsi="Times New Roman"/>
          <w:color w:val="000000"/>
          <w:sz w:val="28"/>
          <w:szCs w:val="28"/>
        </w:rPr>
        <w:t xml:space="preserve"> etc.  Any such requests for reimbursement must include itemized receipts documenting the expenditure.  The guardian may also apply to </w:t>
      </w:r>
      <w:r w:rsidRPr="00A70B87">
        <w:rPr>
          <w:rFonts w:ascii="Times New Roman" w:hAnsi="Times New Roman"/>
          <w:color w:val="000000"/>
          <w:sz w:val="28"/>
          <w:szCs w:val="28"/>
        </w:rPr>
        <w:lastRenderedPageBreak/>
        <w:t>the Court for compensation for acting as guardian</w:t>
      </w:r>
      <w:r w:rsidR="009761E8">
        <w:rPr>
          <w:rFonts w:ascii="Times New Roman" w:hAnsi="Times New Roman"/>
          <w:color w:val="000000"/>
          <w:sz w:val="28"/>
          <w:szCs w:val="28"/>
        </w:rPr>
        <w:t>,</w:t>
      </w:r>
      <w:r w:rsidRPr="00A70B87">
        <w:rPr>
          <w:rFonts w:ascii="Times New Roman" w:hAnsi="Times New Roman"/>
          <w:color w:val="000000"/>
          <w:sz w:val="28"/>
          <w:szCs w:val="28"/>
        </w:rPr>
        <w:t xml:space="preserve"> as discussed </w:t>
      </w:r>
      <w:r w:rsidRPr="001D7B9B">
        <w:rPr>
          <w:rFonts w:ascii="Times New Roman" w:hAnsi="Times New Roman"/>
          <w:color w:val="000000"/>
          <w:sz w:val="28"/>
          <w:szCs w:val="28"/>
        </w:rPr>
        <w:t xml:space="preserve">in </w:t>
      </w:r>
      <w:r w:rsidR="00A025D5" w:rsidRPr="001D7B9B">
        <w:rPr>
          <w:rFonts w:ascii="Times New Roman" w:hAnsi="Times New Roman"/>
          <w:color w:val="000000"/>
          <w:sz w:val="28"/>
          <w:szCs w:val="28"/>
        </w:rPr>
        <w:t>Section VI.</w:t>
      </w:r>
      <w:r w:rsidRPr="00A70B87">
        <w:rPr>
          <w:rFonts w:ascii="Times New Roman" w:hAnsi="Times New Roman"/>
          <w:color w:val="000000"/>
          <w:sz w:val="28"/>
          <w:szCs w:val="28"/>
        </w:rPr>
        <w:t xml:space="preserve">   The guardian may only </w:t>
      </w:r>
      <w:r w:rsidR="00490F18">
        <w:rPr>
          <w:rFonts w:ascii="Times New Roman" w:hAnsi="Times New Roman"/>
          <w:color w:val="000000"/>
          <w:sz w:val="28"/>
          <w:szCs w:val="28"/>
        </w:rPr>
        <w:t>receive compensation</w:t>
      </w:r>
      <w:r w:rsidRPr="00A70B87">
        <w:rPr>
          <w:rFonts w:ascii="Times New Roman" w:hAnsi="Times New Roman"/>
          <w:color w:val="000000"/>
          <w:sz w:val="28"/>
          <w:szCs w:val="28"/>
        </w:rPr>
        <w:t xml:space="preserve"> if the Court approves it.  </w:t>
      </w:r>
    </w:p>
    <w:p w14:paraId="41D42E89" w14:textId="77777777" w:rsidR="003019AD" w:rsidRPr="00A70B87" w:rsidRDefault="003019AD" w:rsidP="00A0525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firstLine="720"/>
        <w:rPr>
          <w:rFonts w:ascii="Times New Roman" w:hAnsi="Times New Roman"/>
          <w:sz w:val="28"/>
          <w:szCs w:val="28"/>
        </w:rPr>
      </w:pPr>
      <w:r w:rsidRPr="00A70B87">
        <w:rPr>
          <w:rFonts w:ascii="Times New Roman" w:hAnsi="Times New Roman"/>
          <w:sz w:val="28"/>
          <w:szCs w:val="28"/>
        </w:rPr>
        <w:t xml:space="preserve">The Court </w:t>
      </w:r>
      <w:r w:rsidR="00016071" w:rsidRPr="00A70B87">
        <w:rPr>
          <w:rFonts w:ascii="Times New Roman" w:hAnsi="Times New Roman"/>
          <w:sz w:val="28"/>
          <w:szCs w:val="28"/>
        </w:rPr>
        <w:t>R</w:t>
      </w:r>
      <w:r w:rsidRPr="00A70B87">
        <w:rPr>
          <w:rFonts w:ascii="Times New Roman" w:hAnsi="Times New Roman"/>
          <w:sz w:val="28"/>
          <w:szCs w:val="28"/>
        </w:rPr>
        <w:t xml:space="preserve">ules establish the schedules to be included in an accounting.  An accounting filed with the Court must </w:t>
      </w:r>
      <w:r w:rsidR="002E53B5" w:rsidRPr="00A70B87">
        <w:rPr>
          <w:rFonts w:ascii="Times New Roman" w:hAnsi="Times New Roman"/>
          <w:sz w:val="28"/>
          <w:szCs w:val="28"/>
        </w:rPr>
        <w:t>include</w:t>
      </w:r>
      <w:r w:rsidRPr="00A70B87">
        <w:rPr>
          <w:rFonts w:ascii="Times New Roman" w:hAnsi="Times New Roman"/>
          <w:sz w:val="28"/>
          <w:szCs w:val="28"/>
        </w:rPr>
        <w:t xml:space="preserve"> the following schedules:</w:t>
      </w:r>
    </w:p>
    <w:p w14:paraId="040A057B" w14:textId="5CD535FF" w:rsidR="0031094E" w:rsidRPr="00A70B87" w:rsidRDefault="002E53B5" w:rsidP="00364292">
      <w:pPr>
        <w:pStyle w:val="ListParagraph"/>
        <w:numPr>
          <w:ilvl w:val="0"/>
          <w:numId w:val="6"/>
        </w:numPr>
        <w:pBdr>
          <w:top w:val="single" w:sz="6" w:space="0" w:color="FFFFFF"/>
          <w:left w:val="single" w:sz="6" w:space="0" w:color="FFFFFF"/>
          <w:bottom w:val="single" w:sz="6" w:space="0" w:color="FFFFFF"/>
          <w:right w:val="single" w:sz="6" w:space="0" w:color="FFFFFF"/>
        </w:pBdr>
        <w:spacing w:after="0" w:line="480" w:lineRule="auto"/>
        <w:ind w:left="1440"/>
        <w:rPr>
          <w:rFonts w:ascii="Times New Roman" w:hAnsi="Times New Roman"/>
          <w:sz w:val="28"/>
          <w:szCs w:val="28"/>
        </w:rPr>
      </w:pPr>
      <w:r w:rsidRPr="00A70B87">
        <w:rPr>
          <w:rFonts w:ascii="Times New Roman" w:hAnsi="Times New Roman"/>
          <w:sz w:val="28"/>
          <w:szCs w:val="28"/>
        </w:rPr>
        <w:t>T</w:t>
      </w:r>
      <w:r w:rsidR="003019AD" w:rsidRPr="00A70B87">
        <w:rPr>
          <w:rFonts w:ascii="Times New Roman" w:hAnsi="Times New Roman"/>
          <w:sz w:val="28"/>
          <w:szCs w:val="28"/>
        </w:rPr>
        <w:t xml:space="preserve">he </w:t>
      </w:r>
      <w:r w:rsidR="003019AD" w:rsidRPr="00A70B87">
        <w:rPr>
          <w:rFonts w:ascii="Times New Roman" w:hAnsi="Times New Roman"/>
          <w:bCs/>
          <w:sz w:val="28"/>
          <w:szCs w:val="28"/>
        </w:rPr>
        <w:t>value of the principal</w:t>
      </w:r>
      <w:r w:rsidR="003019AD" w:rsidRPr="00A70B87">
        <w:rPr>
          <w:rFonts w:ascii="Times New Roman" w:hAnsi="Times New Roman"/>
          <w:sz w:val="28"/>
          <w:szCs w:val="28"/>
        </w:rPr>
        <w:t xml:space="preserve"> (assets) on hand</w:t>
      </w:r>
      <w:r w:rsidR="00183807">
        <w:rPr>
          <w:rFonts w:ascii="Times New Roman" w:hAnsi="Times New Roman"/>
          <w:sz w:val="28"/>
          <w:szCs w:val="28"/>
        </w:rPr>
        <w:t xml:space="preserve"> at the time the accounting begins</w:t>
      </w:r>
      <w:r w:rsidR="003019AD" w:rsidRPr="00A70B87">
        <w:rPr>
          <w:rFonts w:ascii="Times New Roman" w:hAnsi="Times New Roman"/>
          <w:sz w:val="28"/>
          <w:szCs w:val="28"/>
        </w:rPr>
        <w:t xml:space="preserve"> and the manner (nature) of the principal held</w:t>
      </w:r>
      <w:r w:rsidR="009761E8">
        <w:rPr>
          <w:rFonts w:ascii="Times New Roman" w:hAnsi="Times New Roman"/>
          <w:sz w:val="28"/>
          <w:szCs w:val="28"/>
        </w:rPr>
        <w:t>,</w:t>
      </w:r>
      <w:r w:rsidR="003019AD" w:rsidRPr="00A70B87">
        <w:rPr>
          <w:rFonts w:ascii="Times New Roman" w:hAnsi="Times New Roman"/>
          <w:sz w:val="28"/>
          <w:szCs w:val="28"/>
        </w:rPr>
        <w:t xml:space="preserve"> e.g.</w:t>
      </w:r>
      <w:r w:rsidR="009761E8">
        <w:rPr>
          <w:rFonts w:ascii="Times New Roman" w:hAnsi="Times New Roman"/>
          <w:sz w:val="28"/>
          <w:szCs w:val="28"/>
        </w:rPr>
        <w:t>,</w:t>
      </w:r>
      <w:r w:rsidR="003019AD" w:rsidRPr="00A70B87">
        <w:rPr>
          <w:rFonts w:ascii="Times New Roman" w:hAnsi="Times New Roman"/>
          <w:sz w:val="28"/>
          <w:szCs w:val="28"/>
        </w:rPr>
        <w:t xml:space="preserve"> by account number</w:t>
      </w:r>
      <w:r w:rsidR="009761E8">
        <w:rPr>
          <w:rFonts w:ascii="Times New Roman" w:hAnsi="Times New Roman"/>
          <w:sz w:val="28"/>
          <w:szCs w:val="28"/>
        </w:rPr>
        <w:t>,</w:t>
      </w:r>
      <w:r w:rsidR="003019AD" w:rsidRPr="00A70B87">
        <w:rPr>
          <w:rFonts w:ascii="Times New Roman" w:hAnsi="Times New Roman"/>
          <w:sz w:val="28"/>
          <w:szCs w:val="28"/>
        </w:rPr>
        <w:t xml:space="preserve"> policy number</w:t>
      </w:r>
      <w:r w:rsidR="009761E8">
        <w:rPr>
          <w:rFonts w:ascii="Times New Roman" w:hAnsi="Times New Roman"/>
          <w:sz w:val="28"/>
          <w:szCs w:val="28"/>
        </w:rPr>
        <w:t>,</w:t>
      </w:r>
      <w:r w:rsidR="003019AD" w:rsidRPr="00A70B87">
        <w:rPr>
          <w:rFonts w:ascii="Times New Roman" w:hAnsi="Times New Roman"/>
          <w:sz w:val="28"/>
          <w:szCs w:val="28"/>
        </w:rPr>
        <w:t xml:space="preserve"> etc.  For the first accounting</w:t>
      </w:r>
      <w:r w:rsidR="009761E8">
        <w:rPr>
          <w:rFonts w:ascii="Times New Roman" w:hAnsi="Times New Roman"/>
          <w:sz w:val="28"/>
          <w:szCs w:val="28"/>
        </w:rPr>
        <w:t>,</w:t>
      </w:r>
      <w:r w:rsidR="003019AD" w:rsidRPr="00A70B87">
        <w:rPr>
          <w:rFonts w:ascii="Times New Roman" w:hAnsi="Times New Roman"/>
          <w:sz w:val="28"/>
          <w:szCs w:val="28"/>
        </w:rPr>
        <w:t xml:space="preserve"> begin with the assets and values reported in the </w:t>
      </w:r>
      <w:r w:rsidR="00F34B55" w:rsidRPr="00A70B87">
        <w:rPr>
          <w:rFonts w:ascii="Times New Roman" w:hAnsi="Times New Roman"/>
          <w:sz w:val="28"/>
          <w:szCs w:val="28"/>
        </w:rPr>
        <w:t>i</w:t>
      </w:r>
      <w:r w:rsidR="003019AD" w:rsidRPr="00A70B87">
        <w:rPr>
          <w:rFonts w:ascii="Times New Roman" w:hAnsi="Times New Roman"/>
          <w:sz w:val="28"/>
          <w:szCs w:val="28"/>
        </w:rPr>
        <w:t>nventory.  For subsequent accountings</w:t>
      </w:r>
      <w:r w:rsidR="009761E8">
        <w:rPr>
          <w:rFonts w:ascii="Times New Roman" w:hAnsi="Times New Roman"/>
          <w:sz w:val="28"/>
          <w:szCs w:val="28"/>
        </w:rPr>
        <w:t>,</w:t>
      </w:r>
      <w:r w:rsidR="003019AD" w:rsidRPr="00A70B87">
        <w:rPr>
          <w:rFonts w:ascii="Times New Roman" w:hAnsi="Times New Roman"/>
          <w:sz w:val="28"/>
          <w:szCs w:val="28"/>
        </w:rPr>
        <w:t xml:space="preserve"> begin with the ending values and assets of the immediately preceding accounting.</w:t>
      </w:r>
    </w:p>
    <w:p w14:paraId="0F80ECA5" w14:textId="06C4B7FB" w:rsidR="0031094E" w:rsidRPr="00A70B87" w:rsidRDefault="003019AD" w:rsidP="00364292">
      <w:pPr>
        <w:pStyle w:val="ListParagraph"/>
        <w:numPr>
          <w:ilvl w:val="0"/>
          <w:numId w:val="6"/>
        </w:numPr>
        <w:pBdr>
          <w:top w:val="single" w:sz="6" w:space="0" w:color="FFFFFF"/>
          <w:left w:val="single" w:sz="6" w:space="0" w:color="FFFFFF"/>
          <w:bottom w:val="single" w:sz="6" w:space="0" w:color="FFFFFF"/>
          <w:right w:val="single" w:sz="6" w:space="0" w:color="FFFFFF"/>
        </w:pBdr>
        <w:spacing w:after="0" w:line="480" w:lineRule="auto"/>
        <w:ind w:left="1440"/>
        <w:rPr>
          <w:rFonts w:ascii="Times New Roman" w:hAnsi="Times New Roman"/>
          <w:sz w:val="28"/>
          <w:szCs w:val="28"/>
        </w:rPr>
      </w:pPr>
      <w:r w:rsidRPr="00A70B87">
        <w:rPr>
          <w:rFonts w:ascii="Times New Roman" w:hAnsi="Times New Roman"/>
          <w:sz w:val="28"/>
          <w:szCs w:val="28"/>
        </w:rPr>
        <w:t xml:space="preserve">The </w:t>
      </w:r>
      <w:r w:rsidRPr="00A70B87">
        <w:rPr>
          <w:rFonts w:ascii="Times New Roman" w:hAnsi="Times New Roman"/>
          <w:bCs/>
          <w:sz w:val="28"/>
          <w:szCs w:val="28"/>
        </w:rPr>
        <w:t>additions to principal</w:t>
      </w:r>
      <w:r w:rsidR="009761E8">
        <w:rPr>
          <w:rFonts w:ascii="Times New Roman" w:hAnsi="Times New Roman"/>
          <w:sz w:val="28"/>
          <w:szCs w:val="28"/>
        </w:rPr>
        <w:t>,</w:t>
      </w:r>
      <w:r w:rsidRPr="00A70B87">
        <w:rPr>
          <w:rFonts w:ascii="Times New Roman" w:hAnsi="Times New Roman"/>
          <w:sz w:val="28"/>
          <w:szCs w:val="28"/>
        </w:rPr>
        <w:t xml:space="preserve"> when made and the source from which they were obtained.  For example</w:t>
      </w:r>
      <w:r w:rsidR="009761E8">
        <w:rPr>
          <w:rFonts w:ascii="Times New Roman" w:hAnsi="Times New Roman"/>
          <w:sz w:val="28"/>
          <w:szCs w:val="28"/>
        </w:rPr>
        <w:t>,</w:t>
      </w:r>
      <w:r w:rsidRPr="00A70B87">
        <w:rPr>
          <w:rFonts w:ascii="Times New Roman" w:hAnsi="Times New Roman"/>
          <w:sz w:val="28"/>
          <w:szCs w:val="28"/>
        </w:rPr>
        <w:t xml:space="preserve"> if a stock splits or has a stock dividend</w:t>
      </w:r>
      <w:r w:rsidR="009761E8">
        <w:rPr>
          <w:rFonts w:ascii="Times New Roman" w:hAnsi="Times New Roman"/>
          <w:sz w:val="28"/>
          <w:szCs w:val="28"/>
        </w:rPr>
        <w:t>,</w:t>
      </w:r>
      <w:r w:rsidRPr="00A70B87">
        <w:rPr>
          <w:rFonts w:ascii="Times New Roman" w:hAnsi="Times New Roman"/>
          <w:sz w:val="28"/>
          <w:szCs w:val="28"/>
        </w:rPr>
        <w:t xml:space="preserve"> the source</w:t>
      </w:r>
      <w:r w:rsidR="009761E8">
        <w:rPr>
          <w:rFonts w:ascii="Times New Roman" w:hAnsi="Times New Roman"/>
          <w:sz w:val="28"/>
          <w:szCs w:val="28"/>
        </w:rPr>
        <w:t>,</w:t>
      </w:r>
      <w:r w:rsidRPr="00A70B87">
        <w:rPr>
          <w:rFonts w:ascii="Times New Roman" w:hAnsi="Times New Roman"/>
          <w:sz w:val="28"/>
          <w:szCs w:val="28"/>
        </w:rPr>
        <w:t xml:space="preserve"> nature and value of the item received must be listed and supported by documentation.</w:t>
      </w:r>
      <w:r w:rsidR="00CA38E6">
        <w:rPr>
          <w:rFonts w:ascii="Times New Roman" w:hAnsi="Times New Roman"/>
          <w:sz w:val="28"/>
          <w:szCs w:val="28"/>
        </w:rPr>
        <w:t xml:space="preserve">  On your first accounting, additions to principal may simply be assets not included in, or undervalued on, your inventory. </w:t>
      </w:r>
    </w:p>
    <w:p w14:paraId="600328D1" w14:textId="08519077" w:rsidR="0031094E" w:rsidRPr="00A70B87" w:rsidRDefault="003019AD" w:rsidP="00364292">
      <w:pPr>
        <w:pStyle w:val="ListParagraph"/>
        <w:numPr>
          <w:ilvl w:val="0"/>
          <w:numId w:val="6"/>
        </w:numPr>
        <w:pBdr>
          <w:top w:val="single" w:sz="6" w:space="0" w:color="FFFFFF"/>
          <w:left w:val="single" w:sz="6" w:space="0" w:color="FFFFFF"/>
          <w:bottom w:val="single" w:sz="6" w:space="0" w:color="FFFFFF"/>
          <w:right w:val="single" w:sz="6" w:space="0" w:color="FFFFFF"/>
        </w:pBdr>
        <w:spacing w:after="0" w:line="480" w:lineRule="auto"/>
        <w:ind w:left="1440"/>
        <w:rPr>
          <w:rFonts w:ascii="Times New Roman" w:hAnsi="Times New Roman"/>
          <w:sz w:val="28"/>
          <w:szCs w:val="28"/>
        </w:rPr>
      </w:pPr>
      <w:r w:rsidRPr="00A70B87">
        <w:rPr>
          <w:rFonts w:ascii="Times New Roman" w:hAnsi="Times New Roman"/>
          <w:sz w:val="28"/>
          <w:szCs w:val="28"/>
        </w:rPr>
        <w:t xml:space="preserve">The </w:t>
      </w:r>
      <w:r w:rsidRPr="00A70B87">
        <w:rPr>
          <w:rFonts w:ascii="Times New Roman" w:hAnsi="Times New Roman"/>
          <w:bCs/>
          <w:sz w:val="28"/>
          <w:szCs w:val="28"/>
        </w:rPr>
        <w:t>income</w:t>
      </w:r>
      <w:r w:rsidRPr="00A70B87">
        <w:rPr>
          <w:rFonts w:ascii="Times New Roman" w:hAnsi="Times New Roman"/>
          <w:sz w:val="28"/>
          <w:szCs w:val="28"/>
        </w:rPr>
        <w:t xml:space="preserve"> received</w:t>
      </w:r>
      <w:r w:rsidR="009761E8">
        <w:rPr>
          <w:rFonts w:ascii="Times New Roman" w:hAnsi="Times New Roman"/>
          <w:sz w:val="28"/>
          <w:szCs w:val="28"/>
        </w:rPr>
        <w:t>,</w:t>
      </w:r>
      <w:r w:rsidRPr="00A70B87">
        <w:rPr>
          <w:rFonts w:ascii="Times New Roman" w:hAnsi="Times New Roman"/>
          <w:sz w:val="28"/>
          <w:szCs w:val="28"/>
        </w:rPr>
        <w:t xml:space="preserve"> when received and from what source.</w:t>
      </w:r>
    </w:p>
    <w:p w14:paraId="7441C093" w14:textId="3E49B930" w:rsidR="0031094E" w:rsidRPr="00A70B87" w:rsidRDefault="003019AD" w:rsidP="00364292">
      <w:pPr>
        <w:pStyle w:val="ListParagraph"/>
        <w:numPr>
          <w:ilvl w:val="0"/>
          <w:numId w:val="6"/>
        </w:numPr>
        <w:pBdr>
          <w:top w:val="single" w:sz="6" w:space="0" w:color="FFFFFF"/>
          <w:left w:val="single" w:sz="6" w:space="0" w:color="FFFFFF"/>
          <w:bottom w:val="single" w:sz="6" w:space="0" w:color="FFFFFF"/>
          <w:right w:val="single" w:sz="6" w:space="0" w:color="FFFFFF"/>
        </w:pBdr>
        <w:spacing w:after="0" w:line="480" w:lineRule="auto"/>
        <w:ind w:left="1440"/>
        <w:rPr>
          <w:rFonts w:ascii="Times New Roman" w:hAnsi="Times New Roman"/>
          <w:sz w:val="28"/>
          <w:szCs w:val="28"/>
        </w:rPr>
      </w:pPr>
      <w:r w:rsidRPr="00A70B87">
        <w:rPr>
          <w:rFonts w:ascii="Times New Roman" w:hAnsi="Times New Roman"/>
          <w:sz w:val="28"/>
          <w:szCs w:val="28"/>
        </w:rPr>
        <w:t xml:space="preserve">The </w:t>
      </w:r>
      <w:r w:rsidRPr="00A70B87">
        <w:rPr>
          <w:rFonts w:ascii="Times New Roman" w:hAnsi="Times New Roman"/>
          <w:bCs/>
          <w:sz w:val="28"/>
          <w:szCs w:val="28"/>
        </w:rPr>
        <w:t>deductions</w:t>
      </w:r>
      <w:r w:rsidRPr="00A70B87">
        <w:rPr>
          <w:rFonts w:ascii="Times New Roman" w:hAnsi="Times New Roman"/>
          <w:sz w:val="28"/>
          <w:szCs w:val="28"/>
        </w:rPr>
        <w:t xml:space="preserve"> from principal</w:t>
      </w:r>
      <w:r w:rsidR="009761E8">
        <w:rPr>
          <w:rFonts w:ascii="Times New Roman" w:hAnsi="Times New Roman"/>
          <w:sz w:val="28"/>
          <w:szCs w:val="28"/>
        </w:rPr>
        <w:t>,</w:t>
      </w:r>
      <w:r w:rsidRPr="00A70B87">
        <w:rPr>
          <w:rFonts w:ascii="Times New Roman" w:hAnsi="Times New Roman"/>
          <w:sz w:val="28"/>
          <w:szCs w:val="28"/>
        </w:rPr>
        <w:t xml:space="preserve"> when made and for what purpose.  In the first accounting</w:t>
      </w:r>
      <w:r w:rsidR="009761E8">
        <w:rPr>
          <w:rFonts w:ascii="Times New Roman" w:hAnsi="Times New Roman"/>
          <w:sz w:val="28"/>
          <w:szCs w:val="28"/>
        </w:rPr>
        <w:t>,</w:t>
      </w:r>
      <w:r w:rsidRPr="00A70B87">
        <w:rPr>
          <w:rFonts w:ascii="Times New Roman" w:hAnsi="Times New Roman"/>
          <w:sz w:val="28"/>
          <w:szCs w:val="28"/>
        </w:rPr>
        <w:t xml:space="preserve"> a deduction from principal may simply be a reduction in value from having obtained an appraisal </w:t>
      </w:r>
      <w:r w:rsidR="005E0AF1" w:rsidRPr="00A70B87">
        <w:rPr>
          <w:rFonts w:ascii="Times New Roman" w:hAnsi="Times New Roman"/>
          <w:sz w:val="28"/>
          <w:szCs w:val="28"/>
        </w:rPr>
        <w:t xml:space="preserve">after the date of the </w:t>
      </w:r>
      <w:r w:rsidR="005E3E88">
        <w:rPr>
          <w:rFonts w:ascii="Times New Roman" w:hAnsi="Times New Roman"/>
          <w:sz w:val="28"/>
          <w:szCs w:val="28"/>
        </w:rPr>
        <w:t>final order</w:t>
      </w:r>
      <w:r w:rsidR="005E0AF1" w:rsidRPr="00A70B87">
        <w:rPr>
          <w:rFonts w:ascii="Times New Roman" w:hAnsi="Times New Roman"/>
          <w:sz w:val="28"/>
          <w:szCs w:val="28"/>
        </w:rPr>
        <w:t xml:space="preserve"> </w:t>
      </w:r>
      <w:r w:rsidRPr="00A70B87">
        <w:rPr>
          <w:rFonts w:ascii="Times New Roman" w:hAnsi="Times New Roman"/>
          <w:sz w:val="28"/>
          <w:szCs w:val="28"/>
        </w:rPr>
        <w:t xml:space="preserve">or from selling an asset </w:t>
      </w:r>
      <w:r w:rsidR="00490F18">
        <w:rPr>
          <w:rFonts w:ascii="Times New Roman" w:hAnsi="Times New Roman"/>
          <w:sz w:val="28"/>
          <w:szCs w:val="28"/>
        </w:rPr>
        <w:t xml:space="preserve">at a reduced value than </w:t>
      </w:r>
      <w:r w:rsidRPr="00A70B87">
        <w:rPr>
          <w:rFonts w:ascii="Times New Roman" w:hAnsi="Times New Roman"/>
          <w:sz w:val="28"/>
          <w:szCs w:val="28"/>
        </w:rPr>
        <w:t xml:space="preserve">the value </w:t>
      </w:r>
      <w:r w:rsidR="00183807">
        <w:rPr>
          <w:rFonts w:ascii="Times New Roman" w:hAnsi="Times New Roman"/>
          <w:sz w:val="28"/>
          <w:szCs w:val="28"/>
        </w:rPr>
        <w:t>e</w:t>
      </w:r>
      <w:r w:rsidRPr="00A70B87">
        <w:rPr>
          <w:rFonts w:ascii="Times New Roman" w:hAnsi="Times New Roman"/>
          <w:sz w:val="28"/>
          <w:szCs w:val="28"/>
        </w:rPr>
        <w:t>stimated for the inventory.</w:t>
      </w:r>
    </w:p>
    <w:p w14:paraId="1985C1C3" w14:textId="450BD166" w:rsidR="0031094E" w:rsidRPr="00A70B87" w:rsidRDefault="003019AD" w:rsidP="00364292">
      <w:pPr>
        <w:pStyle w:val="ListParagraph"/>
        <w:numPr>
          <w:ilvl w:val="0"/>
          <w:numId w:val="6"/>
        </w:numPr>
        <w:pBdr>
          <w:top w:val="single" w:sz="6" w:space="0" w:color="FFFFFF"/>
          <w:left w:val="single" w:sz="6" w:space="0" w:color="FFFFFF"/>
          <w:bottom w:val="single" w:sz="6" w:space="0" w:color="FFFFFF"/>
          <w:right w:val="single" w:sz="6" w:space="0" w:color="FFFFFF"/>
        </w:pBdr>
        <w:spacing w:after="0" w:line="480" w:lineRule="auto"/>
        <w:ind w:left="1440"/>
        <w:rPr>
          <w:rFonts w:ascii="Times New Roman" w:hAnsi="Times New Roman"/>
          <w:sz w:val="28"/>
          <w:szCs w:val="28"/>
        </w:rPr>
      </w:pPr>
      <w:r w:rsidRPr="00A70B87">
        <w:rPr>
          <w:rFonts w:ascii="Times New Roman" w:hAnsi="Times New Roman"/>
          <w:sz w:val="28"/>
          <w:szCs w:val="28"/>
        </w:rPr>
        <w:lastRenderedPageBreak/>
        <w:t>The income paid out (</w:t>
      </w:r>
      <w:r w:rsidRPr="00A70B87">
        <w:rPr>
          <w:rFonts w:ascii="Times New Roman" w:hAnsi="Times New Roman"/>
          <w:bCs/>
          <w:sz w:val="28"/>
          <w:szCs w:val="28"/>
        </w:rPr>
        <w:t>expenditures</w:t>
      </w:r>
      <w:r w:rsidRPr="00A70B87">
        <w:rPr>
          <w:rFonts w:ascii="Times New Roman" w:hAnsi="Times New Roman"/>
          <w:sz w:val="28"/>
          <w:szCs w:val="28"/>
        </w:rPr>
        <w:t>)</w:t>
      </w:r>
      <w:r w:rsidR="009761E8">
        <w:rPr>
          <w:rFonts w:ascii="Times New Roman" w:hAnsi="Times New Roman"/>
          <w:sz w:val="28"/>
          <w:szCs w:val="28"/>
        </w:rPr>
        <w:t>,</w:t>
      </w:r>
      <w:r w:rsidRPr="00A70B87">
        <w:rPr>
          <w:rFonts w:ascii="Times New Roman" w:hAnsi="Times New Roman"/>
          <w:sz w:val="28"/>
          <w:szCs w:val="28"/>
        </w:rPr>
        <w:t xml:space="preserve"> when paid</w:t>
      </w:r>
      <w:r w:rsidR="009761E8">
        <w:rPr>
          <w:rFonts w:ascii="Times New Roman" w:hAnsi="Times New Roman"/>
          <w:sz w:val="28"/>
          <w:szCs w:val="28"/>
        </w:rPr>
        <w:t>,</w:t>
      </w:r>
      <w:r w:rsidRPr="00A70B87">
        <w:rPr>
          <w:rFonts w:ascii="Times New Roman" w:hAnsi="Times New Roman"/>
          <w:sz w:val="28"/>
          <w:szCs w:val="28"/>
        </w:rPr>
        <w:t xml:space="preserve"> </w:t>
      </w:r>
      <w:r w:rsidR="005E0AF1" w:rsidRPr="00A70B87">
        <w:rPr>
          <w:rFonts w:ascii="Times New Roman" w:hAnsi="Times New Roman"/>
          <w:sz w:val="28"/>
          <w:szCs w:val="28"/>
        </w:rPr>
        <w:t xml:space="preserve">to whom and for what purpose.  </w:t>
      </w:r>
      <w:r w:rsidRPr="00A70B87">
        <w:rPr>
          <w:rFonts w:ascii="Times New Roman" w:hAnsi="Times New Roman"/>
          <w:sz w:val="28"/>
          <w:szCs w:val="28"/>
        </w:rPr>
        <w:t xml:space="preserve">The rule specifies that a guardian is to report what </w:t>
      </w:r>
      <w:r w:rsidRPr="00A70B87">
        <w:rPr>
          <w:rFonts w:ascii="Times New Roman" w:hAnsi="Times New Roman"/>
          <w:i/>
          <w:iCs/>
          <w:sz w:val="28"/>
          <w:szCs w:val="28"/>
        </w:rPr>
        <w:t>income</w:t>
      </w:r>
      <w:r w:rsidR="005E0AF1" w:rsidRPr="00A70B87">
        <w:rPr>
          <w:rFonts w:ascii="Times New Roman" w:hAnsi="Times New Roman"/>
          <w:sz w:val="28"/>
          <w:szCs w:val="28"/>
        </w:rPr>
        <w:t xml:space="preserve"> is paid out</w:t>
      </w:r>
      <w:r w:rsidR="009761E8">
        <w:rPr>
          <w:rFonts w:ascii="Times New Roman" w:hAnsi="Times New Roman"/>
          <w:sz w:val="28"/>
          <w:szCs w:val="28"/>
        </w:rPr>
        <w:t>,</w:t>
      </w:r>
      <w:r w:rsidR="005E0AF1" w:rsidRPr="00A70B87">
        <w:rPr>
          <w:rFonts w:ascii="Times New Roman" w:hAnsi="Times New Roman"/>
          <w:sz w:val="28"/>
          <w:szCs w:val="28"/>
        </w:rPr>
        <w:t xml:space="preserve"> b</w:t>
      </w:r>
      <w:r w:rsidRPr="00A70B87">
        <w:rPr>
          <w:rFonts w:ascii="Times New Roman" w:hAnsi="Times New Roman"/>
          <w:sz w:val="28"/>
          <w:szCs w:val="28"/>
        </w:rPr>
        <w:t>ut</w:t>
      </w:r>
      <w:r w:rsidR="009761E8">
        <w:rPr>
          <w:rFonts w:ascii="Times New Roman" w:hAnsi="Times New Roman"/>
          <w:sz w:val="28"/>
          <w:szCs w:val="28"/>
        </w:rPr>
        <w:t>,</w:t>
      </w:r>
      <w:r w:rsidRPr="00A70B87">
        <w:rPr>
          <w:rFonts w:ascii="Times New Roman" w:hAnsi="Times New Roman"/>
          <w:sz w:val="28"/>
          <w:szCs w:val="28"/>
        </w:rPr>
        <w:t xml:space="preserve"> in reality</w:t>
      </w:r>
      <w:r w:rsidR="009761E8">
        <w:rPr>
          <w:rFonts w:ascii="Times New Roman" w:hAnsi="Times New Roman"/>
          <w:sz w:val="28"/>
          <w:szCs w:val="28"/>
        </w:rPr>
        <w:t>,</w:t>
      </w:r>
      <w:r w:rsidRPr="00A70B87">
        <w:rPr>
          <w:rFonts w:ascii="Times New Roman" w:hAnsi="Times New Roman"/>
          <w:sz w:val="28"/>
          <w:szCs w:val="28"/>
        </w:rPr>
        <w:t xml:space="preserve"> if an asset must be sold to provide funds to pay bills</w:t>
      </w:r>
      <w:r w:rsidR="009761E8">
        <w:rPr>
          <w:rFonts w:ascii="Times New Roman" w:hAnsi="Times New Roman"/>
          <w:sz w:val="28"/>
          <w:szCs w:val="28"/>
        </w:rPr>
        <w:t>,</w:t>
      </w:r>
      <w:r w:rsidRPr="00A70B87">
        <w:rPr>
          <w:rFonts w:ascii="Times New Roman" w:hAnsi="Times New Roman"/>
          <w:sz w:val="28"/>
          <w:szCs w:val="28"/>
        </w:rPr>
        <w:t xml:space="preserve"> </w:t>
      </w:r>
      <w:r w:rsidR="00490F18">
        <w:rPr>
          <w:rFonts w:ascii="Times New Roman" w:hAnsi="Times New Roman"/>
          <w:sz w:val="28"/>
          <w:szCs w:val="28"/>
        </w:rPr>
        <w:t>the money received from the sale is still principal and</w:t>
      </w:r>
      <w:r w:rsidRPr="00A70B87">
        <w:rPr>
          <w:rFonts w:ascii="Times New Roman" w:hAnsi="Times New Roman"/>
          <w:sz w:val="28"/>
          <w:szCs w:val="28"/>
        </w:rPr>
        <w:t xml:space="preserve"> expen</w:t>
      </w:r>
      <w:r w:rsidR="002E53B5" w:rsidRPr="00A70B87">
        <w:rPr>
          <w:rFonts w:ascii="Times New Roman" w:hAnsi="Times New Roman"/>
          <w:sz w:val="28"/>
          <w:szCs w:val="28"/>
        </w:rPr>
        <w:t>ses</w:t>
      </w:r>
      <w:r w:rsidRPr="00A70B87">
        <w:rPr>
          <w:rFonts w:ascii="Times New Roman" w:hAnsi="Times New Roman"/>
          <w:sz w:val="28"/>
          <w:szCs w:val="28"/>
        </w:rPr>
        <w:t xml:space="preserve"> paid </w:t>
      </w:r>
      <w:r w:rsidR="00490F18">
        <w:rPr>
          <w:rFonts w:ascii="Times New Roman" w:hAnsi="Times New Roman"/>
          <w:sz w:val="28"/>
          <w:szCs w:val="28"/>
        </w:rPr>
        <w:t xml:space="preserve">from those funds would be paid </w:t>
      </w:r>
      <w:r w:rsidRPr="00A70B87">
        <w:rPr>
          <w:rFonts w:ascii="Times New Roman" w:hAnsi="Times New Roman"/>
          <w:sz w:val="28"/>
          <w:szCs w:val="28"/>
        </w:rPr>
        <w:t xml:space="preserve">from </w:t>
      </w:r>
      <w:r w:rsidR="005E0AF1" w:rsidRPr="00A70B87">
        <w:rPr>
          <w:rFonts w:ascii="Times New Roman" w:hAnsi="Times New Roman"/>
          <w:sz w:val="28"/>
          <w:szCs w:val="28"/>
        </w:rPr>
        <w:t>principal.  The expenditure must</w:t>
      </w:r>
      <w:r w:rsidRPr="00A70B87">
        <w:rPr>
          <w:rFonts w:ascii="Times New Roman" w:hAnsi="Times New Roman"/>
          <w:sz w:val="28"/>
          <w:szCs w:val="28"/>
        </w:rPr>
        <w:t xml:space="preserve"> still be repor</w:t>
      </w:r>
      <w:r w:rsidR="005E0AF1" w:rsidRPr="00A70B87">
        <w:rPr>
          <w:rFonts w:ascii="Times New Roman" w:hAnsi="Times New Roman"/>
          <w:sz w:val="28"/>
          <w:szCs w:val="28"/>
        </w:rPr>
        <w:t>ted and supported by documents.</w:t>
      </w:r>
    </w:p>
    <w:p w14:paraId="3B672125" w14:textId="77777777" w:rsidR="003019AD" w:rsidRPr="00A70B87" w:rsidRDefault="003019AD" w:rsidP="00364292">
      <w:pPr>
        <w:pStyle w:val="ListParagraph"/>
        <w:numPr>
          <w:ilvl w:val="0"/>
          <w:numId w:val="6"/>
        </w:numPr>
        <w:pBdr>
          <w:top w:val="single" w:sz="6" w:space="0" w:color="FFFFFF"/>
          <w:left w:val="single" w:sz="6" w:space="0" w:color="FFFFFF"/>
          <w:bottom w:val="single" w:sz="6" w:space="0" w:color="FFFFFF"/>
          <w:right w:val="single" w:sz="6" w:space="0" w:color="FFFFFF"/>
        </w:pBdr>
        <w:spacing w:after="0" w:line="480" w:lineRule="auto"/>
        <w:ind w:left="1440"/>
        <w:rPr>
          <w:rFonts w:ascii="Times New Roman" w:hAnsi="Times New Roman"/>
          <w:sz w:val="28"/>
          <w:szCs w:val="28"/>
        </w:rPr>
      </w:pPr>
      <w:r w:rsidRPr="00A70B87">
        <w:rPr>
          <w:rFonts w:ascii="Times New Roman" w:hAnsi="Times New Roman"/>
          <w:sz w:val="28"/>
          <w:szCs w:val="28"/>
        </w:rPr>
        <w:t>The</w:t>
      </w:r>
      <w:r w:rsidR="002E53B5" w:rsidRPr="00A70B87">
        <w:rPr>
          <w:rFonts w:ascii="Times New Roman" w:hAnsi="Times New Roman"/>
          <w:sz w:val="28"/>
          <w:szCs w:val="28"/>
        </w:rPr>
        <w:t xml:space="preserve"> </w:t>
      </w:r>
      <w:r w:rsidRPr="00A70B87">
        <w:rPr>
          <w:rFonts w:ascii="Times New Roman" w:hAnsi="Times New Roman"/>
          <w:bCs/>
          <w:sz w:val="28"/>
          <w:szCs w:val="28"/>
        </w:rPr>
        <w:t xml:space="preserve">principal </w:t>
      </w:r>
      <w:r w:rsidR="00183807">
        <w:rPr>
          <w:rFonts w:ascii="Times New Roman" w:hAnsi="Times New Roman"/>
          <w:bCs/>
          <w:sz w:val="28"/>
          <w:szCs w:val="28"/>
        </w:rPr>
        <w:t xml:space="preserve">on hand </w:t>
      </w:r>
      <w:r w:rsidRPr="00A70B87">
        <w:rPr>
          <w:rFonts w:ascii="Times New Roman" w:hAnsi="Times New Roman"/>
          <w:sz w:val="28"/>
          <w:szCs w:val="28"/>
        </w:rPr>
        <w:t>at the time the account</w:t>
      </w:r>
      <w:r w:rsidR="00183807">
        <w:rPr>
          <w:rFonts w:ascii="Times New Roman" w:hAnsi="Times New Roman"/>
          <w:sz w:val="28"/>
          <w:szCs w:val="28"/>
        </w:rPr>
        <w:t xml:space="preserve">ing </w:t>
      </w:r>
      <w:r w:rsidRPr="00A70B87">
        <w:rPr>
          <w:rFonts w:ascii="Times New Roman" w:hAnsi="Times New Roman"/>
          <w:sz w:val="28"/>
          <w:szCs w:val="28"/>
        </w:rPr>
        <w:t>ends and the manner (nature) of the investment of that principal.</w:t>
      </w:r>
    </w:p>
    <w:p w14:paraId="7E6F50F8" w14:textId="57E02029" w:rsidR="003019AD" w:rsidRPr="00A70B87" w:rsidRDefault="003019AD" w:rsidP="006B53B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firstLine="720"/>
        <w:rPr>
          <w:rFonts w:ascii="Times New Roman" w:hAnsi="Times New Roman"/>
          <w:sz w:val="28"/>
          <w:szCs w:val="28"/>
        </w:rPr>
      </w:pPr>
      <w:r w:rsidRPr="00A70B87">
        <w:rPr>
          <w:rFonts w:ascii="Times New Roman" w:hAnsi="Times New Roman"/>
          <w:sz w:val="28"/>
          <w:szCs w:val="28"/>
        </w:rPr>
        <w:t>In addition</w:t>
      </w:r>
      <w:r w:rsidR="009761E8">
        <w:rPr>
          <w:rFonts w:ascii="Times New Roman" w:hAnsi="Times New Roman"/>
          <w:sz w:val="28"/>
          <w:szCs w:val="28"/>
        </w:rPr>
        <w:t>,</w:t>
      </w:r>
      <w:r w:rsidRPr="00A70B87">
        <w:rPr>
          <w:rFonts w:ascii="Times New Roman" w:hAnsi="Times New Roman"/>
          <w:sz w:val="28"/>
          <w:szCs w:val="28"/>
        </w:rPr>
        <w:t xml:space="preserve"> </w:t>
      </w:r>
      <w:r w:rsidR="0031094E" w:rsidRPr="00A70B87">
        <w:rPr>
          <w:rFonts w:ascii="Times New Roman" w:hAnsi="Times New Roman"/>
          <w:sz w:val="28"/>
          <w:szCs w:val="28"/>
        </w:rPr>
        <w:t xml:space="preserve">the guardian must file </w:t>
      </w:r>
      <w:r w:rsidRPr="00A70B87">
        <w:rPr>
          <w:rFonts w:ascii="Times New Roman" w:hAnsi="Times New Roman"/>
          <w:sz w:val="28"/>
          <w:szCs w:val="28"/>
        </w:rPr>
        <w:t xml:space="preserve">a list of the names and addresses of </w:t>
      </w:r>
      <w:r w:rsidR="005E3E88">
        <w:rPr>
          <w:rFonts w:ascii="Times New Roman" w:hAnsi="Times New Roman"/>
          <w:sz w:val="28"/>
          <w:szCs w:val="28"/>
        </w:rPr>
        <w:t>interested parties</w:t>
      </w:r>
      <w:r w:rsidR="0031094E" w:rsidRPr="00A70B87">
        <w:rPr>
          <w:rFonts w:ascii="Times New Roman" w:hAnsi="Times New Roman"/>
          <w:sz w:val="28"/>
          <w:szCs w:val="28"/>
        </w:rPr>
        <w:t xml:space="preserve"> </w:t>
      </w:r>
      <w:r w:rsidR="007A0038" w:rsidRPr="00A70B87">
        <w:rPr>
          <w:rFonts w:ascii="Times New Roman" w:hAnsi="Times New Roman"/>
          <w:sz w:val="28"/>
          <w:szCs w:val="28"/>
        </w:rPr>
        <w:t>with the account</w:t>
      </w:r>
      <w:r w:rsidR="009761E8">
        <w:rPr>
          <w:rFonts w:ascii="Times New Roman" w:hAnsi="Times New Roman"/>
          <w:sz w:val="28"/>
          <w:szCs w:val="28"/>
        </w:rPr>
        <w:t>,</w:t>
      </w:r>
      <w:r w:rsidR="007A0038" w:rsidRPr="00A70B87">
        <w:rPr>
          <w:rFonts w:ascii="Times New Roman" w:hAnsi="Times New Roman"/>
          <w:sz w:val="28"/>
          <w:szCs w:val="28"/>
        </w:rPr>
        <w:t xml:space="preserve"> as well as a </w:t>
      </w:r>
      <w:r w:rsidR="006B5949">
        <w:rPr>
          <w:rFonts w:ascii="Times New Roman" w:hAnsi="Times New Roman"/>
          <w:sz w:val="28"/>
          <w:szCs w:val="28"/>
        </w:rPr>
        <w:t>sworn declaration</w:t>
      </w:r>
      <w:r w:rsidR="0031094E" w:rsidRPr="00A70B87">
        <w:rPr>
          <w:rFonts w:ascii="Times New Roman" w:hAnsi="Times New Roman"/>
          <w:sz w:val="28"/>
          <w:szCs w:val="28"/>
        </w:rPr>
        <w:t xml:space="preserve"> signed by the guardian affirming </w:t>
      </w:r>
      <w:r w:rsidRPr="00A70B87">
        <w:rPr>
          <w:rFonts w:ascii="Times New Roman" w:hAnsi="Times New Roman"/>
          <w:sz w:val="28"/>
          <w:szCs w:val="28"/>
        </w:rPr>
        <w:t xml:space="preserve">that the account is accurate. </w:t>
      </w:r>
      <w:r w:rsidR="00183807">
        <w:rPr>
          <w:rFonts w:ascii="Times New Roman" w:hAnsi="Times New Roman"/>
          <w:sz w:val="28"/>
          <w:szCs w:val="28"/>
        </w:rPr>
        <w:t xml:space="preserve"> </w:t>
      </w:r>
      <w:r w:rsidRPr="00A70B87">
        <w:rPr>
          <w:rFonts w:ascii="Times New Roman" w:hAnsi="Times New Roman"/>
          <w:sz w:val="28"/>
          <w:szCs w:val="28"/>
        </w:rPr>
        <w:t xml:space="preserve">The account itself must be e-filed; the </w:t>
      </w:r>
      <w:r w:rsidR="00863886">
        <w:rPr>
          <w:rFonts w:ascii="Times New Roman" w:hAnsi="Times New Roman"/>
          <w:sz w:val="28"/>
          <w:szCs w:val="28"/>
        </w:rPr>
        <w:t xml:space="preserve">accounting and </w:t>
      </w:r>
      <w:r w:rsidRPr="00A70B87">
        <w:rPr>
          <w:rFonts w:ascii="Times New Roman" w:hAnsi="Times New Roman"/>
          <w:sz w:val="28"/>
          <w:szCs w:val="28"/>
        </w:rPr>
        <w:t>supporting document</w:t>
      </w:r>
      <w:r w:rsidR="002E53B5" w:rsidRPr="00A70B87">
        <w:rPr>
          <w:rFonts w:ascii="Times New Roman" w:hAnsi="Times New Roman"/>
          <w:sz w:val="28"/>
          <w:szCs w:val="28"/>
        </w:rPr>
        <w:t>s</w:t>
      </w:r>
      <w:r w:rsidRPr="00A70B87">
        <w:rPr>
          <w:rFonts w:ascii="Times New Roman" w:hAnsi="Times New Roman"/>
          <w:sz w:val="28"/>
          <w:szCs w:val="28"/>
        </w:rPr>
        <w:t xml:space="preserve"> must be delivered in hard copy to the Register in Chancery of the county in which the guardianship is located.</w:t>
      </w:r>
      <w:r w:rsidR="00F07BD0" w:rsidRPr="00A70B87">
        <w:rPr>
          <w:rStyle w:val="CommentReference"/>
          <w:rFonts w:ascii="Times New Roman" w:hAnsi="Times New Roman"/>
          <w:sz w:val="28"/>
          <w:szCs w:val="28"/>
        </w:rPr>
        <w:t xml:space="preserve"> </w:t>
      </w:r>
      <w:r w:rsidRPr="00A70B87">
        <w:rPr>
          <w:rFonts w:ascii="Times New Roman" w:hAnsi="Times New Roman"/>
          <w:sz w:val="28"/>
          <w:szCs w:val="28"/>
        </w:rPr>
        <w:t xml:space="preserve">  </w:t>
      </w:r>
      <w:r w:rsidR="0031094E" w:rsidRPr="00A70B87">
        <w:rPr>
          <w:rFonts w:ascii="Times New Roman" w:hAnsi="Times New Roman"/>
          <w:sz w:val="28"/>
          <w:szCs w:val="28"/>
        </w:rPr>
        <w:t xml:space="preserve">The guardian may also file </w:t>
      </w:r>
      <w:r w:rsidR="005E3E88">
        <w:rPr>
          <w:rFonts w:ascii="Times New Roman" w:hAnsi="Times New Roman"/>
          <w:sz w:val="28"/>
          <w:szCs w:val="28"/>
        </w:rPr>
        <w:t>waiver</w:t>
      </w:r>
      <w:r w:rsidR="00D62AF5">
        <w:rPr>
          <w:rFonts w:ascii="Times New Roman" w:hAnsi="Times New Roman"/>
          <w:sz w:val="28"/>
          <w:szCs w:val="28"/>
        </w:rPr>
        <w:t xml:space="preserve">s of </w:t>
      </w:r>
      <w:r w:rsidR="005E3E88">
        <w:rPr>
          <w:rFonts w:ascii="Times New Roman" w:hAnsi="Times New Roman"/>
          <w:sz w:val="28"/>
          <w:szCs w:val="28"/>
        </w:rPr>
        <w:t>notice</w:t>
      </w:r>
      <w:r w:rsidR="00D62AF5">
        <w:rPr>
          <w:rFonts w:ascii="Times New Roman" w:hAnsi="Times New Roman"/>
          <w:sz w:val="28"/>
          <w:szCs w:val="28"/>
        </w:rPr>
        <w:t xml:space="preserve"> and </w:t>
      </w:r>
      <w:r w:rsidR="005E3E88">
        <w:rPr>
          <w:rFonts w:ascii="Times New Roman" w:hAnsi="Times New Roman"/>
          <w:sz w:val="28"/>
          <w:szCs w:val="28"/>
        </w:rPr>
        <w:t>consent</w:t>
      </w:r>
      <w:r w:rsidR="00F07BD0" w:rsidRPr="00A70B87">
        <w:rPr>
          <w:rFonts w:ascii="Times New Roman" w:hAnsi="Times New Roman"/>
          <w:sz w:val="28"/>
          <w:szCs w:val="28"/>
        </w:rPr>
        <w:t xml:space="preserve"> to the </w:t>
      </w:r>
      <w:r w:rsidR="00FC6C8F" w:rsidRPr="00A70B87">
        <w:rPr>
          <w:rFonts w:ascii="Times New Roman" w:hAnsi="Times New Roman"/>
          <w:sz w:val="28"/>
          <w:szCs w:val="28"/>
        </w:rPr>
        <w:t>a</w:t>
      </w:r>
      <w:r w:rsidR="00F07BD0" w:rsidRPr="00A70B87">
        <w:rPr>
          <w:rFonts w:ascii="Times New Roman" w:hAnsi="Times New Roman"/>
          <w:sz w:val="28"/>
          <w:szCs w:val="28"/>
        </w:rPr>
        <w:t>ccounting</w:t>
      </w:r>
      <w:r w:rsidR="0031094E" w:rsidRPr="00A70B87">
        <w:rPr>
          <w:rFonts w:ascii="Times New Roman" w:hAnsi="Times New Roman"/>
          <w:sz w:val="28"/>
          <w:szCs w:val="28"/>
        </w:rPr>
        <w:t xml:space="preserve"> from </w:t>
      </w:r>
      <w:r w:rsidR="005E3E88">
        <w:rPr>
          <w:rFonts w:ascii="Times New Roman" w:hAnsi="Times New Roman"/>
          <w:sz w:val="28"/>
          <w:szCs w:val="28"/>
        </w:rPr>
        <w:t>interested parties</w:t>
      </w:r>
      <w:r w:rsidR="0031094E" w:rsidRPr="00A70B87">
        <w:rPr>
          <w:rFonts w:ascii="Times New Roman" w:hAnsi="Times New Roman"/>
          <w:sz w:val="28"/>
          <w:szCs w:val="28"/>
        </w:rPr>
        <w:t xml:space="preserve">.  If the guardian does not file the </w:t>
      </w:r>
      <w:r w:rsidR="005E3E88">
        <w:rPr>
          <w:rFonts w:ascii="Times New Roman" w:hAnsi="Times New Roman"/>
          <w:sz w:val="28"/>
          <w:szCs w:val="28"/>
        </w:rPr>
        <w:t>waiver</w:t>
      </w:r>
      <w:r w:rsidR="0031094E" w:rsidRPr="00A70B87">
        <w:rPr>
          <w:rFonts w:ascii="Times New Roman" w:hAnsi="Times New Roman"/>
          <w:sz w:val="28"/>
          <w:szCs w:val="28"/>
        </w:rPr>
        <w:t xml:space="preserve">s of </w:t>
      </w:r>
      <w:r w:rsidR="005E3E88">
        <w:rPr>
          <w:rFonts w:ascii="Times New Roman" w:hAnsi="Times New Roman"/>
          <w:sz w:val="28"/>
          <w:szCs w:val="28"/>
        </w:rPr>
        <w:t>notice</w:t>
      </w:r>
      <w:r w:rsidR="0031094E" w:rsidRPr="00A70B87">
        <w:rPr>
          <w:rFonts w:ascii="Times New Roman" w:hAnsi="Times New Roman"/>
          <w:sz w:val="28"/>
          <w:szCs w:val="28"/>
        </w:rPr>
        <w:t xml:space="preserve"> and </w:t>
      </w:r>
      <w:r w:rsidR="005E3E88">
        <w:rPr>
          <w:rFonts w:ascii="Times New Roman" w:hAnsi="Times New Roman"/>
          <w:sz w:val="28"/>
          <w:szCs w:val="28"/>
        </w:rPr>
        <w:t>consent</w:t>
      </w:r>
      <w:r w:rsidR="009761E8">
        <w:rPr>
          <w:rFonts w:ascii="Times New Roman" w:hAnsi="Times New Roman"/>
          <w:sz w:val="28"/>
          <w:szCs w:val="28"/>
        </w:rPr>
        <w:t>,</w:t>
      </w:r>
      <w:r w:rsidR="0031094E" w:rsidRPr="00A70B87">
        <w:rPr>
          <w:rFonts w:ascii="Times New Roman" w:hAnsi="Times New Roman"/>
          <w:sz w:val="28"/>
          <w:szCs w:val="28"/>
        </w:rPr>
        <w:t xml:space="preserve"> after it has reviewed the accounting</w:t>
      </w:r>
      <w:r w:rsidR="009761E8">
        <w:rPr>
          <w:rFonts w:ascii="Times New Roman" w:hAnsi="Times New Roman"/>
          <w:sz w:val="28"/>
          <w:szCs w:val="28"/>
        </w:rPr>
        <w:t>,</w:t>
      </w:r>
      <w:r w:rsidR="0031094E" w:rsidRPr="00A70B87">
        <w:rPr>
          <w:rFonts w:ascii="Times New Roman" w:hAnsi="Times New Roman"/>
          <w:sz w:val="28"/>
          <w:szCs w:val="28"/>
        </w:rPr>
        <w:t xml:space="preserve"> the Court will notify the </w:t>
      </w:r>
      <w:r w:rsidR="006164BA">
        <w:rPr>
          <w:rFonts w:ascii="Times New Roman" w:hAnsi="Times New Roman"/>
          <w:sz w:val="28"/>
          <w:szCs w:val="28"/>
        </w:rPr>
        <w:t>interested</w:t>
      </w:r>
      <w:r w:rsidR="005E3E88">
        <w:rPr>
          <w:rFonts w:ascii="Times New Roman" w:hAnsi="Times New Roman"/>
          <w:sz w:val="28"/>
          <w:szCs w:val="28"/>
        </w:rPr>
        <w:t xml:space="preserve"> parties</w:t>
      </w:r>
      <w:r w:rsidR="0031094E" w:rsidRPr="00A70B87">
        <w:rPr>
          <w:rFonts w:ascii="Times New Roman" w:hAnsi="Times New Roman"/>
          <w:sz w:val="28"/>
          <w:szCs w:val="28"/>
        </w:rPr>
        <w:t xml:space="preserve"> </w:t>
      </w:r>
      <w:r w:rsidRPr="00A70B87">
        <w:rPr>
          <w:rFonts w:ascii="Times New Roman" w:hAnsi="Times New Roman"/>
          <w:sz w:val="28"/>
          <w:szCs w:val="28"/>
        </w:rPr>
        <w:t>that</w:t>
      </w:r>
      <w:r w:rsidR="0031094E" w:rsidRPr="00A70B87">
        <w:rPr>
          <w:rFonts w:ascii="Times New Roman" w:hAnsi="Times New Roman"/>
          <w:sz w:val="28"/>
          <w:szCs w:val="28"/>
        </w:rPr>
        <w:t xml:space="preserve"> the guardian has filed</w:t>
      </w:r>
      <w:r w:rsidRPr="00A70B87">
        <w:rPr>
          <w:rFonts w:ascii="Times New Roman" w:hAnsi="Times New Roman"/>
          <w:sz w:val="28"/>
          <w:szCs w:val="28"/>
        </w:rPr>
        <w:t xml:space="preserve"> an account</w:t>
      </w:r>
      <w:r w:rsidR="0031094E" w:rsidRPr="00A70B87">
        <w:rPr>
          <w:rFonts w:ascii="Times New Roman" w:hAnsi="Times New Roman"/>
          <w:sz w:val="28"/>
          <w:szCs w:val="28"/>
        </w:rPr>
        <w:t xml:space="preserve">.  The </w:t>
      </w:r>
      <w:r w:rsidR="005E3E88">
        <w:rPr>
          <w:rFonts w:ascii="Times New Roman" w:hAnsi="Times New Roman"/>
          <w:sz w:val="28"/>
          <w:szCs w:val="28"/>
        </w:rPr>
        <w:t>interested parties</w:t>
      </w:r>
      <w:r w:rsidR="0031094E" w:rsidRPr="00A70B87">
        <w:rPr>
          <w:rFonts w:ascii="Times New Roman" w:hAnsi="Times New Roman"/>
          <w:sz w:val="28"/>
          <w:szCs w:val="28"/>
        </w:rPr>
        <w:t xml:space="preserve"> then have </w:t>
      </w:r>
      <w:r w:rsidR="00863886">
        <w:rPr>
          <w:rFonts w:ascii="Times New Roman" w:hAnsi="Times New Roman"/>
          <w:sz w:val="28"/>
          <w:szCs w:val="28"/>
        </w:rPr>
        <w:t>thirty (</w:t>
      </w:r>
      <w:r w:rsidRPr="00A70B87">
        <w:rPr>
          <w:rFonts w:ascii="Times New Roman" w:hAnsi="Times New Roman"/>
          <w:sz w:val="28"/>
          <w:szCs w:val="28"/>
        </w:rPr>
        <w:t>30</w:t>
      </w:r>
      <w:r w:rsidR="00863886">
        <w:rPr>
          <w:rFonts w:ascii="Times New Roman" w:hAnsi="Times New Roman"/>
          <w:sz w:val="28"/>
          <w:szCs w:val="28"/>
        </w:rPr>
        <w:t>)</w:t>
      </w:r>
      <w:r w:rsidRPr="00A70B87">
        <w:rPr>
          <w:rFonts w:ascii="Times New Roman" w:hAnsi="Times New Roman"/>
          <w:sz w:val="28"/>
          <w:szCs w:val="28"/>
        </w:rPr>
        <w:t xml:space="preserve"> days to review the account in the Register</w:t>
      </w:r>
      <w:r w:rsidR="0031094E" w:rsidRPr="00A70B87">
        <w:rPr>
          <w:rFonts w:ascii="Times New Roman" w:hAnsi="Times New Roman"/>
          <w:sz w:val="28"/>
          <w:szCs w:val="28"/>
        </w:rPr>
        <w:t xml:space="preserve"> in Chancery</w:t>
      </w:r>
      <w:r w:rsidR="009761E8">
        <w:rPr>
          <w:rFonts w:ascii="Times New Roman" w:hAnsi="Times New Roman"/>
          <w:sz w:val="28"/>
          <w:szCs w:val="28"/>
        </w:rPr>
        <w:t>’</w:t>
      </w:r>
      <w:r w:rsidRPr="00A70B87">
        <w:rPr>
          <w:rFonts w:ascii="Times New Roman" w:hAnsi="Times New Roman"/>
          <w:sz w:val="28"/>
          <w:szCs w:val="28"/>
        </w:rPr>
        <w:t>s office and make any objections to the account.</w:t>
      </w:r>
    </w:p>
    <w:p w14:paraId="0F8233B5" w14:textId="0796C6DC" w:rsidR="009D4022" w:rsidRPr="00CD1A1E" w:rsidRDefault="00D94E54" w:rsidP="006B53B2">
      <w:pPr>
        <w:pStyle w:val="Heading3"/>
        <w:spacing w:before="0" w:line="480" w:lineRule="auto"/>
      </w:pPr>
      <w:bookmarkStart w:id="31" w:name="_Toc100089872"/>
      <w:r w:rsidRPr="00A70B87">
        <w:lastRenderedPageBreak/>
        <w:t>Sell or Otherwise Transfer Securities and Personal Property</w:t>
      </w:r>
      <w:bookmarkEnd w:id="31"/>
      <w:r w:rsidRPr="00A70B87">
        <w:t xml:space="preserve"> </w:t>
      </w:r>
    </w:p>
    <w:p w14:paraId="110652BD" w14:textId="3C628410" w:rsidR="00144FF5" w:rsidRPr="00A70B87" w:rsidRDefault="0031094E" w:rsidP="006B53B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sz w:val="28"/>
          <w:szCs w:val="28"/>
          <w:u w:val="single"/>
        </w:rPr>
      </w:pPr>
      <w:r w:rsidRPr="00A70B87">
        <w:rPr>
          <w:rFonts w:ascii="Times New Roman" w:hAnsi="Times New Roman"/>
          <w:sz w:val="28"/>
          <w:szCs w:val="28"/>
        </w:rPr>
        <w:tab/>
      </w:r>
      <w:r w:rsidR="003019AD" w:rsidRPr="00A70B87">
        <w:rPr>
          <w:rFonts w:ascii="Times New Roman" w:hAnsi="Times New Roman"/>
          <w:sz w:val="28"/>
          <w:szCs w:val="28"/>
        </w:rPr>
        <w:t xml:space="preserve">A guardian </w:t>
      </w:r>
      <w:r w:rsidRPr="00A70B87">
        <w:rPr>
          <w:rFonts w:ascii="Times New Roman" w:hAnsi="Times New Roman"/>
          <w:sz w:val="28"/>
          <w:szCs w:val="28"/>
        </w:rPr>
        <w:t xml:space="preserve">has the authority to </w:t>
      </w:r>
      <w:r w:rsidR="003019AD" w:rsidRPr="00A70B87">
        <w:rPr>
          <w:rFonts w:ascii="Times New Roman" w:hAnsi="Times New Roman"/>
          <w:sz w:val="28"/>
          <w:szCs w:val="28"/>
        </w:rPr>
        <w:t>sell stock or exercise stock rights.  Although not specifically required by statute</w:t>
      </w:r>
      <w:r w:rsidR="009761E8">
        <w:rPr>
          <w:rFonts w:ascii="Times New Roman" w:hAnsi="Times New Roman"/>
          <w:sz w:val="28"/>
          <w:szCs w:val="28"/>
        </w:rPr>
        <w:t>,</w:t>
      </w:r>
      <w:r w:rsidR="003019AD" w:rsidRPr="00A70B87">
        <w:rPr>
          <w:rFonts w:ascii="Times New Roman" w:hAnsi="Times New Roman"/>
          <w:sz w:val="28"/>
          <w:szCs w:val="28"/>
        </w:rPr>
        <w:t xml:space="preserve"> it is recommended that the guardian file a </w:t>
      </w:r>
      <w:r w:rsidR="006E1E30" w:rsidRPr="00A70B87">
        <w:rPr>
          <w:rFonts w:ascii="Times New Roman" w:hAnsi="Times New Roman"/>
          <w:sz w:val="28"/>
          <w:szCs w:val="28"/>
        </w:rPr>
        <w:t>petition</w:t>
      </w:r>
      <w:r w:rsidR="003019AD" w:rsidRPr="00A70B87">
        <w:rPr>
          <w:rFonts w:ascii="Times New Roman" w:hAnsi="Times New Roman"/>
          <w:sz w:val="28"/>
          <w:szCs w:val="28"/>
        </w:rPr>
        <w:t xml:space="preserve"> with the Court to approve the sale of stock of a </w:t>
      </w:r>
      <w:r w:rsidR="00894301" w:rsidRPr="00A70B87">
        <w:rPr>
          <w:rFonts w:ascii="Times New Roman" w:hAnsi="Times New Roman"/>
          <w:sz w:val="28"/>
          <w:szCs w:val="28"/>
        </w:rPr>
        <w:t xml:space="preserve">Protected Person </w:t>
      </w:r>
      <w:r w:rsidR="003019AD" w:rsidRPr="00A70B87">
        <w:rPr>
          <w:rFonts w:ascii="Times New Roman" w:hAnsi="Times New Roman"/>
          <w:sz w:val="28"/>
          <w:szCs w:val="28"/>
        </w:rPr>
        <w:t>before doing so</w:t>
      </w:r>
      <w:r w:rsidRPr="00A70B87">
        <w:rPr>
          <w:rFonts w:ascii="Times New Roman" w:hAnsi="Times New Roman"/>
          <w:sz w:val="28"/>
          <w:szCs w:val="28"/>
        </w:rPr>
        <w:t>.</w:t>
      </w:r>
      <w:r w:rsidR="003019AD" w:rsidRPr="00A70B87">
        <w:rPr>
          <w:rFonts w:ascii="Times New Roman" w:hAnsi="Times New Roman"/>
          <w:sz w:val="28"/>
          <w:szCs w:val="28"/>
        </w:rPr>
        <w:t xml:space="preserve"> </w:t>
      </w:r>
      <w:r w:rsidR="002E53B5" w:rsidRPr="00A70B87">
        <w:rPr>
          <w:rFonts w:ascii="Times New Roman" w:hAnsi="Times New Roman"/>
          <w:sz w:val="28"/>
          <w:szCs w:val="28"/>
        </w:rPr>
        <w:t xml:space="preserve"> T</w:t>
      </w:r>
      <w:r w:rsidR="003019AD" w:rsidRPr="00A70B87">
        <w:rPr>
          <w:rFonts w:ascii="Times New Roman" w:hAnsi="Times New Roman"/>
          <w:sz w:val="28"/>
          <w:szCs w:val="28"/>
        </w:rPr>
        <w:t>he Court prefers to know in adv</w:t>
      </w:r>
      <w:r w:rsidR="00F12E9C" w:rsidRPr="00A70B87">
        <w:rPr>
          <w:rFonts w:ascii="Times New Roman" w:hAnsi="Times New Roman"/>
          <w:sz w:val="28"/>
          <w:szCs w:val="28"/>
        </w:rPr>
        <w:t>anc</w:t>
      </w:r>
      <w:r w:rsidR="003019AD" w:rsidRPr="00A70B87">
        <w:rPr>
          <w:rFonts w:ascii="Times New Roman" w:hAnsi="Times New Roman"/>
          <w:sz w:val="28"/>
          <w:szCs w:val="28"/>
        </w:rPr>
        <w:t>e</w:t>
      </w:r>
      <w:r w:rsidR="009761E8">
        <w:rPr>
          <w:rFonts w:ascii="Times New Roman" w:hAnsi="Times New Roman"/>
          <w:sz w:val="28"/>
          <w:szCs w:val="28"/>
        </w:rPr>
        <w:t>,</w:t>
      </w:r>
      <w:r w:rsidR="003019AD" w:rsidRPr="00A70B87">
        <w:rPr>
          <w:rFonts w:ascii="Times New Roman" w:hAnsi="Times New Roman"/>
          <w:sz w:val="28"/>
          <w:szCs w:val="28"/>
        </w:rPr>
        <w:t xml:space="preserve"> and some transfer agents (of stocks and securities) will want specific language in an order authorizing the transaction. </w:t>
      </w:r>
    </w:p>
    <w:p w14:paraId="49F29722" w14:textId="4AC12A6B" w:rsidR="00F326A3" w:rsidRDefault="002E53B5" w:rsidP="006B53B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firstLine="720"/>
        <w:rPr>
          <w:rFonts w:ascii="Times New Roman" w:hAnsi="Times New Roman"/>
          <w:sz w:val="28"/>
          <w:szCs w:val="28"/>
        </w:rPr>
      </w:pPr>
      <w:r w:rsidRPr="00A70B87">
        <w:rPr>
          <w:rFonts w:ascii="Times New Roman" w:hAnsi="Times New Roman"/>
          <w:sz w:val="28"/>
          <w:szCs w:val="28"/>
        </w:rPr>
        <w:t xml:space="preserve">The guardian may need to petition the Court for authority to </w:t>
      </w:r>
      <w:r w:rsidR="003019AD" w:rsidRPr="00A70B87">
        <w:rPr>
          <w:rFonts w:ascii="Times New Roman" w:hAnsi="Times New Roman"/>
          <w:sz w:val="28"/>
          <w:szCs w:val="28"/>
        </w:rPr>
        <w:t xml:space="preserve">sell </w:t>
      </w:r>
      <w:r w:rsidRPr="00A70B87">
        <w:rPr>
          <w:rFonts w:ascii="Times New Roman" w:hAnsi="Times New Roman"/>
          <w:sz w:val="28"/>
          <w:szCs w:val="28"/>
        </w:rPr>
        <w:t>the Protected Person</w:t>
      </w:r>
      <w:r w:rsidR="009761E8">
        <w:rPr>
          <w:rFonts w:ascii="Times New Roman" w:hAnsi="Times New Roman"/>
          <w:sz w:val="28"/>
          <w:szCs w:val="28"/>
        </w:rPr>
        <w:t>’</w:t>
      </w:r>
      <w:r w:rsidRPr="00A70B87">
        <w:rPr>
          <w:rFonts w:ascii="Times New Roman" w:hAnsi="Times New Roman"/>
          <w:sz w:val="28"/>
          <w:szCs w:val="28"/>
        </w:rPr>
        <w:t xml:space="preserve">s </w:t>
      </w:r>
      <w:r w:rsidR="003019AD" w:rsidRPr="00A70B87">
        <w:rPr>
          <w:rFonts w:ascii="Times New Roman" w:hAnsi="Times New Roman"/>
          <w:sz w:val="28"/>
          <w:szCs w:val="28"/>
        </w:rPr>
        <w:t xml:space="preserve">personal property </w:t>
      </w:r>
      <w:r w:rsidRPr="00A70B87">
        <w:rPr>
          <w:rFonts w:ascii="Times New Roman" w:hAnsi="Times New Roman"/>
          <w:sz w:val="28"/>
          <w:szCs w:val="28"/>
        </w:rPr>
        <w:t>(e.g.</w:t>
      </w:r>
      <w:r w:rsidR="009761E8">
        <w:rPr>
          <w:rFonts w:ascii="Times New Roman" w:hAnsi="Times New Roman"/>
          <w:sz w:val="28"/>
          <w:szCs w:val="28"/>
        </w:rPr>
        <w:t>,</w:t>
      </w:r>
      <w:r w:rsidRPr="00A70B87">
        <w:rPr>
          <w:rFonts w:ascii="Times New Roman" w:hAnsi="Times New Roman"/>
          <w:sz w:val="28"/>
          <w:szCs w:val="28"/>
        </w:rPr>
        <w:t xml:space="preserve"> </w:t>
      </w:r>
      <w:r w:rsidR="003019AD" w:rsidRPr="00A70B87">
        <w:rPr>
          <w:rFonts w:ascii="Times New Roman" w:hAnsi="Times New Roman"/>
          <w:sz w:val="28"/>
          <w:szCs w:val="28"/>
        </w:rPr>
        <w:t>such as household contents</w:t>
      </w:r>
      <w:r w:rsidR="009761E8">
        <w:rPr>
          <w:rFonts w:ascii="Times New Roman" w:hAnsi="Times New Roman"/>
          <w:sz w:val="28"/>
          <w:szCs w:val="28"/>
        </w:rPr>
        <w:t>,</w:t>
      </w:r>
      <w:r w:rsidR="003019AD" w:rsidRPr="00A70B87">
        <w:rPr>
          <w:rFonts w:ascii="Times New Roman" w:hAnsi="Times New Roman"/>
          <w:sz w:val="28"/>
          <w:szCs w:val="28"/>
        </w:rPr>
        <w:t xml:space="preserve"> automobiles</w:t>
      </w:r>
      <w:r w:rsidR="009761E8">
        <w:rPr>
          <w:rFonts w:ascii="Times New Roman" w:hAnsi="Times New Roman"/>
          <w:sz w:val="28"/>
          <w:szCs w:val="28"/>
        </w:rPr>
        <w:t>,</w:t>
      </w:r>
      <w:r w:rsidR="003019AD" w:rsidRPr="00A70B87">
        <w:rPr>
          <w:rFonts w:ascii="Times New Roman" w:hAnsi="Times New Roman"/>
          <w:sz w:val="28"/>
          <w:szCs w:val="28"/>
        </w:rPr>
        <w:t xml:space="preserve"> </w:t>
      </w:r>
      <w:r w:rsidRPr="00A70B87">
        <w:rPr>
          <w:rFonts w:ascii="Times New Roman" w:hAnsi="Times New Roman"/>
          <w:sz w:val="28"/>
          <w:szCs w:val="28"/>
        </w:rPr>
        <w:t>jewelry</w:t>
      </w:r>
      <w:r w:rsidR="009761E8">
        <w:rPr>
          <w:rFonts w:ascii="Times New Roman" w:hAnsi="Times New Roman"/>
          <w:sz w:val="28"/>
          <w:szCs w:val="28"/>
        </w:rPr>
        <w:t>,</w:t>
      </w:r>
      <w:r w:rsidRPr="00A70B87">
        <w:rPr>
          <w:rFonts w:ascii="Times New Roman" w:hAnsi="Times New Roman"/>
          <w:sz w:val="28"/>
          <w:szCs w:val="28"/>
        </w:rPr>
        <w:t xml:space="preserve"> </w:t>
      </w:r>
      <w:r w:rsidR="003019AD" w:rsidRPr="00A70B87">
        <w:rPr>
          <w:rFonts w:ascii="Times New Roman" w:hAnsi="Times New Roman"/>
          <w:sz w:val="28"/>
          <w:szCs w:val="28"/>
        </w:rPr>
        <w:t>etc.</w:t>
      </w:r>
      <w:r w:rsidRPr="00A70B87">
        <w:rPr>
          <w:rFonts w:ascii="Times New Roman" w:hAnsi="Times New Roman"/>
          <w:sz w:val="28"/>
          <w:szCs w:val="28"/>
        </w:rPr>
        <w:t>)</w:t>
      </w:r>
      <w:r w:rsidR="003019AD" w:rsidRPr="00A70B87">
        <w:rPr>
          <w:rFonts w:ascii="Times New Roman" w:hAnsi="Times New Roman"/>
          <w:sz w:val="28"/>
          <w:szCs w:val="28"/>
        </w:rPr>
        <w:t>.  The Court may want to see an appraisal of the personal property to be sold</w:t>
      </w:r>
      <w:r w:rsidR="009761E8">
        <w:rPr>
          <w:rFonts w:ascii="Times New Roman" w:hAnsi="Times New Roman"/>
          <w:sz w:val="28"/>
          <w:szCs w:val="28"/>
        </w:rPr>
        <w:t>,</w:t>
      </w:r>
      <w:r w:rsidR="003019AD" w:rsidRPr="00A70B87">
        <w:rPr>
          <w:rFonts w:ascii="Times New Roman" w:hAnsi="Times New Roman"/>
          <w:sz w:val="28"/>
          <w:szCs w:val="28"/>
        </w:rPr>
        <w:t xml:space="preserve"> unless it is something that is going to be sold in bulk by an auctioneer.  The </w:t>
      </w:r>
      <w:r w:rsidR="006E1E30" w:rsidRPr="00A70B87">
        <w:rPr>
          <w:rFonts w:ascii="Times New Roman" w:hAnsi="Times New Roman"/>
          <w:sz w:val="28"/>
          <w:szCs w:val="28"/>
        </w:rPr>
        <w:t>petition</w:t>
      </w:r>
      <w:r w:rsidR="003019AD" w:rsidRPr="00A70B87">
        <w:rPr>
          <w:rFonts w:ascii="Times New Roman" w:hAnsi="Times New Roman"/>
          <w:sz w:val="28"/>
          <w:szCs w:val="28"/>
        </w:rPr>
        <w:t xml:space="preserve"> should indicate how the property is to be sold</w:t>
      </w:r>
      <w:r w:rsidR="009761E8">
        <w:rPr>
          <w:rFonts w:ascii="Times New Roman" w:hAnsi="Times New Roman"/>
          <w:sz w:val="28"/>
          <w:szCs w:val="28"/>
        </w:rPr>
        <w:t>,</w:t>
      </w:r>
      <w:r w:rsidR="003019AD" w:rsidRPr="00A70B87">
        <w:rPr>
          <w:rFonts w:ascii="Times New Roman" w:hAnsi="Times New Roman"/>
          <w:sz w:val="28"/>
          <w:szCs w:val="28"/>
        </w:rPr>
        <w:t xml:space="preserve"> to whom it will be sold</w:t>
      </w:r>
      <w:r w:rsidR="009761E8">
        <w:rPr>
          <w:rFonts w:ascii="Times New Roman" w:hAnsi="Times New Roman"/>
          <w:sz w:val="28"/>
          <w:szCs w:val="28"/>
        </w:rPr>
        <w:t>,</w:t>
      </w:r>
      <w:r w:rsidR="003019AD" w:rsidRPr="00A70B87">
        <w:rPr>
          <w:rFonts w:ascii="Times New Roman" w:hAnsi="Times New Roman"/>
          <w:sz w:val="28"/>
          <w:szCs w:val="28"/>
        </w:rPr>
        <w:t xml:space="preserve"> and the amount for which it is to be sold.  </w:t>
      </w:r>
      <w:r w:rsidR="006E1E30" w:rsidRPr="00A70B87">
        <w:rPr>
          <w:rFonts w:ascii="Times New Roman" w:hAnsi="Times New Roman"/>
          <w:sz w:val="28"/>
          <w:szCs w:val="28"/>
        </w:rPr>
        <w:t>Petition</w:t>
      </w:r>
      <w:r w:rsidR="003019AD" w:rsidRPr="00A70B87">
        <w:rPr>
          <w:rFonts w:ascii="Times New Roman" w:hAnsi="Times New Roman"/>
          <w:sz w:val="28"/>
          <w:szCs w:val="28"/>
        </w:rPr>
        <w:t xml:space="preserve">s </w:t>
      </w:r>
      <w:r w:rsidR="00791219" w:rsidRPr="00A70B87">
        <w:rPr>
          <w:rFonts w:ascii="Times New Roman" w:hAnsi="Times New Roman"/>
          <w:sz w:val="28"/>
          <w:szCs w:val="28"/>
        </w:rPr>
        <w:t>to sell</w:t>
      </w:r>
      <w:r w:rsidR="003019AD" w:rsidRPr="00A70B87">
        <w:rPr>
          <w:rFonts w:ascii="Times New Roman" w:hAnsi="Times New Roman"/>
          <w:sz w:val="28"/>
          <w:szCs w:val="28"/>
        </w:rPr>
        <w:t xml:space="preserve"> are held for </w:t>
      </w:r>
      <w:r w:rsidR="00FF0C85">
        <w:rPr>
          <w:rFonts w:ascii="Times New Roman" w:hAnsi="Times New Roman"/>
          <w:sz w:val="28"/>
          <w:szCs w:val="28"/>
        </w:rPr>
        <w:t>thirteen (</w:t>
      </w:r>
      <w:r w:rsidR="003019AD" w:rsidRPr="00A70B87">
        <w:rPr>
          <w:rFonts w:ascii="Times New Roman" w:hAnsi="Times New Roman"/>
          <w:sz w:val="28"/>
          <w:szCs w:val="28"/>
        </w:rPr>
        <w:t>13</w:t>
      </w:r>
      <w:r w:rsidR="00FF0C85">
        <w:rPr>
          <w:rFonts w:ascii="Times New Roman" w:hAnsi="Times New Roman"/>
          <w:sz w:val="28"/>
          <w:szCs w:val="28"/>
        </w:rPr>
        <w:t>)</w:t>
      </w:r>
      <w:r w:rsidR="003019AD" w:rsidRPr="00A70B87">
        <w:rPr>
          <w:rFonts w:ascii="Times New Roman" w:hAnsi="Times New Roman"/>
          <w:sz w:val="28"/>
          <w:szCs w:val="28"/>
        </w:rPr>
        <w:t xml:space="preserve"> days</w:t>
      </w:r>
      <w:r w:rsidR="009761E8">
        <w:rPr>
          <w:rFonts w:ascii="Times New Roman" w:hAnsi="Times New Roman"/>
          <w:sz w:val="28"/>
          <w:szCs w:val="28"/>
        </w:rPr>
        <w:t>,</w:t>
      </w:r>
      <w:r w:rsidR="003019AD" w:rsidRPr="00A70B87">
        <w:rPr>
          <w:rFonts w:ascii="Times New Roman" w:hAnsi="Times New Roman"/>
          <w:sz w:val="28"/>
          <w:szCs w:val="28"/>
        </w:rPr>
        <w:t xml:space="preserve"> unless all </w:t>
      </w:r>
      <w:r w:rsidR="005E3E88">
        <w:rPr>
          <w:rFonts w:ascii="Times New Roman" w:hAnsi="Times New Roman"/>
          <w:sz w:val="28"/>
          <w:szCs w:val="28"/>
        </w:rPr>
        <w:t>interested parties</w:t>
      </w:r>
      <w:r w:rsidR="002A5EB1">
        <w:rPr>
          <w:rFonts w:ascii="Times New Roman" w:hAnsi="Times New Roman"/>
          <w:sz w:val="28"/>
          <w:szCs w:val="28"/>
        </w:rPr>
        <w:t xml:space="preserve"> </w:t>
      </w:r>
      <w:r w:rsidR="003019AD" w:rsidRPr="00A70B87">
        <w:rPr>
          <w:rFonts w:ascii="Times New Roman" w:hAnsi="Times New Roman"/>
          <w:sz w:val="28"/>
          <w:szCs w:val="28"/>
        </w:rPr>
        <w:t>consent</w:t>
      </w:r>
      <w:r w:rsidR="009761E8">
        <w:rPr>
          <w:rFonts w:ascii="Times New Roman" w:hAnsi="Times New Roman"/>
          <w:sz w:val="28"/>
          <w:szCs w:val="28"/>
        </w:rPr>
        <w:t>,</w:t>
      </w:r>
      <w:r w:rsidR="003019AD" w:rsidRPr="00A70B87">
        <w:rPr>
          <w:rFonts w:ascii="Times New Roman" w:hAnsi="Times New Roman"/>
          <w:sz w:val="28"/>
          <w:szCs w:val="28"/>
        </w:rPr>
        <w:t xml:space="preserve"> and then presented to a judicial officer of the Court for approval.  The guard</w:t>
      </w:r>
      <w:r w:rsidR="0031094E" w:rsidRPr="00A70B87">
        <w:rPr>
          <w:rFonts w:ascii="Times New Roman" w:hAnsi="Times New Roman"/>
          <w:sz w:val="28"/>
          <w:szCs w:val="28"/>
        </w:rPr>
        <w:t xml:space="preserve">ian or his or her attorney may </w:t>
      </w:r>
      <w:r w:rsidR="003019AD" w:rsidRPr="00A70B87">
        <w:rPr>
          <w:rFonts w:ascii="Times New Roman" w:hAnsi="Times New Roman"/>
          <w:sz w:val="28"/>
          <w:szCs w:val="28"/>
        </w:rPr>
        <w:t xml:space="preserve">need to appear in Court at a scheduled time to have the </w:t>
      </w:r>
      <w:r w:rsidR="006E1E30" w:rsidRPr="00A70B87">
        <w:rPr>
          <w:rFonts w:ascii="Times New Roman" w:hAnsi="Times New Roman"/>
          <w:sz w:val="28"/>
          <w:szCs w:val="28"/>
        </w:rPr>
        <w:t>petition</w:t>
      </w:r>
      <w:r w:rsidR="003019AD" w:rsidRPr="00A70B87">
        <w:rPr>
          <w:rFonts w:ascii="Times New Roman" w:hAnsi="Times New Roman"/>
          <w:sz w:val="28"/>
          <w:szCs w:val="28"/>
        </w:rPr>
        <w:t xml:space="preserve"> to sell approved.</w:t>
      </w:r>
    </w:p>
    <w:p w14:paraId="6F851D11" w14:textId="3AE7B168" w:rsidR="00CA38E6" w:rsidRDefault="00CA38E6" w:rsidP="006B53B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firstLine="720"/>
        <w:rPr>
          <w:rFonts w:ascii="Times New Roman" w:hAnsi="Times New Roman"/>
          <w:sz w:val="28"/>
          <w:szCs w:val="28"/>
        </w:rPr>
      </w:pPr>
      <w:r>
        <w:rPr>
          <w:rFonts w:ascii="Times New Roman" w:hAnsi="Times New Roman"/>
          <w:sz w:val="28"/>
          <w:szCs w:val="28"/>
        </w:rPr>
        <w:t xml:space="preserve">Because the guardian is a fiduciary for the Protected Person, the guardian may not sell any of the Protected Person’s assets to themselves.  To do so would put the guardian in a conflicted position as someone charged with receiving the maximum price for the Protected Person, while also seeking a good deal as the buyer.   </w:t>
      </w:r>
      <w:r w:rsidR="00292613">
        <w:rPr>
          <w:rFonts w:ascii="Times New Roman" w:hAnsi="Times New Roman"/>
          <w:sz w:val="28"/>
          <w:szCs w:val="28"/>
        </w:rPr>
        <w:t xml:space="preserve">If there are no other buyers and an asset should be sold in the best interest of the Protected Person, the </w:t>
      </w:r>
      <w:r w:rsidR="00292613">
        <w:rPr>
          <w:rFonts w:ascii="Times New Roman" w:hAnsi="Times New Roman"/>
          <w:sz w:val="28"/>
          <w:szCs w:val="28"/>
        </w:rPr>
        <w:lastRenderedPageBreak/>
        <w:t xml:space="preserve">guardian may petition for approval to stand on both sides of the transaction.  The guardian will need to demonstrate that good faith efforts were made to find another buyer and the proposed sale is fair and in the best interest of the Protected Person. </w:t>
      </w:r>
    </w:p>
    <w:p w14:paraId="7A9CC279" w14:textId="3C701BB1" w:rsidR="00D94E54" w:rsidRPr="006664FC" w:rsidRDefault="00D94E54" w:rsidP="006B53B2">
      <w:pPr>
        <w:pStyle w:val="Heading3"/>
        <w:spacing w:before="0" w:line="480" w:lineRule="auto"/>
      </w:pPr>
      <w:bookmarkStart w:id="32" w:name="_Toc100089873"/>
      <w:r w:rsidRPr="00A70B87">
        <w:t>Sell or Otherwise Transfer</w:t>
      </w:r>
      <w:r w:rsidR="002E53B5" w:rsidRPr="00A70B87">
        <w:t xml:space="preserve"> Real </w:t>
      </w:r>
      <w:r w:rsidR="00A10B2B">
        <w:t>Estate</w:t>
      </w:r>
      <w:bookmarkEnd w:id="32"/>
    </w:p>
    <w:p w14:paraId="6ADD94F7" w14:textId="5FEA1961" w:rsidR="005849BD" w:rsidRPr="00A70B87" w:rsidRDefault="002E53B5" w:rsidP="006B53B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sz w:val="28"/>
          <w:szCs w:val="28"/>
        </w:rPr>
      </w:pPr>
      <w:r w:rsidRPr="00A70B87">
        <w:rPr>
          <w:rFonts w:ascii="Times New Roman" w:hAnsi="Times New Roman"/>
          <w:sz w:val="28"/>
          <w:szCs w:val="28"/>
        </w:rPr>
        <w:tab/>
      </w:r>
      <w:r w:rsidR="00D62AF5">
        <w:rPr>
          <w:rFonts w:ascii="Times New Roman" w:hAnsi="Times New Roman"/>
          <w:sz w:val="28"/>
          <w:szCs w:val="28"/>
        </w:rPr>
        <w:t>First</w:t>
      </w:r>
      <w:r w:rsidR="009761E8">
        <w:rPr>
          <w:rFonts w:ascii="Times New Roman" w:hAnsi="Times New Roman"/>
          <w:sz w:val="28"/>
          <w:szCs w:val="28"/>
        </w:rPr>
        <w:t>,</w:t>
      </w:r>
      <w:r w:rsidR="00D62AF5">
        <w:rPr>
          <w:rFonts w:ascii="Times New Roman" w:hAnsi="Times New Roman"/>
          <w:sz w:val="28"/>
          <w:szCs w:val="28"/>
        </w:rPr>
        <w:t xml:space="preserve"> o</w:t>
      </w:r>
      <w:r w:rsidR="00D62AF5" w:rsidRPr="00A70B87">
        <w:rPr>
          <w:rFonts w:ascii="Times New Roman" w:hAnsi="Times New Roman"/>
          <w:sz w:val="28"/>
          <w:szCs w:val="28"/>
        </w:rPr>
        <w:t xml:space="preserve">btaining </w:t>
      </w:r>
      <w:r w:rsidRPr="00A70B87">
        <w:rPr>
          <w:rFonts w:ascii="Times New Roman" w:hAnsi="Times New Roman"/>
          <w:sz w:val="28"/>
          <w:szCs w:val="28"/>
        </w:rPr>
        <w:t xml:space="preserve">authority for a guardian to sell real </w:t>
      </w:r>
      <w:r w:rsidR="00A10B2B">
        <w:rPr>
          <w:rFonts w:ascii="Times New Roman" w:hAnsi="Times New Roman"/>
          <w:sz w:val="28"/>
          <w:szCs w:val="28"/>
        </w:rPr>
        <w:t>estate</w:t>
      </w:r>
      <w:r w:rsidRPr="00A70B87">
        <w:rPr>
          <w:rFonts w:ascii="Times New Roman" w:hAnsi="Times New Roman"/>
          <w:sz w:val="28"/>
          <w:szCs w:val="28"/>
        </w:rPr>
        <w:t xml:space="preserve"> is mor</w:t>
      </w:r>
      <w:r w:rsidR="003019AD" w:rsidRPr="00A70B87">
        <w:rPr>
          <w:rFonts w:ascii="Times New Roman" w:hAnsi="Times New Roman"/>
          <w:sz w:val="28"/>
          <w:szCs w:val="28"/>
        </w:rPr>
        <w:t>e complicated than selling personal</w:t>
      </w:r>
      <w:r w:rsidRPr="00A70B87">
        <w:rPr>
          <w:rFonts w:ascii="Times New Roman" w:hAnsi="Times New Roman"/>
          <w:sz w:val="28"/>
          <w:szCs w:val="28"/>
        </w:rPr>
        <w:t xml:space="preserve"> property</w:t>
      </w:r>
      <w:r w:rsidR="003019AD" w:rsidRPr="00A70B87">
        <w:rPr>
          <w:rFonts w:ascii="Times New Roman" w:hAnsi="Times New Roman"/>
          <w:sz w:val="28"/>
          <w:szCs w:val="28"/>
        </w:rPr>
        <w:t xml:space="preserve">.  The </w:t>
      </w:r>
      <w:r w:rsidRPr="00A70B87">
        <w:rPr>
          <w:rFonts w:ascii="Times New Roman" w:hAnsi="Times New Roman"/>
          <w:sz w:val="28"/>
          <w:szCs w:val="28"/>
        </w:rPr>
        <w:t xml:space="preserve">first step is for the guardian to file a </w:t>
      </w:r>
      <w:r w:rsidR="003019AD" w:rsidRPr="00A70B87">
        <w:rPr>
          <w:rFonts w:ascii="Times New Roman" w:hAnsi="Times New Roman"/>
          <w:sz w:val="28"/>
          <w:szCs w:val="28"/>
        </w:rPr>
        <w:t>motion to appoint a real estate appraiser.  The Court will appoint a licensed</w:t>
      </w:r>
      <w:r w:rsidR="009761E8">
        <w:rPr>
          <w:rFonts w:ascii="Times New Roman" w:hAnsi="Times New Roman"/>
          <w:sz w:val="28"/>
          <w:szCs w:val="28"/>
        </w:rPr>
        <w:t>,</w:t>
      </w:r>
      <w:r w:rsidR="003019AD" w:rsidRPr="00A70B87">
        <w:rPr>
          <w:rFonts w:ascii="Times New Roman" w:hAnsi="Times New Roman"/>
          <w:sz w:val="28"/>
          <w:szCs w:val="28"/>
        </w:rPr>
        <w:t xml:space="preserve"> certified appraiser to perform an appraisal within </w:t>
      </w:r>
      <w:r w:rsidR="00FF0C85">
        <w:rPr>
          <w:rFonts w:ascii="Times New Roman" w:hAnsi="Times New Roman"/>
          <w:sz w:val="28"/>
          <w:szCs w:val="28"/>
        </w:rPr>
        <w:t>thirty (</w:t>
      </w:r>
      <w:r w:rsidR="003019AD" w:rsidRPr="00A70B87">
        <w:rPr>
          <w:rFonts w:ascii="Times New Roman" w:hAnsi="Times New Roman"/>
          <w:sz w:val="28"/>
          <w:szCs w:val="28"/>
        </w:rPr>
        <w:t>30</w:t>
      </w:r>
      <w:r w:rsidR="00FF0C85">
        <w:rPr>
          <w:rFonts w:ascii="Times New Roman" w:hAnsi="Times New Roman"/>
          <w:sz w:val="28"/>
          <w:szCs w:val="28"/>
        </w:rPr>
        <w:t>)</w:t>
      </w:r>
      <w:r w:rsidR="003019AD" w:rsidRPr="00A70B87">
        <w:rPr>
          <w:rFonts w:ascii="Times New Roman" w:hAnsi="Times New Roman"/>
          <w:sz w:val="28"/>
          <w:szCs w:val="28"/>
        </w:rPr>
        <w:t xml:space="preserve"> days</w:t>
      </w:r>
      <w:r w:rsidRPr="00A70B87">
        <w:rPr>
          <w:rFonts w:ascii="Times New Roman" w:hAnsi="Times New Roman"/>
          <w:sz w:val="28"/>
          <w:szCs w:val="28"/>
        </w:rPr>
        <w:t xml:space="preserve"> of entry of the order</w:t>
      </w:r>
      <w:r w:rsidR="003019AD" w:rsidRPr="00A70B87">
        <w:rPr>
          <w:rFonts w:ascii="Times New Roman" w:hAnsi="Times New Roman"/>
          <w:sz w:val="28"/>
          <w:szCs w:val="28"/>
        </w:rPr>
        <w:t xml:space="preserve">.  The appraiser </w:t>
      </w:r>
      <w:r w:rsidRPr="00A70B87">
        <w:rPr>
          <w:rFonts w:ascii="Times New Roman" w:hAnsi="Times New Roman"/>
          <w:sz w:val="28"/>
          <w:szCs w:val="28"/>
        </w:rPr>
        <w:t xml:space="preserve">must </w:t>
      </w:r>
      <w:r w:rsidR="003019AD" w:rsidRPr="00A70B87">
        <w:rPr>
          <w:rFonts w:ascii="Times New Roman" w:hAnsi="Times New Roman"/>
          <w:sz w:val="28"/>
          <w:szCs w:val="28"/>
        </w:rPr>
        <w:t>be independent of the parties to the sale and disinterested in the t</w:t>
      </w:r>
      <w:r w:rsidR="00A7214E">
        <w:rPr>
          <w:rFonts w:ascii="Times New Roman" w:hAnsi="Times New Roman"/>
          <w:sz w:val="28"/>
          <w:szCs w:val="28"/>
        </w:rPr>
        <w:t>ransaction.  The appraiser must</w:t>
      </w:r>
      <w:r w:rsidR="003019AD" w:rsidRPr="00A70B87">
        <w:rPr>
          <w:rFonts w:ascii="Times New Roman" w:hAnsi="Times New Roman"/>
          <w:sz w:val="28"/>
          <w:szCs w:val="28"/>
        </w:rPr>
        <w:t xml:space="preserve"> be paid</w:t>
      </w:r>
      <w:r w:rsidR="00857D2D">
        <w:rPr>
          <w:rFonts w:ascii="Times New Roman" w:hAnsi="Times New Roman"/>
          <w:sz w:val="28"/>
          <w:szCs w:val="28"/>
        </w:rPr>
        <w:t xml:space="preserve"> from the guardianship account within </w:t>
      </w:r>
      <w:r w:rsidR="00FF0C85">
        <w:rPr>
          <w:rFonts w:ascii="Times New Roman" w:hAnsi="Times New Roman"/>
          <w:sz w:val="28"/>
          <w:szCs w:val="28"/>
        </w:rPr>
        <w:t>fifteen (</w:t>
      </w:r>
      <w:r w:rsidR="00CE5669">
        <w:rPr>
          <w:rFonts w:ascii="Times New Roman" w:hAnsi="Times New Roman"/>
          <w:sz w:val="28"/>
          <w:szCs w:val="28"/>
        </w:rPr>
        <w:t>15</w:t>
      </w:r>
      <w:r w:rsidR="00FF0C85">
        <w:rPr>
          <w:rFonts w:ascii="Times New Roman" w:hAnsi="Times New Roman"/>
          <w:sz w:val="28"/>
          <w:szCs w:val="28"/>
        </w:rPr>
        <w:t>)</w:t>
      </w:r>
      <w:r w:rsidR="00857D2D">
        <w:rPr>
          <w:rFonts w:ascii="Times New Roman" w:hAnsi="Times New Roman"/>
          <w:sz w:val="28"/>
          <w:szCs w:val="28"/>
        </w:rPr>
        <w:t xml:space="preserve"> days of receiving the appraisal and file proof of payment with the Register in Chancery.  If the </w:t>
      </w:r>
      <w:r w:rsidR="00FF0C85">
        <w:rPr>
          <w:rFonts w:ascii="Times New Roman" w:hAnsi="Times New Roman"/>
          <w:sz w:val="28"/>
          <w:szCs w:val="28"/>
        </w:rPr>
        <w:t>P</w:t>
      </w:r>
      <w:r w:rsidR="00857D2D">
        <w:rPr>
          <w:rFonts w:ascii="Times New Roman" w:hAnsi="Times New Roman"/>
          <w:sz w:val="28"/>
          <w:szCs w:val="28"/>
        </w:rPr>
        <w:t xml:space="preserve">rotected </w:t>
      </w:r>
      <w:r w:rsidR="00FF0C85">
        <w:rPr>
          <w:rFonts w:ascii="Times New Roman" w:hAnsi="Times New Roman"/>
          <w:sz w:val="28"/>
          <w:szCs w:val="28"/>
        </w:rPr>
        <w:t>P</w:t>
      </w:r>
      <w:r w:rsidR="00857D2D">
        <w:rPr>
          <w:rFonts w:ascii="Times New Roman" w:hAnsi="Times New Roman"/>
          <w:sz w:val="28"/>
          <w:szCs w:val="28"/>
        </w:rPr>
        <w:t xml:space="preserve">erson does not have any available funds in the guardianship </w:t>
      </w:r>
      <w:r w:rsidR="00CE5669">
        <w:rPr>
          <w:rFonts w:ascii="Times New Roman" w:hAnsi="Times New Roman"/>
          <w:sz w:val="28"/>
          <w:szCs w:val="28"/>
        </w:rPr>
        <w:t xml:space="preserve">bank </w:t>
      </w:r>
      <w:r w:rsidR="00857D2D">
        <w:rPr>
          <w:rFonts w:ascii="Times New Roman" w:hAnsi="Times New Roman"/>
          <w:sz w:val="28"/>
          <w:szCs w:val="28"/>
        </w:rPr>
        <w:t xml:space="preserve">account, the guardian </w:t>
      </w:r>
      <w:r w:rsidR="00CE5669">
        <w:rPr>
          <w:rFonts w:ascii="Times New Roman" w:hAnsi="Times New Roman"/>
          <w:sz w:val="28"/>
          <w:szCs w:val="28"/>
        </w:rPr>
        <w:t>must</w:t>
      </w:r>
      <w:r w:rsidR="00857D2D">
        <w:rPr>
          <w:rFonts w:ascii="Times New Roman" w:hAnsi="Times New Roman"/>
          <w:sz w:val="28"/>
          <w:szCs w:val="28"/>
        </w:rPr>
        <w:t xml:space="preserve"> notify the Register in Chancery of the financial shortfall in writing within </w:t>
      </w:r>
      <w:r w:rsidR="00490F18">
        <w:rPr>
          <w:rFonts w:ascii="Times New Roman" w:hAnsi="Times New Roman"/>
          <w:sz w:val="28"/>
          <w:szCs w:val="28"/>
        </w:rPr>
        <w:t xml:space="preserve">ten </w:t>
      </w:r>
      <w:r w:rsidR="002A5EB1">
        <w:rPr>
          <w:rFonts w:ascii="Times New Roman" w:hAnsi="Times New Roman"/>
          <w:sz w:val="28"/>
          <w:szCs w:val="28"/>
        </w:rPr>
        <w:t>(</w:t>
      </w:r>
      <w:r w:rsidR="00857D2D">
        <w:rPr>
          <w:rFonts w:ascii="Times New Roman" w:hAnsi="Times New Roman"/>
          <w:sz w:val="28"/>
          <w:szCs w:val="28"/>
        </w:rPr>
        <w:t>10</w:t>
      </w:r>
      <w:r w:rsidR="002A5EB1">
        <w:rPr>
          <w:rFonts w:ascii="Times New Roman" w:hAnsi="Times New Roman"/>
          <w:sz w:val="28"/>
          <w:szCs w:val="28"/>
        </w:rPr>
        <w:t>)</w:t>
      </w:r>
      <w:r w:rsidR="00857D2D">
        <w:rPr>
          <w:rFonts w:ascii="Times New Roman" w:hAnsi="Times New Roman"/>
          <w:sz w:val="28"/>
          <w:szCs w:val="28"/>
        </w:rPr>
        <w:t xml:space="preserve"> days of receiving the appraisal</w:t>
      </w:r>
      <w:r w:rsidR="003019AD" w:rsidRPr="00A70B87">
        <w:rPr>
          <w:rFonts w:ascii="Times New Roman" w:hAnsi="Times New Roman"/>
          <w:sz w:val="28"/>
          <w:szCs w:val="28"/>
        </w:rPr>
        <w:t xml:space="preserve">.  </w:t>
      </w:r>
    </w:p>
    <w:p w14:paraId="51A8AF0E" w14:textId="59DC1BB2" w:rsidR="003019AD" w:rsidRPr="00E44AE9" w:rsidRDefault="005849BD" w:rsidP="00A0525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firstLine="720"/>
        <w:rPr>
          <w:rFonts w:ascii="Times New Roman" w:hAnsi="Times New Roman"/>
          <w:sz w:val="28"/>
          <w:szCs w:val="28"/>
        </w:rPr>
      </w:pPr>
      <w:r w:rsidRPr="00A70B87">
        <w:rPr>
          <w:rFonts w:ascii="Times New Roman" w:hAnsi="Times New Roman"/>
          <w:sz w:val="28"/>
          <w:szCs w:val="28"/>
        </w:rPr>
        <w:t>Real estate can be sold at public auction</w:t>
      </w:r>
      <w:r w:rsidR="009761E8">
        <w:rPr>
          <w:rFonts w:ascii="Times New Roman" w:hAnsi="Times New Roman"/>
          <w:sz w:val="28"/>
          <w:szCs w:val="28"/>
        </w:rPr>
        <w:t>,</w:t>
      </w:r>
      <w:r w:rsidRPr="00A70B87">
        <w:rPr>
          <w:rFonts w:ascii="Times New Roman" w:hAnsi="Times New Roman"/>
          <w:sz w:val="28"/>
          <w:szCs w:val="28"/>
        </w:rPr>
        <w:t xml:space="preserve"> but it is more often sold privately either by the guardian or by a real estate agent hired by the guardian.</w:t>
      </w:r>
      <w:r w:rsidR="00E44AE9">
        <w:rPr>
          <w:rFonts w:ascii="Times New Roman" w:hAnsi="Times New Roman"/>
          <w:sz w:val="28"/>
          <w:szCs w:val="28"/>
        </w:rPr>
        <w:t xml:space="preserve">  </w:t>
      </w:r>
      <w:r w:rsidR="003019AD" w:rsidRPr="00A70B87">
        <w:rPr>
          <w:rFonts w:ascii="Times New Roman" w:hAnsi="Times New Roman"/>
          <w:sz w:val="28"/>
          <w:szCs w:val="28"/>
        </w:rPr>
        <w:t>When the property is listed for sale</w:t>
      </w:r>
      <w:r w:rsidR="009761E8">
        <w:rPr>
          <w:rFonts w:ascii="Times New Roman" w:hAnsi="Times New Roman"/>
          <w:sz w:val="28"/>
          <w:szCs w:val="28"/>
        </w:rPr>
        <w:t>,</w:t>
      </w:r>
      <w:r w:rsidR="003019AD" w:rsidRPr="00A70B87">
        <w:rPr>
          <w:rFonts w:ascii="Times New Roman" w:hAnsi="Times New Roman"/>
          <w:sz w:val="28"/>
          <w:szCs w:val="28"/>
        </w:rPr>
        <w:t xml:space="preserve"> it should be noted that any offer is </w:t>
      </w:r>
      <w:r w:rsidR="009761E8">
        <w:rPr>
          <w:rFonts w:ascii="Times New Roman" w:hAnsi="Times New Roman"/>
          <w:sz w:val="28"/>
          <w:szCs w:val="28"/>
        </w:rPr>
        <w:t>“</w:t>
      </w:r>
      <w:r w:rsidR="003019AD" w:rsidRPr="00A70B87">
        <w:rPr>
          <w:rFonts w:ascii="Times New Roman" w:hAnsi="Times New Roman"/>
          <w:sz w:val="28"/>
          <w:szCs w:val="28"/>
        </w:rPr>
        <w:t>subject to the approval of the Court of Chancery.</w:t>
      </w:r>
      <w:r w:rsidR="009761E8">
        <w:rPr>
          <w:rFonts w:ascii="Times New Roman" w:hAnsi="Times New Roman"/>
          <w:sz w:val="28"/>
          <w:szCs w:val="28"/>
        </w:rPr>
        <w:t>”</w:t>
      </w:r>
      <w:r w:rsidR="003019AD" w:rsidRPr="00A70B87">
        <w:rPr>
          <w:rFonts w:ascii="Times New Roman" w:hAnsi="Times New Roman"/>
          <w:sz w:val="28"/>
          <w:szCs w:val="28"/>
        </w:rPr>
        <w:t xml:space="preserve"> </w:t>
      </w:r>
      <w:r w:rsidR="00E44AE9">
        <w:rPr>
          <w:rFonts w:ascii="Times New Roman" w:hAnsi="Times New Roman"/>
          <w:sz w:val="28"/>
          <w:szCs w:val="28"/>
        </w:rPr>
        <w:t xml:space="preserve"> </w:t>
      </w:r>
      <w:r w:rsidR="003019AD" w:rsidRPr="00A70B87">
        <w:rPr>
          <w:rFonts w:ascii="Times New Roman" w:hAnsi="Times New Roman"/>
          <w:sz w:val="28"/>
          <w:szCs w:val="28"/>
        </w:rPr>
        <w:t>The guardian is then authorized to market the property at a price so that the selling price is at the appraised value or higher at closing.</w:t>
      </w:r>
    </w:p>
    <w:p w14:paraId="4F509882" w14:textId="58EFE734" w:rsidR="005849BD" w:rsidRPr="00A70B87" w:rsidRDefault="003019AD" w:rsidP="00A0525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firstLine="720"/>
        <w:rPr>
          <w:rFonts w:ascii="Times New Roman" w:hAnsi="Times New Roman"/>
          <w:sz w:val="28"/>
          <w:szCs w:val="28"/>
        </w:rPr>
      </w:pPr>
      <w:r w:rsidRPr="00A70B87">
        <w:rPr>
          <w:rFonts w:ascii="Times New Roman" w:hAnsi="Times New Roman"/>
          <w:sz w:val="28"/>
          <w:szCs w:val="28"/>
        </w:rPr>
        <w:lastRenderedPageBreak/>
        <w:t>Second</w:t>
      </w:r>
      <w:r w:rsidR="009761E8">
        <w:rPr>
          <w:rFonts w:ascii="Times New Roman" w:hAnsi="Times New Roman"/>
          <w:sz w:val="28"/>
          <w:szCs w:val="28"/>
        </w:rPr>
        <w:t>,</w:t>
      </w:r>
      <w:r w:rsidRPr="00A70B87">
        <w:rPr>
          <w:rFonts w:ascii="Times New Roman" w:hAnsi="Times New Roman"/>
          <w:sz w:val="28"/>
          <w:szCs w:val="28"/>
        </w:rPr>
        <w:t xml:space="preserve"> when </w:t>
      </w:r>
      <w:r w:rsidR="005849BD" w:rsidRPr="00A70B87">
        <w:rPr>
          <w:rFonts w:ascii="Times New Roman" w:hAnsi="Times New Roman"/>
          <w:sz w:val="28"/>
          <w:szCs w:val="28"/>
        </w:rPr>
        <w:t xml:space="preserve">the guardian receives </w:t>
      </w:r>
      <w:r w:rsidRPr="00A70B87">
        <w:rPr>
          <w:rFonts w:ascii="Times New Roman" w:hAnsi="Times New Roman"/>
          <w:sz w:val="28"/>
          <w:szCs w:val="28"/>
        </w:rPr>
        <w:t>an acceptable offer</w:t>
      </w:r>
      <w:r w:rsidR="009761E8">
        <w:rPr>
          <w:rFonts w:ascii="Times New Roman" w:hAnsi="Times New Roman"/>
          <w:sz w:val="28"/>
          <w:szCs w:val="28"/>
        </w:rPr>
        <w:t>,</w:t>
      </w:r>
      <w:r w:rsidRPr="00A70B87">
        <w:rPr>
          <w:rFonts w:ascii="Times New Roman" w:hAnsi="Times New Roman"/>
          <w:sz w:val="28"/>
          <w:szCs w:val="28"/>
        </w:rPr>
        <w:t xml:space="preserve"> </w:t>
      </w:r>
      <w:r w:rsidR="005849BD" w:rsidRPr="00A70B87">
        <w:rPr>
          <w:rFonts w:ascii="Times New Roman" w:hAnsi="Times New Roman"/>
          <w:sz w:val="28"/>
          <w:szCs w:val="28"/>
        </w:rPr>
        <w:t xml:space="preserve">the guardian must then file a petition for approval </w:t>
      </w:r>
      <w:r w:rsidRPr="00A70B87">
        <w:rPr>
          <w:rFonts w:ascii="Times New Roman" w:hAnsi="Times New Roman"/>
          <w:sz w:val="28"/>
          <w:szCs w:val="28"/>
        </w:rPr>
        <w:t xml:space="preserve">before the sale is completed.  </w:t>
      </w:r>
      <w:r w:rsidR="005849BD" w:rsidRPr="00A70B87">
        <w:rPr>
          <w:rFonts w:ascii="Times New Roman" w:hAnsi="Times New Roman"/>
          <w:sz w:val="28"/>
          <w:szCs w:val="28"/>
        </w:rPr>
        <w:t xml:space="preserve">The guardian must submit the real estate contract to the Court that </w:t>
      </w:r>
      <w:r w:rsidRPr="00A70B87">
        <w:rPr>
          <w:rFonts w:ascii="Times New Roman" w:hAnsi="Times New Roman"/>
          <w:sz w:val="28"/>
          <w:szCs w:val="28"/>
        </w:rPr>
        <w:t>state</w:t>
      </w:r>
      <w:r w:rsidR="005849BD" w:rsidRPr="00A70B87">
        <w:rPr>
          <w:rFonts w:ascii="Times New Roman" w:hAnsi="Times New Roman"/>
          <w:sz w:val="28"/>
          <w:szCs w:val="28"/>
        </w:rPr>
        <w:t>s</w:t>
      </w:r>
      <w:r w:rsidRPr="00A70B87">
        <w:rPr>
          <w:rFonts w:ascii="Times New Roman" w:hAnsi="Times New Roman"/>
          <w:sz w:val="28"/>
          <w:szCs w:val="28"/>
        </w:rPr>
        <w:t xml:space="preserve"> the contract is </w:t>
      </w:r>
      <w:r w:rsidR="009761E8">
        <w:rPr>
          <w:rFonts w:ascii="Times New Roman" w:hAnsi="Times New Roman"/>
          <w:sz w:val="28"/>
          <w:szCs w:val="28"/>
        </w:rPr>
        <w:t>“</w:t>
      </w:r>
      <w:r w:rsidRPr="00A70B87">
        <w:rPr>
          <w:rFonts w:ascii="Times New Roman" w:hAnsi="Times New Roman"/>
          <w:sz w:val="28"/>
          <w:szCs w:val="28"/>
        </w:rPr>
        <w:t>subject to the approval of the Court of Chancery.</w:t>
      </w:r>
      <w:r w:rsidR="009761E8">
        <w:rPr>
          <w:rFonts w:ascii="Times New Roman" w:hAnsi="Times New Roman"/>
          <w:sz w:val="28"/>
          <w:szCs w:val="28"/>
        </w:rPr>
        <w:t>”</w:t>
      </w:r>
      <w:r w:rsidRPr="00A70B87">
        <w:rPr>
          <w:rFonts w:ascii="Times New Roman" w:hAnsi="Times New Roman"/>
          <w:sz w:val="28"/>
          <w:szCs w:val="28"/>
        </w:rPr>
        <w:t xml:space="preserve">  If the offer is lower than the appraised value</w:t>
      </w:r>
      <w:r w:rsidR="009761E8">
        <w:rPr>
          <w:rFonts w:ascii="Times New Roman" w:hAnsi="Times New Roman"/>
          <w:sz w:val="28"/>
          <w:szCs w:val="28"/>
        </w:rPr>
        <w:t>,</w:t>
      </w:r>
      <w:r w:rsidRPr="00A70B87">
        <w:rPr>
          <w:rFonts w:ascii="Times New Roman" w:hAnsi="Times New Roman"/>
          <w:sz w:val="28"/>
          <w:szCs w:val="28"/>
        </w:rPr>
        <w:t xml:space="preserve"> </w:t>
      </w:r>
      <w:r w:rsidR="005849BD" w:rsidRPr="00A70B87">
        <w:rPr>
          <w:rFonts w:ascii="Times New Roman" w:hAnsi="Times New Roman"/>
          <w:sz w:val="28"/>
          <w:szCs w:val="28"/>
        </w:rPr>
        <w:t xml:space="preserve">the guardian must include </w:t>
      </w:r>
      <w:r w:rsidRPr="00A70B87">
        <w:rPr>
          <w:rFonts w:ascii="Times New Roman" w:hAnsi="Times New Roman"/>
          <w:sz w:val="28"/>
          <w:szCs w:val="28"/>
        </w:rPr>
        <w:t>an affidavit explain</w:t>
      </w:r>
      <w:r w:rsidR="005849BD" w:rsidRPr="00A70B87">
        <w:rPr>
          <w:rFonts w:ascii="Times New Roman" w:hAnsi="Times New Roman"/>
          <w:sz w:val="28"/>
          <w:szCs w:val="28"/>
        </w:rPr>
        <w:t>ing</w:t>
      </w:r>
      <w:r w:rsidRPr="00A70B87">
        <w:rPr>
          <w:rFonts w:ascii="Times New Roman" w:hAnsi="Times New Roman"/>
          <w:sz w:val="28"/>
          <w:szCs w:val="28"/>
        </w:rPr>
        <w:t xml:space="preserve"> </w:t>
      </w:r>
      <w:r w:rsidR="005849BD" w:rsidRPr="00A70B87">
        <w:rPr>
          <w:rFonts w:ascii="Times New Roman" w:hAnsi="Times New Roman"/>
          <w:sz w:val="28"/>
          <w:szCs w:val="28"/>
        </w:rPr>
        <w:t xml:space="preserve">the reasoning for </w:t>
      </w:r>
      <w:r w:rsidRPr="00A70B87">
        <w:rPr>
          <w:rFonts w:ascii="Times New Roman" w:hAnsi="Times New Roman"/>
          <w:sz w:val="28"/>
          <w:szCs w:val="28"/>
        </w:rPr>
        <w:t xml:space="preserve">selling </w:t>
      </w:r>
      <w:r w:rsidR="005849BD" w:rsidRPr="00A70B87">
        <w:rPr>
          <w:rFonts w:ascii="Times New Roman" w:hAnsi="Times New Roman"/>
          <w:sz w:val="28"/>
          <w:szCs w:val="28"/>
        </w:rPr>
        <w:t xml:space="preserve">the property </w:t>
      </w:r>
      <w:r w:rsidRPr="00A70B87">
        <w:rPr>
          <w:rFonts w:ascii="Times New Roman" w:hAnsi="Times New Roman"/>
          <w:sz w:val="28"/>
          <w:szCs w:val="28"/>
        </w:rPr>
        <w:t>below the appraised value and why accepting the offer is in the best interest of the</w:t>
      </w:r>
      <w:r w:rsidR="00894301" w:rsidRPr="00A70B87">
        <w:rPr>
          <w:rFonts w:ascii="Times New Roman" w:hAnsi="Times New Roman"/>
          <w:sz w:val="28"/>
          <w:szCs w:val="28"/>
        </w:rPr>
        <w:t xml:space="preserve"> Protected Person</w:t>
      </w:r>
      <w:r w:rsidRPr="00A70B87">
        <w:rPr>
          <w:rFonts w:ascii="Times New Roman" w:hAnsi="Times New Roman"/>
          <w:sz w:val="28"/>
          <w:szCs w:val="28"/>
        </w:rPr>
        <w:t xml:space="preserve">.  </w:t>
      </w:r>
      <w:r w:rsidR="00B82D5F">
        <w:rPr>
          <w:rFonts w:ascii="Times New Roman" w:hAnsi="Times New Roman"/>
          <w:sz w:val="28"/>
          <w:szCs w:val="28"/>
        </w:rPr>
        <w:t>At a minimum</w:t>
      </w:r>
      <w:r w:rsidR="009761E8">
        <w:rPr>
          <w:rFonts w:ascii="Times New Roman" w:hAnsi="Times New Roman"/>
          <w:sz w:val="28"/>
          <w:szCs w:val="28"/>
        </w:rPr>
        <w:t>,</w:t>
      </w:r>
      <w:r w:rsidR="00B82D5F">
        <w:rPr>
          <w:rFonts w:ascii="Times New Roman" w:hAnsi="Times New Roman"/>
          <w:sz w:val="28"/>
          <w:szCs w:val="28"/>
        </w:rPr>
        <w:t xml:space="preserve"> the guardian should advise </w:t>
      </w:r>
      <w:r w:rsidR="00DD1472">
        <w:rPr>
          <w:rFonts w:ascii="Times New Roman" w:hAnsi="Times New Roman"/>
          <w:sz w:val="28"/>
          <w:szCs w:val="28"/>
        </w:rPr>
        <w:t>the Court about (1)</w:t>
      </w:r>
      <w:r w:rsidR="00791219" w:rsidRPr="00A70B87">
        <w:rPr>
          <w:rFonts w:ascii="Times New Roman" w:hAnsi="Times New Roman"/>
          <w:sz w:val="28"/>
          <w:szCs w:val="28"/>
        </w:rPr>
        <w:t xml:space="preserve"> the monthly expenses relating to the real estate</w:t>
      </w:r>
      <w:r w:rsidR="009761E8">
        <w:rPr>
          <w:rFonts w:ascii="Times New Roman" w:hAnsi="Times New Roman"/>
          <w:sz w:val="28"/>
          <w:szCs w:val="28"/>
        </w:rPr>
        <w:t>,</w:t>
      </w:r>
      <w:r w:rsidR="00791219" w:rsidRPr="00A70B87">
        <w:rPr>
          <w:rFonts w:ascii="Times New Roman" w:hAnsi="Times New Roman"/>
          <w:sz w:val="28"/>
          <w:szCs w:val="28"/>
        </w:rPr>
        <w:t xml:space="preserve"> </w:t>
      </w:r>
      <w:r w:rsidR="00DD1472">
        <w:rPr>
          <w:rFonts w:ascii="Times New Roman" w:hAnsi="Times New Roman"/>
          <w:sz w:val="28"/>
          <w:szCs w:val="28"/>
        </w:rPr>
        <w:t xml:space="preserve">(2) </w:t>
      </w:r>
      <w:r w:rsidR="00791219" w:rsidRPr="00A70B87">
        <w:rPr>
          <w:rFonts w:ascii="Times New Roman" w:hAnsi="Times New Roman"/>
          <w:sz w:val="28"/>
          <w:szCs w:val="28"/>
        </w:rPr>
        <w:t>whether</w:t>
      </w:r>
      <w:r w:rsidRPr="00A70B87">
        <w:rPr>
          <w:rFonts w:ascii="Times New Roman" w:hAnsi="Times New Roman"/>
          <w:sz w:val="28"/>
          <w:szCs w:val="28"/>
        </w:rPr>
        <w:t xml:space="preserve"> the home is vacant</w:t>
      </w:r>
      <w:r w:rsidR="009761E8">
        <w:rPr>
          <w:rFonts w:ascii="Times New Roman" w:hAnsi="Times New Roman"/>
          <w:sz w:val="28"/>
          <w:szCs w:val="28"/>
        </w:rPr>
        <w:t>,</w:t>
      </w:r>
      <w:r w:rsidR="00DD1472">
        <w:rPr>
          <w:rFonts w:ascii="Times New Roman" w:hAnsi="Times New Roman"/>
          <w:sz w:val="28"/>
          <w:szCs w:val="28"/>
        </w:rPr>
        <w:t xml:space="preserve"> (3)</w:t>
      </w:r>
      <w:r w:rsidRPr="00A70B87">
        <w:rPr>
          <w:rFonts w:ascii="Times New Roman" w:hAnsi="Times New Roman"/>
          <w:sz w:val="28"/>
          <w:szCs w:val="28"/>
        </w:rPr>
        <w:t xml:space="preserve"> how long the home has been marketed and </w:t>
      </w:r>
      <w:r w:rsidR="00DD1472">
        <w:rPr>
          <w:rFonts w:ascii="Times New Roman" w:hAnsi="Times New Roman"/>
          <w:sz w:val="28"/>
          <w:szCs w:val="28"/>
        </w:rPr>
        <w:t xml:space="preserve">(4) </w:t>
      </w:r>
      <w:r w:rsidRPr="00A70B87">
        <w:rPr>
          <w:rFonts w:ascii="Times New Roman" w:hAnsi="Times New Roman"/>
          <w:sz w:val="28"/>
          <w:szCs w:val="28"/>
        </w:rPr>
        <w:t>the number of showings and offers received.  The Court will use all of the information to determine whe</w:t>
      </w:r>
      <w:r w:rsidR="00E662E4" w:rsidRPr="00A70B87">
        <w:rPr>
          <w:rFonts w:ascii="Times New Roman" w:hAnsi="Times New Roman"/>
          <w:sz w:val="28"/>
          <w:szCs w:val="28"/>
        </w:rPr>
        <w:t>ther</w:t>
      </w:r>
      <w:r w:rsidRPr="00A70B87">
        <w:rPr>
          <w:rFonts w:ascii="Times New Roman" w:hAnsi="Times New Roman"/>
          <w:sz w:val="28"/>
          <w:szCs w:val="28"/>
        </w:rPr>
        <w:t xml:space="preserve"> the lower sale price is acceptable.  </w:t>
      </w:r>
    </w:p>
    <w:p w14:paraId="61F786B2" w14:textId="28464EC8" w:rsidR="003019AD" w:rsidRPr="00A70B87" w:rsidRDefault="00D62AF5" w:rsidP="00A0525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firstLine="720"/>
        <w:rPr>
          <w:rFonts w:ascii="Times New Roman" w:hAnsi="Times New Roman"/>
          <w:sz w:val="28"/>
          <w:szCs w:val="28"/>
        </w:rPr>
      </w:pPr>
      <w:r>
        <w:rPr>
          <w:rFonts w:ascii="Times New Roman" w:hAnsi="Times New Roman"/>
          <w:sz w:val="28"/>
          <w:szCs w:val="28"/>
        </w:rPr>
        <w:t>In cases where long-term care Medicaid pays benefits on behalf of the Protected Person</w:t>
      </w:r>
      <w:r w:rsidR="009761E8">
        <w:rPr>
          <w:rFonts w:ascii="Times New Roman" w:hAnsi="Times New Roman"/>
          <w:sz w:val="28"/>
          <w:szCs w:val="28"/>
        </w:rPr>
        <w:t>,</w:t>
      </w:r>
      <w:r>
        <w:rPr>
          <w:rFonts w:ascii="Times New Roman" w:hAnsi="Times New Roman"/>
          <w:sz w:val="28"/>
          <w:szCs w:val="28"/>
        </w:rPr>
        <w:t xml:space="preserve"> n</w:t>
      </w:r>
      <w:r w:rsidRPr="00A70B87">
        <w:rPr>
          <w:rFonts w:ascii="Times New Roman" w:hAnsi="Times New Roman"/>
          <w:sz w:val="28"/>
          <w:szCs w:val="28"/>
        </w:rPr>
        <w:t xml:space="preserve">otice </w:t>
      </w:r>
      <w:r w:rsidR="003019AD" w:rsidRPr="00A70B87">
        <w:rPr>
          <w:rFonts w:ascii="Times New Roman" w:hAnsi="Times New Roman"/>
          <w:sz w:val="28"/>
          <w:szCs w:val="28"/>
        </w:rPr>
        <w:t>of the proposed sale also needs to be sent by certified mail</w:t>
      </w:r>
      <w:r w:rsidR="009761E8">
        <w:rPr>
          <w:rFonts w:ascii="Times New Roman" w:hAnsi="Times New Roman"/>
          <w:sz w:val="28"/>
          <w:szCs w:val="28"/>
        </w:rPr>
        <w:t>,</w:t>
      </w:r>
      <w:r w:rsidR="003019AD" w:rsidRPr="00A70B87">
        <w:rPr>
          <w:rFonts w:ascii="Times New Roman" w:hAnsi="Times New Roman"/>
          <w:sz w:val="28"/>
          <w:szCs w:val="28"/>
        </w:rPr>
        <w:t xml:space="preserve"> return receipt requested</w:t>
      </w:r>
      <w:r w:rsidR="009761E8">
        <w:rPr>
          <w:rFonts w:ascii="Times New Roman" w:hAnsi="Times New Roman"/>
          <w:sz w:val="28"/>
          <w:szCs w:val="28"/>
        </w:rPr>
        <w:t>,</w:t>
      </w:r>
      <w:r w:rsidR="003019AD" w:rsidRPr="00A70B87">
        <w:rPr>
          <w:rFonts w:ascii="Times New Roman" w:hAnsi="Times New Roman"/>
          <w:sz w:val="28"/>
          <w:szCs w:val="28"/>
        </w:rPr>
        <w:t xml:space="preserve"> to the Delaware Attorney General </w:t>
      </w:r>
      <w:r>
        <w:rPr>
          <w:rFonts w:ascii="Times New Roman" w:hAnsi="Times New Roman"/>
          <w:sz w:val="28"/>
          <w:szCs w:val="28"/>
        </w:rPr>
        <w:t xml:space="preserve">in addition to the </w:t>
      </w:r>
      <w:r w:rsidR="005E3E88">
        <w:rPr>
          <w:rFonts w:ascii="Times New Roman" w:hAnsi="Times New Roman"/>
          <w:sz w:val="28"/>
          <w:szCs w:val="28"/>
        </w:rPr>
        <w:t>interested parties</w:t>
      </w:r>
      <w:r>
        <w:rPr>
          <w:rFonts w:ascii="Times New Roman" w:hAnsi="Times New Roman"/>
          <w:sz w:val="28"/>
          <w:szCs w:val="28"/>
        </w:rPr>
        <w:t xml:space="preserve">. </w:t>
      </w:r>
      <w:r w:rsidR="008939FA">
        <w:rPr>
          <w:rFonts w:ascii="Times New Roman" w:hAnsi="Times New Roman"/>
          <w:sz w:val="28"/>
          <w:szCs w:val="28"/>
        </w:rPr>
        <w:t xml:space="preserve"> Petitions to sell real estate are held for</w:t>
      </w:r>
      <w:r w:rsidR="00FF0C85">
        <w:rPr>
          <w:rFonts w:ascii="Times New Roman" w:hAnsi="Times New Roman"/>
          <w:sz w:val="28"/>
          <w:szCs w:val="28"/>
        </w:rPr>
        <w:t xml:space="preserve"> twenty</w:t>
      </w:r>
      <w:r w:rsidR="008939FA">
        <w:rPr>
          <w:rFonts w:ascii="Times New Roman" w:hAnsi="Times New Roman"/>
          <w:sz w:val="28"/>
          <w:szCs w:val="28"/>
        </w:rPr>
        <w:t xml:space="preserve"> </w:t>
      </w:r>
      <w:r w:rsidR="00FF0C85">
        <w:rPr>
          <w:rFonts w:ascii="Times New Roman" w:hAnsi="Times New Roman"/>
          <w:sz w:val="28"/>
          <w:szCs w:val="28"/>
        </w:rPr>
        <w:t>(</w:t>
      </w:r>
      <w:r w:rsidR="008939FA">
        <w:rPr>
          <w:rFonts w:ascii="Times New Roman" w:hAnsi="Times New Roman"/>
          <w:sz w:val="28"/>
          <w:szCs w:val="28"/>
        </w:rPr>
        <w:t>20</w:t>
      </w:r>
      <w:r w:rsidR="00FF0C85">
        <w:rPr>
          <w:rFonts w:ascii="Times New Roman" w:hAnsi="Times New Roman"/>
          <w:sz w:val="28"/>
          <w:szCs w:val="28"/>
        </w:rPr>
        <w:t>)</w:t>
      </w:r>
      <w:r w:rsidR="008939FA">
        <w:rPr>
          <w:rFonts w:ascii="Times New Roman" w:hAnsi="Times New Roman"/>
          <w:sz w:val="28"/>
          <w:szCs w:val="28"/>
        </w:rPr>
        <w:t xml:space="preserve"> days</w:t>
      </w:r>
      <w:r w:rsidR="009761E8">
        <w:rPr>
          <w:rFonts w:ascii="Times New Roman" w:hAnsi="Times New Roman"/>
          <w:sz w:val="28"/>
          <w:szCs w:val="28"/>
        </w:rPr>
        <w:t>,</w:t>
      </w:r>
      <w:r w:rsidR="008939FA">
        <w:rPr>
          <w:rFonts w:ascii="Times New Roman" w:hAnsi="Times New Roman"/>
          <w:sz w:val="28"/>
          <w:szCs w:val="28"/>
        </w:rPr>
        <w:t xml:space="preserve"> unless all interested parties consent</w:t>
      </w:r>
      <w:r w:rsidR="009761E8">
        <w:rPr>
          <w:rFonts w:ascii="Times New Roman" w:hAnsi="Times New Roman"/>
          <w:sz w:val="28"/>
          <w:szCs w:val="28"/>
        </w:rPr>
        <w:t>,</w:t>
      </w:r>
      <w:r w:rsidR="008939FA">
        <w:rPr>
          <w:rFonts w:ascii="Times New Roman" w:hAnsi="Times New Roman"/>
          <w:sz w:val="28"/>
          <w:szCs w:val="28"/>
        </w:rPr>
        <w:t xml:space="preserve"> and then are presented to the </w:t>
      </w:r>
      <w:r w:rsidR="002A5EB1">
        <w:rPr>
          <w:rFonts w:ascii="Times New Roman" w:hAnsi="Times New Roman"/>
          <w:sz w:val="28"/>
          <w:szCs w:val="28"/>
        </w:rPr>
        <w:t>J</w:t>
      </w:r>
      <w:r w:rsidR="008939FA">
        <w:rPr>
          <w:rFonts w:ascii="Times New Roman" w:hAnsi="Times New Roman"/>
          <w:sz w:val="28"/>
          <w:szCs w:val="28"/>
        </w:rPr>
        <w:t xml:space="preserve">udicial </w:t>
      </w:r>
      <w:r w:rsidR="002A5EB1">
        <w:rPr>
          <w:rFonts w:ascii="Times New Roman" w:hAnsi="Times New Roman"/>
          <w:sz w:val="28"/>
          <w:szCs w:val="28"/>
        </w:rPr>
        <w:t>Of</w:t>
      </w:r>
      <w:r w:rsidR="008939FA">
        <w:rPr>
          <w:rFonts w:ascii="Times New Roman" w:hAnsi="Times New Roman"/>
          <w:sz w:val="28"/>
          <w:szCs w:val="28"/>
        </w:rPr>
        <w:t>ficer for approval.</w:t>
      </w:r>
    </w:p>
    <w:p w14:paraId="6FF741D6" w14:textId="5AEB2DAC" w:rsidR="00D368DF" w:rsidRDefault="003019AD" w:rsidP="00A0525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firstLine="720"/>
        <w:rPr>
          <w:rFonts w:ascii="Times New Roman" w:hAnsi="Times New Roman"/>
          <w:sz w:val="28"/>
          <w:szCs w:val="28"/>
        </w:rPr>
      </w:pPr>
      <w:r w:rsidRPr="00A70B87">
        <w:rPr>
          <w:rFonts w:ascii="Times New Roman" w:hAnsi="Times New Roman"/>
          <w:sz w:val="28"/>
          <w:szCs w:val="28"/>
        </w:rPr>
        <w:t>Third</w:t>
      </w:r>
      <w:r w:rsidR="009761E8">
        <w:rPr>
          <w:rFonts w:ascii="Times New Roman" w:hAnsi="Times New Roman"/>
          <w:sz w:val="28"/>
          <w:szCs w:val="28"/>
        </w:rPr>
        <w:t>,</w:t>
      </w:r>
      <w:r w:rsidRPr="00A70B87">
        <w:rPr>
          <w:rFonts w:ascii="Times New Roman" w:hAnsi="Times New Roman"/>
          <w:sz w:val="28"/>
          <w:szCs w:val="28"/>
        </w:rPr>
        <w:t xml:space="preserve"> the </w:t>
      </w:r>
      <w:r w:rsidR="005849BD" w:rsidRPr="00A70B87">
        <w:rPr>
          <w:rFonts w:ascii="Times New Roman" w:hAnsi="Times New Roman"/>
          <w:sz w:val="28"/>
          <w:szCs w:val="28"/>
        </w:rPr>
        <w:t xml:space="preserve">guardian must file a </w:t>
      </w:r>
      <w:r w:rsidR="009761E8">
        <w:rPr>
          <w:rFonts w:ascii="Times New Roman" w:hAnsi="Times New Roman"/>
          <w:sz w:val="28"/>
          <w:szCs w:val="28"/>
        </w:rPr>
        <w:t>“</w:t>
      </w:r>
      <w:r w:rsidRPr="00A70B87">
        <w:rPr>
          <w:rFonts w:ascii="Times New Roman" w:hAnsi="Times New Roman"/>
          <w:sz w:val="28"/>
          <w:szCs w:val="28"/>
        </w:rPr>
        <w:t>Return of Sale</w:t>
      </w:r>
      <w:r w:rsidR="009761E8">
        <w:rPr>
          <w:rFonts w:ascii="Times New Roman" w:hAnsi="Times New Roman"/>
          <w:sz w:val="28"/>
          <w:szCs w:val="28"/>
        </w:rPr>
        <w:t>”</w:t>
      </w:r>
      <w:r w:rsidR="00356B23" w:rsidRPr="00A70B87">
        <w:rPr>
          <w:rFonts w:ascii="Times New Roman" w:hAnsi="Times New Roman"/>
          <w:sz w:val="28"/>
          <w:szCs w:val="28"/>
        </w:rPr>
        <w:t xml:space="preserve"> proving</w:t>
      </w:r>
      <w:r w:rsidR="00EA6F07" w:rsidRPr="00A70B87">
        <w:rPr>
          <w:rFonts w:ascii="Times New Roman" w:hAnsi="Times New Roman"/>
          <w:sz w:val="28"/>
          <w:szCs w:val="28"/>
        </w:rPr>
        <w:t xml:space="preserve"> </w:t>
      </w:r>
      <w:r w:rsidRPr="00A70B87">
        <w:rPr>
          <w:rFonts w:ascii="Times New Roman" w:hAnsi="Times New Roman"/>
          <w:sz w:val="28"/>
          <w:szCs w:val="28"/>
        </w:rPr>
        <w:t>the</w:t>
      </w:r>
      <w:r w:rsidR="005849BD" w:rsidRPr="00A70B87">
        <w:rPr>
          <w:rFonts w:ascii="Times New Roman" w:hAnsi="Times New Roman"/>
          <w:sz w:val="28"/>
          <w:szCs w:val="28"/>
        </w:rPr>
        <w:t xml:space="preserve"> guardian has deposited the</w:t>
      </w:r>
      <w:r w:rsidRPr="00A70B87">
        <w:rPr>
          <w:rFonts w:ascii="Times New Roman" w:hAnsi="Times New Roman"/>
          <w:sz w:val="28"/>
          <w:szCs w:val="28"/>
        </w:rPr>
        <w:t xml:space="preserve"> proceeds into the guardianship account.  The Court may also require proof that the proceeds have been used in particular ways</w:t>
      </w:r>
      <w:r w:rsidR="009761E8">
        <w:rPr>
          <w:rFonts w:ascii="Times New Roman" w:hAnsi="Times New Roman"/>
          <w:sz w:val="28"/>
          <w:szCs w:val="28"/>
        </w:rPr>
        <w:t>,</w:t>
      </w:r>
      <w:r w:rsidRPr="00A70B87">
        <w:rPr>
          <w:rFonts w:ascii="Times New Roman" w:hAnsi="Times New Roman"/>
          <w:sz w:val="28"/>
          <w:szCs w:val="28"/>
        </w:rPr>
        <w:t xml:space="preserve"> for example</w:t>
      </w:r>
      <w:r w:rsidR="009761E8">
        <w:rPr>
          <w:rFonts w:ascii="Times New Roman" w:hAnsi="Times New Roman"/>
          <w:sz w:val="28"/>
          <w:szCs w:val="28"/>
        </w:rPr>
        <w:t>,</w:t>
      </w:r>
      <w:r w:rsidRPr="00A70B87">
        <w:rPr>
          <w:rFonts w:ascii="Times New Roman" w:hAnsi="Times New Roman"/>
          <w:sz w:val="28"/>
          <w:szCs w:val="28"/>
        </w:rPr>
        <w:t xml:space="preserve"> paying off a lien secured by the real estate.  </w:t>
      </w:r>
    </w:p>
    <w:p w14:paraId="7BA5B383" w14:textId="4936DA2F" w:rsidR="00A060A1" w:rsidRPr="00A060A1" w:rsidRDefault="00A060A1" w:rsidP="00A0525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firstLine="720"/>
        <w:rPr>
          <w:rFonts w:ascii="Times New Roman" w:hAnsi="Times New Roman"/>
          <w:sz w:val="28"/>
          <w:szCs w:val="28"/>
        </w:rPr>
      </w:pPr>
      <w:r w:rsidRPr="00A060A1">
        <w:rPr>
          <w:rFonts w:ascii="Times New Roman" w:hAnsi="Times New Roman"/>
          <w:sz w:val="28"/>
          <w:szCs w:val="28"/>
        </w:rPr>
        <w:lastRenderedPageBreak/>
        <w:t>Although some Protected Persons may own several parcels of real estate</w:t>
      </w:r>
      <w:r w:rsidR="009761E8">
        <w:rPr>
          <w:rFonts w:ascii="Times New Roman" w:hAnsi="Times New Roman"/>
          <w:sz w:val="28"/>
          <w:szCs w:val="28"/>
        </w:rPr>
        <w:t>,</w:t>
      </w:r>
      <w:r w:rsidRPr="00A060A1">
        <w:rPr>
          <w:rFonts w:ascii="Times New Roman" w:hAnsi="Times New Roman"/>
          <w:sz w:val="28"/>
          <w:szCs w:val="28"/>
        </w:rPr>
        <w:t xml:space="preserve"> in most cases</w:t>
      </w:r>
      <w:r w:rsidR="009761E8">
        <w:rPr>
          <w:rFonts w:ascii="Times New Roman" w:hAnsi="Times New Roman"/>
          <w:sz w:val="28"/>
          <w:szCs w:val="28"/>
        </w:rPr>
        <w:t>,</w:t>
      </w:r>
      <w:r w:rsidRPr="00A060A1">
        <w:rPr>
          <w:rFonts w:ascii="Times New Roman" w:hAnsi="Times New Roman"/>
          <w:sz w:val="28"/>
          <w:szCs w:val="28"/>
        </w:rPr>
        <w:t xml:space="preserve"> the Protected Person</w:t>
      </w:r>
      <w:r w:rsidR="009761E8">
        <w:rPr>
          <w:rFonts w:ascii="Times New Roman" w:hAnsi="Times New Roman"/>
          <w:sz w:val="28"/>
          <w:szCs w:val="28"/>
        </w:rPr>
        <w:t>’</w:t>
      </w:r>
      <w:r w:rsidRPr="00A060A1">
        <w:rPr>
          <w:rFonts w:ascii="Times New Roman" w:hAnsi="Times New Roman"/>
          <w:sz w:val="28"/>
          <w:szCs w:val="28"/>
        </w:rPr>
        <w:t>s home is his or her largest asset.  If the Protected Person is no longer living at home and the real estate is sold</w:t>
      </w:r>
      <w:r w:rsidR="009761E8">
        <w:rPr>
          <w:rFonts w:ascii="Times New Roman" w:hAnsi="Times New Roman"/>
          <w:sz w:val="28"/>
          <w:szCs w:val="28"/>
        </w:rPr>
        <w:t>,</w:t>
      </w:r>
      <w:r w:rsidRPr="00A060A1">
        <w:rPr>
          <w:rFonts w:ascii="Times New Roman" w:hAnsi="Times New Roman"/>
          <w:sz w:val="28"/>
          <w:szCs w:val="28"/>
        </w:rPr>
        <w:t xml:space="preserve"> the net proceeds are available to pay for the Protected Person</w:t>
      </w:r>
      <w:r w:rsidR="009761E8">
        <w:rPr>
          <w:rFonts w:ascii="Times New Roman" w:hAnsi="Times New Roman"/>
          <w:sz w:val="28"/>
          <w:szCs w:val="28"/>
        </w:rPr>
        <w:t>’</w:t>
      </w:r>
      <w:r w:rsidRPr="00A060A1">
        <w:rPr>
          <w:rFonts w:ascii="Times New Roman" w:hAnsi="Times New Roman"/>
          <w:sz w:val="28"/>
          <w:szCs w:val="28"/>
        </w:rPr>
        <w:t>s continuing care expenses.  If the Protected Person outlives his or her assets</w:t>
      </w:r>
      <w:r w:rsidR="009761E8">
        <w:rPr>
          <w:rFonts w:ascii="Times New Roman" w:hAnsi="Times New Roman"/>
          <w:sz w:val="28"/>
          <w:szCs w:val="28"/>
        </w:rPr>
        <w:t>,</w:t>
      </w:r>
      <w:r w:rsidRPr="00A060A1">
        <w:rPr>
          <w:rFonts w:ascii="Times New Roman" w:hAnsi="Times New Roman"/>
          <w:sz w:val="28"/>
          <w:szCs w:val="28"/>
        </w:rPr>
        <w:t xml:space="preserve"> it may be appropriate to petition the Court to terminate the guardianship of the property.     </w:t>
      </w:r>
    </w:p>
    <w:p w14:paraId="1EE4A3B3" w14:textId="77777777" w:rsidR="00D368DF" w:rsidRDefault="00D368DF" w:rsidP="00A05255">
      <w:pPr>
        <w:spacing w:after="0" w:line="480" w:lineRule="auto"/>
        <w:rPr>
          <w:rFonts w:ascii="Times New Roman" w:hAnsi="Times New Roman"/>
          <w:sz w:val="28"/>
          <w:szCs w:val="28"/>
        </w:rPr>
      </w:pPr>
      <w:r>
        <w:rPr>
          <w:rFonts w:ascii="Times New Roman" w:hAnsi="Times New Roman"/>
          <w:sz w:val="28"/>
          <w:szCs w:val="28"/>
        </w:rPr>
        <w:br w:type="page"/>
      </w:r>
    </w:p>
    <w:p w14:paraId="4468CE49" w14:textId="1E6D6403" w:rsidR="00554001" w:rsidRPr="002C41FE" w:rsidRDefault="00B75C23" w:rsidP="00A05255">
      <w:pPr>
        <w:pStyle w:val="Heading1"/>
        <w:spacing w:before="0" w:after="0" w:line="480" w:lineRule="auto"/>
      </w:pPr>
      <w:bookmarkStart w:id="33" w:name="_Toc100089874"/>
      <w:r>
        <w:lastRenderedPageBreak/>
        <w:t>Mediation</w:t>
      </w:r>
      <w:bookmarkEnd w:id="33"/>
    </w:p>
    <w:p w14:paraId="03BEB292" w14:textId="77777777" w:rsidR="00F80658" w:rsidRPr="00A70B87" w:rsidRDefault="00F80658" w:rsidP="00A05255">
      <w:pPr>
        <w:spacing w:after="0" w:line="480" w:lineRule="auto"/>
        <w:rPr>
          <w:rFonts w:ascii="Times New Roman" w:hAnsi="Times New Roman"/>
          <w:sz w:val="28"/>
          <w:szCs w:val="28"/>
        </w:rPr>
      </w:pPr>
      <w:r w:rsidRPr="00A70B87">
        <w:rPr>
          <w:rFonts w:ascii="Times New Roman" w:hAnsi="Times New Roman"/>
          <w:sz w:val="28"/>
          <w:szCs w:val="28"/>
        </w:rPr>
        <w:tab/>
        <w:t>Mediation is a process by which a neutral person (the mediator) assist</w:t>
      </w:r>
      <w:r w:rsidR="00BC602A">
        <w:rPr>
          <w:rFonts w:ascii="Times New Roman" w:hAnsi="Times New Roman"/>
          <w:sz w:val="28"/>
          <w:szCs w:val="28"/>
        </w:rPr>
        <w:t>s</w:t>
      </w:r>
      <w:r w:rsidRPr="00A70B87">
        <w:rPr>
          <w:rFonts w:ascii="Times New Roman" w:hAnsi="Times New Roman"/>
          <w:sz w:val="28"/>
          <w:szCs w:val="28"/>
        </w:rPr>
        <w:t xml:space="preserve"> two or more parties to a contested guardianship to reach a mutually acceptable solution.  The mediator does not make decisions regarding the resolution of the controversy.  </w:t>
      </w:r>
    </w:p>
    <w:p w14:paraId="45D53BAB" w14:textId="59A3E288" w:rsidR="00F80658" w:rsidRPr="00A70B87" w:rsidRDefault="00F80658" w:rsidP="00A05255">
      <w:pPr>
        <w:spacing w:after="0" w:line="480" w:lineRule="auto"/>
        <w:ind w:firstLine="720"/>
        <w:rPr>
          <w:rFonts w:ascii="Times New Roman" w:hAnsi="Times New Roman"/>
          <w:sz w:val="28"/>
          <w:szCs w:val="28"/>
        </w:rPr>
      </w:pPr>
      <w:r w:rsidRPr="00A70B87">
        <w:rPr>
          <w:rFonts w:ascii="Times New Roman" w:hAnsi="Times New Roman"/>
          <w:sz w:val="28"/>
          <w:szCs w:val="28"/>
        </w:rPr>
        <w:t xml:space="preserve">Mediation can take place either before </w:t>
      </w:r>
      <w:r w:rsidR="00C648CE">
        <w:rPr>
          <w:rFonts w:ascii="Times New Roman" w:hAnsi="Times New Roman"/>
          <w:sz w:val="28"/>
          <w:szCs w:val="28"/>
        </w:rPr>
        <w:t>the Petitioner files a petition</w:t>
      </w:r>
      <w:r w:rsidR="009761E8">
        <w:rPr>
          <w:rFonts w:ascii="Times New Roman" w:hAnsi="Times New Roman"/>
          <w:sz w:val="28"/>
          <w:szCs w:val="28"/>
        </w:rPr>
        <w:t>,</w:t>
      </w:r>
      <w:r w:rsidR="00C648CE">
        <w:rPr>
          <w:rFonts w:ascii="Times New Roman" w:hAnsi="Times New Roman"/>
          <w:sz w:val="28"/>
          <w:szCs w:val="28"/>
        </w:rPr>
        <w:t xml:space="preserve"> </w:t>
      </w:r>
      <w:r w:rsidRPr="00A70B87">
        <w:rPr>
          <w:rFonts w:ascii="Times New Roman" w:hAnsi="Times New Roman"/>
          <w:sz w:val="28"/>
          <w:szCs w:val="28"/>
        </w:rPr>
        <w:t xml:space="preserve">after the Petitioner files the petition to appoint a guardian </w:t>
      </w:r>
      <w:r w:rsidR="00C648CE">
        <w:rPr>
          <w:rFonts w:ascii="Times New Roman" w:hAnsi="Times New Roman"/>
          <w:sz w:val="28"/>
          <w:szCs w:val="28"/>
        </w:rPr>
        <w:t>(usually prior to the hearing)</w:t>
      </w:r>
      <w:r w:rsidR="009761E8">
        <w:rPr>
          <w:rFonts w:ascii="Times New Roman" w:hAnsi="Times New Roman"/>
          <w:sz w:val="28"/>
          <w:szCs w:val="28"/>
        </w:rPr>
        <w:t>,</w:t>
      </w:r>
      <w:r w:rsidR="00C648CE">
        <w:rPr>
          <w:rFonts w:ascii="Times New Roman" w:hAnsi="Times New Roman"/>
          <w:sz w:val="28"/>
          <w:szCs w:val="28"/>
        </w:rPr>
        <w:t xml:space="preserve"> or </w:t>
      </w:r>
      <w:r w:rsidRPr="00A70B87">
        <w:rPr>
          <w:rFonts w:ascii="Times New Roman" w:hAnsi="Times New Roman"/>
          <w:sz w:val="28"/>
          <w:szCs w:val="28"/>
        </w:rPr>
        <w:t xml:space="preserve">at any time after entry of the </w:t>
      </w:r>
      <w:r w:rsidR="005E3E88">
        <w:rPr>
          <w:rFonts w:ascii="Times New Roman" w:hAnsi="Times New Roman"/>
          <w:sz w:val="28"/>
          <w:szCs w:val="28"/>
        </w:rPr>
        <w:t>final order</w:t>
      </w:r>
      <w:r w:rsidRPr="00A70B87">
        <w:rPr>
          <w:rFonts w:ascii="Times New Roman" w:hAnsi="Times New Roman"/>
          <w:sz w:val="28"/>
          <w:szCs w:val="28"/>
        </w:rPr>
        <w:t xml:space="preserve"> when disputes arise.  Mediation may save money and help a family on the path to support</w:t>
      </w:r>
      <w:r w:rsidR="0017076E">
        <w:rPr>
          <w:rFonts w:ascii="Times New Roman" w:hAnsi="Times New Roman"/>
          <w:sz w:val="28"/>
          <w:szCs w:val="28"/>
        </w:rPr>
        <w:t>ing</w:t>
      </w:r>
      <w:r w:rsidRPr="00A70B87">
        <w:rPr>
          <w:rFonts w:ascii="Times New Roman" w:hAnsi="Times New Roman"/>
          <w:sz w:val="28"/>
          <w:szCs w:val="28"/>
        </w:rPr>
        <w:t xml:space="preserve"> the Respondent.  </w:t>
      </w:r>
      <w:r w:rsidR="002260BA" w:rsidRPr="00A70B87">
        <w:rPr>
          <w:rFonts w:ascii="Times New Roman" w:hAnsi="Times New Roman"/>
          <w:sz w:val="28"/>
          <w:szCs w:val="28"/>
        </w:rPr>
        <w:t>The earlier in the process that mediation is attempted</w:t>
      </w:r>
      <w:r w:rsidR="009761E8">
        <w:rPr>
          <w:rFonts w:ascii="Times New Roman" w:hAnsi="Times New Roman"/>
          <w:sz w:val="28"/>
          <w:szCs w:val="28"/>
        </w:rPr>
        <w:t>,</w:t>
      </w:r>
      <w:r w:rsidR="002260BA" w:rsidRPr="00A70B87">
        <w:rPr>
          <w:rFonts w:ascii="Times New Roman" w:hAnsi="Times New Roman"/>
          <w:sz w:val="28"/>
          <w:szCs w:val="28"/>
        </w:rPr>
        <w:t xml:space="preserve"> the more mediation is likely to save money and avoid further polarization of the families.   </w:t>
      </w:r>
      <w:r w:rsidRPr="00A70B87">
        <w:rPr>
          <w:rFonts w:ascii="Times New Roman" w:hAnsi="Times New Roman"/>
          <w:sz w:val="28"/>
          <w:szCs w:val="28"/>
        </w:rPr>
        <w:t xml:space="preserve">The Court encourages and </w:t>
      </w:r>
      <w:r w:rsidR="002260BA" w:rsidRPr="00A70B87">
        <w:rPr>
          <w:rFonts w:ascii="Times New Roman" w:hAnsi="Times New Roman"/>
          <w:sz w:val="28"/>
          <w:szCs w:val="28"/>
        </w:rPr>
        <w:t xml:space="preserve">frequently </w:t>
      </w:r>
      <w:r w:rsidRPr="00A70B87">
        <w:rPr>
          <w:rFonts w:ascii="Times New Roman" w:hAnsi="Times New Roman"/>
          <w:sz w:val="28"/>
          <w:szCs w:val="28"/>
        </w:rPr>
        <w:t xml:space="preserve">orders opposing </w:t>
      </w:r>
      <w:r w:rsidR="005E3E88">
        <w:rPr>
          <w:rFonts w:ascii="Times New Roman" w:hAnsi="Times New Roman"/>
          <w:sz w:val="28"/>
          <w:szCs w:val="28"/>
        </w:rPr>
        <w:t>interested parties</w:t>
      </w:r>
      <w:r w:rsidRPr="00A70B87">
        <w:rPr>
          <w:rFonts w:ascii="Times New Roman" w:hAnsi="Times New Roman"/>
          <w:sz w:val="28"/>
          <w:szCs w:val="28"/>
        </w:rPr>
        <w:t xml:space="preserve"> to mediate.  </w:t>
      </w:r>
    </w:p>
    <w:p w14:paraId="205EE48B" w14:textId="43BAF896" w:rsidR="00554001" w:rsidRPr="002C41FE" w:rsidRDefault="001D211A" w:rsidP="00364292">
      <w:pPr>
        <w:pStyle w:val="Heading2"/>
        <w:numPr>
          <w:ilvl w:val="0"/>
          <w:numId w:val="23"/>
        </w:numPr>
      </w:pPr>
      <w:bookmarkStart w:id="34" w:name="_Toc100089875"/>
      <w:r w:rsidRPr="002C41FE">
        <w:t>Before</w:t>
      </w:r>
      <w:r w:rsidR="00F80658" w:rsidRPr="008C67CE">
        <w:t xml:space="preserve"> Mediation</w:t>
      </w:r>
      <w:bookmarkEnd w:id="34"/>
    </w:p>
    <w:p w14:paraId="73725EAB" w14:textId="0B67A0EB" w:rsidR="002260BA" w:rsidRPr="00A70B87" w:rsidRDefault="00F80658" w:rsidP="00A05255">
      <w:pPr>
        <w:spacing w:after="0" w:line="480" w:lineRule="auto"/>
        <w:ind w:firstLine="720"/>
        <w:rPr>
          <w:rFonts w:ascii="Times New Roman" w:hAnsi="Times New Roman"/>
          <w:sz w:val="28"/>
          <w:szCs w:val="28"/>
        </w:rPr>
      </w:pPr>
      <w:r w:rsidRPr="00A70B87">
        <w:rPr>
          <w:rFonts w:ascii="Times New Roman" w:hAnsi="Times New Roman"/>
          <w:sz w:val="28"/>
          <w:szCs w:val="28"/>
        </w:rPr>
        <w:t>In general</w:t>
      </w:r>
      <w:r w:rsidR="009761E8">
        <w:rPr>
          <w:rFonts w:ascii="Times New Roman" w:hAnsi="Times New Roman"/>
          <w:sz w:val="28"/>
          <w:szCs w:val="28"/>
        </w:rPr>
        <w:t>,</w:t>
      </w:r>
      <w:r w:rsidRPr="00A70B87">
        <w:rPr>
          <w:rFonts w:ascii="Times New Roman" w:hAnsi="Times New Roman"/>
          <w:sz w:val="28"/>
          <w:szCs w:val="28"/>
        </w:rPr>
        <w:t xml:space="preserve"> if the Court orders mediation</w:t>
      </w:r>
      <w:r w:rsidR="009761E8">
        <w:rPr>
          <w:rFonts w:ascii="Times New Roman" w:hAnsi="Times New Roman"/>
          <w:sz w:val="28"/>
          <w:szCs w:val="28"/>
        </w:rPr>
        <w:t>,</w:t>
      </w:r>
      <w:r w:rsidRPr="00A70B87">
        <w:rPr>
          <w:rFonts w:ascii="Times New Roman" w:hAnsi="Times New Roman"/>
          <w:sz w:val="28"/>
          <w:szCs w:val="28"/>
        </w:rPr>
        <w:t xml:space="preserve"> it will either immediately appoint a judicial mediator (i.e.</w:t>
      </w:r>
      <w:r w:rsidR="009761E8">
        <w:rPr>
          <w:rFonts w:ascii="Times New Roman" w:hAnsi="Times New Roman"/>
          <w:sz w:val="28"/>
          <w:szCs w:val="28"/>
        </w:rPr>
        <w:t>,</w:t>
      </w:r>
      <w:r w:rsidRPr="00A70B87">
        <w:rPr>
          <w:rFonts w:ascii="Times New Roman" w:hAnsi="Times New Roman"/>
          <w:sz w:val="28"/>
          <w:szCs w:val="28"/>
        </w:rPr>
        <w:t xml:space="preserve"> a member of the Court) or give the </w:t>
      </w:r>
      <w:r w:rsidR="009761E8">
        <w:rPr>
          <w:rFonts w:ascii="Times New Roman" w:hAnsi="Times New Roman"/>
          <w:sz w:val="28"/>
          <w:szCs w:val="28"/>
        </w:rPr>
        <w:t>“</w:t>
      </w:r>
      <w:r w:rsidR="005E3E88">
        <w:rPr>
          <w:rFonts w:ascii="Times New Roman" w:hAnsi="Times New Roman"/>
          <w:sz w:val="28"/>
          <w:szCs w:val="28"/>
        </w:rPr>
        <w:t>opposing</w:t>
      </w:r>
      <w:r w:rsidR="00CD6497">
        <w:rPr>
          <w:rFonts w:ascii="Times New Roman" w:hAnsi="Times New Roman"/>
          <w:sz w:val="28"/>
          <w:szCs w:val="28"/>
        </w:rPr>
        <w:t xml:space="preserve"> </w:t>
      </w:r>
      <w:r w:rsidR="005E3E88">
        <w:rPr>
          <w:rFonts w:ascii="Times New Roman" w:hAnsi="Times New Roman"/>
          <w:sz w:val="28"/>
          <w:szCs w:val="28"/>
        </w:rPr>
        <w:t>parties</w:t>
      </w:r>
      <w:r w:rsidR="009761E8">
        <w:rPr>
          <w:rFonts w:ascii="Times New Roman" w:hAnsi="Times New Roman"/>
          <w:sz w:val="28"/>
          <w:szCs w:val="28"/>
        </w:rPr>
        <w:t>”</w:t>
      </w:r>
      <w:r w:rsidR="00CD6497" w:rsidRPr="00A70B87">
        <w:rPr>
          <w:rFonts w:ascii="Times New Roman" w:hAnsi="Times New Roman"/>
          <w:sz w:val="28"/>
          <w:szCs w:val="28"/>
        </w:rPr>
        <w:t xml:space="preserve"> </w:t>
      </w:r>
      <w:r w:rsidRPr="00A70B87">
        <w:rPr>
          <w:rFonts w:ascii="Times New Roman" w:hAnsi="Times New Roman"/>
          <w:sz w:val="28"/>
          <w:szCs w:val="28"/>
        </w:rPr>
        <w:t xml:space="preserve">time to identify and agree upon a mediator.  </w:t>
      </w:r>
      <w:r w:rsidR="00A46DBF">
        <w:rPr>
          <w:rFonts w:ascii="Times New Roman" w:hAnsi="Times New Roman"/>
          <w:sz w:val="28"/>
          <w:szCs w:val="28"/>
        </w:rPr>
        <w:t>T</w:t>
      </w:r>
      <w:r w:rsidRPr="00A70B87">
        <w:rPr>
          <w:rFonts w:ascii="Times New Roman" w:hAnsi="Times New Roman"/>
          <w:sz w:val="28"/>
          <w:szCs w:val="28"/>
        </w:rPr>
        <w:t xml:space="preserve">he parties </w:t>
      </w:r>
      <w:r w:rsidR="00A46DBF">
        <w:rPr>
          <w:rFonts w:ascii="Times New Roman" w:hAnsi="Times New Roman"/>
          <w:sz w:val="28"/>
          <w:szCs w:val="28"/>
        </w:rPr>
        <w:t xml:space="preserve">may </w:t>
      </w:r>
      <w:r w:rsidRPr="00A70B87">
        <w:rPr>
          <w:rFonts w:ascii="Times New Roman" w:hAnsi="Times New Roman"/>
          <w:sz w:val="28"/>
          <w:szCs w:val="28"/>
        </w:rPr>
        <w:t xml:space="preserve">agree to mediate in the matter and </w:t>
      </w:r>
      <w:r w:rsidR="00A46DBF">
        <w:rPr>
          <w:rFonts w:ascii="Times New Roman" w:hAnsi="Times New Roman"/>
          <w:sz w:val="28"/>
          <w:szCs w:val="28"/>
        </w:rPr>
        <w:t xml:space="preserve">the mediator </w:t>
      </w:r>
      <w:r w:rsidRPr="00A70B87">
        <w:rPr>
          <w:rFonts w:ascii="Times New Roman" w:hAnsi="Times New Roman"/>
          <w:sz w:val="28"/>
          <w:szCs w:val="28"/>
        </w:rPr>
        <w:t xml:space="preserve">is usually a local attorney.  </w:t>
      </w:r>
      <w:r w:rsidR="002260BA" w:rsidRPr="00A70B87">
        <w:rPr>
          <w:rFonts w:ascii="Times New Roman" w:hAnsi="Times New Roman"/>
          <w:sz w:val="28"/>
          <w:szCs w:val="28"/>
        </w:rPr>
        <w:t>Different mediators may have different approaches or styles of mediation</w:t>
      </w:r>
      <w:r w:rsidR="009761E8">
        <w:rPr>
          <w:rFonts w:ascii="Times New Roman" w:hAnsi="Times New Roman"/>
          <w:sz w:val="28"/>
          <w:szCs w:val="28"/>
        </w:rPr>
        <w:t>,</w:t>
      </w:r>
      <w:r w:rsidR="002260BA" w:rsidRPr="00A70B87">
        <w:rPr>
          <w:rFonts w:ascii="Times New Roman" w:hAnsi="Times New Roman"/>
          <w:sz w:val="28"/>
          <w:szCs w:val="28"/>
        </w:rPr>
        <w:t xml:space="preserve"> which may impact how the mediation proceeds. If the </w:t>
      </w:r>
      <w:r w:rsidR="005E3E88">
        <w:rPr>
          <w:rFonts w:ascii="Times New Roman" w:hAnsi="Times New Roman"/>
          <w:sz w:val="28"/>
          <w:szCs w:val="28"/>
        </w:rPr>
        <w:t>opposing</w:t>
      </w:r>
      <w:r w:rsidR="00CD6497">
        <w:rPr>
          <w:rFonts w:ascii="Times New Roman" w:hAnsi="Times New Roman"/>
          <w:sz w:val="28"/>
          <w:szCs w:val="28"/>
        </w:rPr>
        <w:t xml:space="preserve"> </w:t>
      </w:r>
      <w:r w:rsidR="005E3E88">
        <w:rPr>
          <w:rFonts w:ascii="Times New Roman" w:hAnsi="Times New Roman"/>
          <w:sz w:val="28"/>
          <w:szCs w:val="28"/>
        </w:rPr>
        <w:t>parties</w:t>
      </w:r>
      <w:r w:rsidR="00CD6497" w:rsidRPr="00A70B87">
        <w:rPr>
          <w:rFonts w:ascii="Times New Roman" w:hAnsi="Times New Roman"/>
          <w:sz w:val="28"/>
          <w:szCs w:val="28"/>
        </w:rPr>
        <w:t xml:space="preserve"> </w:t>
      </w:r>
      <w:r w:rsidR="002260BA" w:rsidRPr="00A70B87">
        <w:rPr>
          <w:rFonts w:ascii="Times New Roman" w:hAnsi="Times New Roman"/>
          <w:sz w:val="28"/>
          <w:szCs w:val="28"/>
        </w:rPr>
        <w:t>cannot agree upon a mediator</w:t>
      </w:r>
      <w:r w:rsidR="009761E8">
        <w:rPr>
          <w:rFonts w:ascii="Times New Roman" w:hAnsi="Times New Roman"/>
          <w:sz w:val="28"/>
          <w:szCs w:val="28"/>
        </w:rPr>
        <w:t>,</w:t>
      </w:r>
      <w:r w:rsidR="002260BA" w:rsidRPr="00A70B87">
        <w:rPr>
          <w:rFonts w:ascii="Times New Roman" w:hAnsi="Times New Roman"/>
          <w:sz w:val="28"/>
          <w:szCs w:val="28"/>
        </w:rPr>
        <w:t xml:space="preserve"> the Court will appoint one. </w:t>
      </w:r>
    </w:p>
    <w:p w14:paraId="05A6AC7A" w14:textId="28567D3D" w:rsidR="00F80658" w:rsidRPr="00A70B87" w:rsidRDefault="00F80658" w:rsidP="00A05255">
      <w:pPr>
        <w:spacing w:after="0" w:line="480" w:lineRule="auto"/>
        <w:ind w:firstLine="720"/>
        <w:rPr>
          <w:rFonts w:ascii="Times New Roman" w:hAnsi="Times New Roman"/>
          <w:sz w:val="28"/>
          <w:szCs w:val="28"/>
        </w:rPr>
      </w:pPr>
      <w:r w:rsidRPr="00A70B87">
        <w:rPr>
          <w:rFonts w:ascii="Times New Roman" w:hAnsi="Times New Roman"/>
          <w:sz w:val="28"/>
          <w:szCs w:val="28"/>
        </w:rPr>
        <w:t xml:space="preserve">The mediator will schedule the mediation and notify the </w:t>
      </w:r>
      <w:r w:rsidR="005E3E88">
        <w:rPr>
          <w:rFonts w:ascii="Times New Roman" w:hAnsi="Times New Roman"/>
          <w:sz w:val="28"/>
          <w:szCs w:val="28"/>
        </w:rPr>
        <w:t>opposing</w:t>
      </w:r>
      <w:r w:rsidR="00CD6497">
        <w:rPr>
          <w:rFonts w:ascii="Times New Roman" w:hAnsi="Times New Roman"/>
          <w:sz w:val="28"/>
          <w:szCs w:val="28"/>
        </w:rPr>
        <w:t xml:space="preserve"> </w:t>
      </w:r>
      <w:r w:rsidR="005E3E88">
        <w:rPr>
          <w:rFonts w:ascii="Times New Roman" w:hAnsi="Times New Roman"/>
          <w:sz w:val="28"/>
          <w:szCs w:val="28"/>
        </w:rPr>
        <w:t>parties</w:t>
      </w:r>
      <w:r w:rsidR="00CD6497" w:rsidRPr="00A70B87">
        <w:rPr>
          <w:rFonts w:ascii="Times New Roman" w:hAnsi="Times New Roman"/>
          <w:sz w:val="28"/>
          <w:szCs w:val="28"/>
        </w:rPr>
        <w:t xml:space="preserve"> </w:t>
      </w:r>
      <w:r w:rsidRPr="00A70B87">
        <w:rPr>
          <w:rFonts w:ascii="Times New Roman" w:hAnsi="Times New Roman"/>
          <w:sz w:val="28"/>
          <w:szCs w:val="28"/>
        </w:rPr>
        <w:t>of the time and place of the mediation.  The mediation may take place at any place</w:t>
      </w:r>
      <w:r w:rsidR="00BC602A">
        <w:rPr>
          <w:rFonts w:ascii="Times New Roman" w:hAnsi="Times New Roman"/>
          <w:sz w:val="28"/>
          <w:szCs w:val="28"/>
        </w:rPr>
        <w:t xml:space="preserve"> upon which</w:t>
      </w:r>
      <w:r w:rsidRPr="00A70B87">
        <w:rPr>
          <w:rFonts w:ascii="Times New Roman" w:hAnsi="Times New Roman"/>
          <w:sz w:val="28"/>
          <w:szCs w:val="28"/>
        </w:rPr>
        <w:t xml:space="preserve"> </w:t>
      </w:r>
      <w:r w:rsidRPr="00A70B87">
        <w:rPr>
          <w:rFonts w:ascii="Times New Roman" w:hAnsi="Times New Roman"/>
          <w:sz w:val="28"/>
          <w:szCs w:val="28"/>
        </w:rPr>
        <w:lastRenderedPageBreak/>
        <w:t xml:space="preserve">the </w:t>
      </w:r>
      <w:r w:rsidR="005E3E88">
        <w:rPr>
          <w:rFonts w:ascii="Times New Roman" w:hAnsi="Times New Roman"/>
          <w:sz w:val="28"/>
          <w:szCs w:val="28"/>
        </w:rPr>
        <w:t>opposing</w:t>
      </w:r>
      <w:r w:rsidR="00CD6497">
        <w:rPr>
          <w:rFonts w:ascii="Times New Roman" w:hAnsi="Times New Roman"/>
          <w:sz w:val="28"/>
          <w:szCs w:val="28"/>
        </w:rPr>
        <w:t xml:space="preserve"> </w:t>
      </w:r>
      <w:r w:rsidR="005E3E88">
        <w:rPr>
          <w:rFonts w:ascii="Times New Roman" w:hAnsi="Times New Roman"/>
          <w:sz w:val="28"/>
          <w:szCs w:val="28"/>
        </w:rPr>
        <w:t>parties</w:t>
      </w:r>
      <w:r w:rsidR="00CD6497" w:rsidRPr="00A70B87">
        <w:rPr>
          <w:rFonts w:ascii="Times New Roman" w:hAnsi="Times New Roman"/>
          <w:sz w:val="28"/>
          <w:szCs w:val="28"/>
        </w:rPr>
        <w:t xml:space="preserve"> </w:t>
      </w:r>
      <w:r w:rsidRPr="00A70B87">
        <w:rPr>
          <w:rFonts w:ascii="Times New Roman" w:hAnsi="Times New Roman"/>
          <w:sz w:val="28"/>
          <w:szCs w:val="28"/>
        </w:rPr>
        <w:t>agree</w:t>
      </w:r>
      <w:r w:rsidR="009761E8">
        <w:rPr>
          <w:rFonts w:ascii="Times New Roman" w:hAnsi="Times New Roman"/>
          <w:sz w:val="28"/>
          <w:szCs w:val="28"/>
        </w:rPr>
        <w:t>,</w:t>
      </w:r>
      <w:r w:rsidRPr="00A70B87">
        <w:rPr>
          <w:rFonts w:ascii="Times New Roman" w:hAnsi="Times New Roman"/>
          <w:sz w:val="28"/>
          <w:szCs w:val="28"/>
        </w:rPr>
        <w:t xml:space="preserve"> including at the courthouse</w:t>
      </w:r>
      <w:r w:rsidR="009761E8">
        <w:rPr>
          <w:rFonts w:ascii="Times New Roman" w:hAnsi="Times New Roman"/>
          <w:sz w:val="28"/>
          <w:szCs w:val="28"/>
        </w:rPr>
        <w:t>,</w:t>
      </w:r>
      <w:r w:rsidRPr="00A70B87">
        <w:rPr>
          <w:rFonts w:ascii="Times New Roman" w:hAnsi="Times New Roman"/>
          <w:sz w:val="28"/>
          <w:szCs w:val="28"/>
        </w:rPr>
        <w:t xml:space="preserve"> in the mediator</w:t>
      </w:r>
      <w:r w:rsidR="009761E8">
        <w:rPr>
          <w:rFonts w:ascii="Times New Roman" w:hAnsi="Times New Roman"/>
          <w:sz w:val="28"/>
          <w:szCs w:val="28"/>
        </w:rPr>
        <w:t>’</w:t>
      </w:r>
      <w:r w:rsidRPr="00A70B87">
        <w:rPr>
          <w:rFonts w:ascii="Times New Roman" w:hAnsi="Times New Roman"/>
          <w:sz w:val="28"/>
          <w:szCs w:val="28"/>
        </w:rPr>
        <w:t>s office</w:t>
      </w:r>
      <w:r w:rsidR="009761E8">
        <w:rPr>
          <w:rFonts w:ascii="Times New Roman" w:hAnsi="Times New Roman"/>
          <w:sz w:val="28"/>
          <w:szCs w:val="28"/>
        </w:rPr>
        <w:t>,</w:t>
      </w:r>
      <w:r w:rsidRPr="00A70B87">
        <w:rPr>
          <w:rFonts w:ascii="Times New Roman" w:hAnsi="Times New Roman"/>
          <w:sz w:val="28"/>
          <w:szCs w:val="28"/>
        </w:rPr>
        <w:t xml:space="preserve"> or even in the Respondent</w:t>
      </w:r>
      <w:r w:rsidR="009761E8">
        <w:rPr>
          <w:rFonts w:ascii="Times New Roman" w:hAnsi="Times New Roman"/>
          <w:sz w:val="28"/>
          <w:szCs w:val="28"/>
        </w:rPr>
        <w:t>’</w:t>
      </w:r>
      <w:r w:rsidRPr="00A70B87">
        <w:rPr>
          <w:rFonts w:ascii="Times New Roman" w:hAnsi="Times New Roman"/>
          <w:sz w:val="28"/>
          <w:szCs w:val="28"/>
        </w:rPr>
        <w:t xml:space="preserve">s place of residence.  </w:t>
      </w:r>
    </w:p>
    <w:p w14:paraId="66337C97" w14:textId="25053412" w:rsidR="00F80658" w:rsidRPr="00A70B87" w:rsidRDefault="00F80658" w:rsidP="00A05255">
      <w:pPr>
        <w:spacing w:after="0" w:line="480" w:lineRule="auto"/>
        <w:ind w:firstLine="720"/>
        <w:rPr>
          <w:rFonts w:ascii="Times New Roman" w:hAnsi="Times New Roman"/>
          <w:sz w:val="28"/>
          <w:szCs w:val="28"/>
        </w:rPr>
      </w:pPr>
      <w:r w:rsidRPr="00A70B87">
        <w:rPr>
          <w:rFonts w:ascii="Times New Roman" w:hAnsi="Times New Roman"/>
          <w:sz w:val="28"/>
          <w:szCs w:val="28"/>
        </w:rPr>
        <w:t xml:space="preserve">The mediator may request that the </w:t>
      </w:r>
      <w:r w:rsidR="005E3E88">
        <w:rPr>
          <w:rFonts w:ascii="Times New Roman" w:hAnsi="Times New Roman"/>
          <w:sz w:val="28"/>
          <w:szCs w:val="28"/>
        </w:rPr>
        <w:t>opposing</w:t>
      </w:r>
      <w:r w:rsidR="00CD6497">
        <w:rPr>
          <w:rFonts w:ascii="Times New Roman" w:hAnsi="Times New Roman"/>
          <w:sz w:val="28"/>
          <w:szCs w:val="28"/>
        </w:rPr>
        <w:t xml:space="preserve"> </w:t>
      </w:r>
      <w:r w:rsidR="005E3E88">
        <w:rPr>
          <w:rFonts w:ascii="Times New Roman" w:hAnsi="Times New Roman"/>
          <w:sz w:val="28"/>
          <w:szCs w:val="28"/>
        </w:rPr>
        <w:t>parties</w:t>
      </w:r>
      <w:r w:rsidR="00CD6497" w:rsidRPr="00A70B87">
        <w:rPr>
          <w:rFonts w:ascii="Times New Roman" w:hAnsi="Times New Roman"/>
          <w:sz w:val="28"/>
          <w:szCs w:val="28"/>
        </w:rPr>
        <w:t xml:space="preserve"> </w:t>
      </w:r>
      <w:r w:rsidRPr="00A70B87">
        <w:rPr>
          <w:rFonts w:ascii="Times New Roman" w:hAnsi="Times New Roman"/>
          <w:sz w:val="28"/>
          <w:szCs w:val="28"/>
        </w:rPr>
        <w:t>sign an agreement to mediate</w:t>
      </w:r>
      <w:r w:rsidR="009761E8">
        <w:rPr>
          <w:rFonts w:ascii="Times New Roman" w:hAnsi="Times New Roman"/>
          <w:sz w:val="28"/>
          <w:szCs w:val="28"/>
        </w:rPr>
        <w:t>,</w:t>
      </w:r>
      <w:r w:rsidRPr="00A70B87">
        <w:rPr>
          <w:rFonts w:ascii="Times New Roman" w:hAnsi="Times New Roman"/>
          <w:sz w:val="28"/>
          <w:szCs w:val="28"/>
        </w:rPr>
        <w:t xml:space="preserve"> which may define the issues subject to mediation</w:t>
      </w:r>
      <w:r w:rsidR="009761E8">
        <w:rPr>
          <w:rFonts w:ascii="Times New Roman" w:hAnsi="Times New Roman"/>
          <w:sz w:val="28"/>
          <w:szCs w:val="28"/>
        </w:rPr>
        <w:t>,</w:t>
      </w:r>
      <w:r w:rsidRPr="00A70B87">
        <w:rPr>
          <w:rFonts w:ascii="Times New Roman" w:hAnsi="Times New Roman"/>
          <w:sz w:val="28"/>
          <w:szCs w:val="28"/>
        </w:rPr>
        <w:t xml:space="preserve"> the obligation of the parties with respect to fees and costs</w:t>
      </w:r>
      <w:r w:rsidR="009761E8">
        <w:rPr>
          <w:rFonts w:ascii="Times New Roman" w:hAnsi="Times New Roman"/>
          <w:sz w:val="28"/>
          <w:szCs w:val="28"/>
        </w:rPr>
        <w:t>,</w:t>
      </w:r>
      <w:r w:rsidRPr="00A70B87">
        <w:rPr>
          <w:rFonts w:ascii="Times New Roman" w:hAnsi="Times New Roman"/>
          <w:sz w:val="28"/>
          <w:szCs w:val="28"/>
        </w:rPr>
        <w:t xml:space="preserve"> agreement to the presence of non-</w:t>
      </w:r>
      <w:r w:rsidR="00CD6497">
        <w:rPr>
          <w:rFonts w:ascii="Times New Roman" w:hAnsi="Times New Roman"/>
          <w:sz w:val="28"/>
          <w:szCs w:val="28"/>
        </w:rPr>
        <w:t>participants</w:t>
      </w:r>
      <w:r w:rsidR="009761E8">
        <w:rPr>
          <w:rFonts w:ascii="Times New Roman" w:hAnsi="Times New Roman"/>
          <w:sz w:val="28"/>
          <w:szCs w:val="28"/>
        </w:rPr>
        <w:t>,</w:t>
      </w:r>
      <w:r w:rsidRPr="00A70B87">
        <w:rPr>
          <w:rFonts w:ascii="Times New Roman" w:hAnsi="Times New Roman"/>
          <w:sz w:val="28"/>
          <w:szCs w:val="28"/>
        </w:rPr>
        <w:t xml:space="preserve"> and any other matter the mediator deems appropriate.  The mediator may direct the parties to provide information or a statement of their position prior to mediation.</w:t>
      </w:r>
    </w:p>
    <w:p w14:paraId="603F9681" w14:textId="0FD8F1A7" w:rsidR="00554001" w:rsidRPr="002C41FE" w:rsidRDefault="00F80658" w:rsidP="006B53B2">
      <w:pPr>
        <w:pStyle w:val="Heading2"/>
      </w:pPr>
      <w:bookmarkStart w:id="35" w:name="_Toc100089876"/>
      <w:r w:rsidRPr="002C41FE">
        <w:t>During Mediation</w:t>
      </w:r>
      <w:bookmarkEnd w:id="35"/>
    </w:p>
    <w:p w14:paraId="027DB10D" w14:textId="0EA9E7E9" w:rsidR="00EB736D" w:rsidRPr="00A70B87" w:rsidRDefault="00F80658" w:rsidP="00A05255">
      <w:pPr>
        <w:pStyle w:val="ListParagraph"/>
        <w:spacing w:after="0" w:line="480" w:lineRule="auto"/>
        <w:ind w:left="0"/>
        <w:rPr>
          <w:rFonts w:ascii="Times New Roman" w:hAnsi="Times New Roman"/>
          <w:b/>
          <w:sz w:val="28"/>
          <w:szCs w:val="28"/>
        </w:rPr>
      </w:pPr>
      <w:r w:rsidRPr="00A70B87">
        <w:rPr>
          <w:rFonts w:ascii="Times New Roman" w:hAnsi="Times New Roman"/>
          <w:sz w:val="28"/>
          <w:szCs w:val="28"/>
        </w:rPr>
        <w:tab/>
      </w:r>
      <w:r w:rsidR="00A364EC">
        <w:rPr>
          <w:rFonts w:ascii="Times New Roman" w:hAnsi="Times New Roman"/>
          <w:sz w:val="28"/>
          <w:szCs w:val="28"/>
        </w:rPr>
        <w:t xml:space="preserve">The </w:t>
      </w:r>
      <w:r w:rsidR="005E3E88">
        <w:rPr>
          <w:rFonts w:ascii="Times New Roman" w:hAnsi="Times New Roman"/>
          <w:sz w:val="28"/>
          <w:szCs w:val="28"/>
        </w:rPr>
        <w:t>opposing</w:t>
      </w:r>
      <w:r w:rsidRPr="00A70B87">
        <w:rPr>
          <w:rFonts w:ascii="Times New Roman" w:hAnsi="Times New Roman"/>
          <w:sz w:val="28"/>
          <w:szCs w:val="28"/>
        </w:rPr>
        <w:t xml:space="preserve"> </w:t>
      </w:r>
      <w:r w:rsidR="005E3E88">
        <w:rPr>
          <w:rFonts w:ascii="Times New Roman" w:hAnsi="Times New Roman"/>
          <w:sz w:val="28"/>
          <w:szCs w:val="28"/>
        </w:rPr>
        <w:t>parties</w:t>
      </w:r>
      <w:r w:rsidRPr="00A70B87">
        <w:rPr>
          <w:rFonts w:ascii="Times New Roman" w:hAnsi="Times New Roman"/>
          <w:sz w:val="28"/>
          <w:szCs w:val="28"/>
        </w:rPr>
        <w:t xml:space="preserve"> must attend mediation.  The mediator </w:t>
      </w:r>
      <w:r w:rsidR="00CD6497">
        <w:rPr>
          <w:rFonts w:ascii="Times New Roman" w:hAnsi="Times New Roman"/>
          <w:sz w:val="28"/>
          <w:szCs w:val="28"/>
        </w:rPr>
        <w:t xml:space="preserve">also </w:t>
      </w:r>
      <w:r w:rsidRPr="00A70B87">
        <w:rPr>
          <w:rFonts w:ascii="Times New Roman" w:hAnsi="Times New Roman"/>
          <w:sz w:val="28"/>
          <w:szCs w:val="28"/>
        </w:rPr>
        <w:t xml:space="preserve">must </w:t>
      </w:r>
      <w:r w:rsidR="00EB736D" w:rsidRPr="00A70B87">
        <w:rPr>
          <w:rFonts w:ascii="Times New Roman" w:hAnsi="Times New Roman"/>
          <w:sz w:val="28"/>
          <w:szCs w:val="28"/>
        </w:rPr>
        <w:t xml:space="preserve">send </w:t>
      </w:r>
      <w:r w:rsidRPr="00A70B87">
        <w:rPr>
          <w:rFonts w:ascii="Times New Roman" w:hAnsi="Times New Roman"/>
          <w:sz w:val="28"/>
          <w:szCs w:val="28"/>
        </w:rPr>
        <w:t xml:space="preserve">notice of the mediation to all </w:t>
      </w:r>
      <w:r w:rsidR="005E3E88">
        <w:rPr>
          <w:rFonts w:ascii="Times New Roman" w:hAnsi="Times New Roman"/>
          <w:sz w:val="28"/>
          <w:szCs w:val="28"/>
        </w:rPr>
        <w:t>interested parties</w:t>
      </w:r>
      <w:r w:rsidRPr="00A70B87">
        <w:rPr>
          <w:rFonts w:ascii="Times New Roman" w:hAnsi="Times New Roman"/>
          <w:sz w:val="28"/>
          <w:szCs w:val="28"/>
        </w:rPr>
        <w:t xml:space="preserve">.  </w:t>
      </w:r>
      <w:r w:rsidR="00116CE1">
        <w:rPr>
          <w:rFonts w:ascii="Times New Roman" w:hAnsi="Times New Roman"/>
          <w:sz w:val="28"/>
          <w:szCs w:val="28"/>
        </w:rPr>
        <w:t>A</w:t>
      </w:r>
      <w:r w:rsidRPr="00A70B87">
        <w:rPr>
          <w:rFonts w:ascii="Times New Roman" w:hAnsi="Times New Roman"/>
          <w:sz w:val="28"/>
          <w:szCs w:val="28"/>
        </w:rPr>
        <w:t xml:space="preserve">ll </w:t>
      </w:r>
      <w:r w:rsidR="005E3E88">
        <w:rPr>
          <w:rFonts w:ascii="Times New Roman" w:hAnsi="Times New Roman"/>
          <w:sz w:val="28"/>
          <w:szCs w:val="28"/>
        </w:rPr>
        <w:t>interested parties</w:t>
      </w:r>
      <w:r w:rsidRPr="00A70B87">
        <w:rPr>
          <w:rFonts w:ascii="Times New Roman" w:hAnsi="Times New Roman"/>
          <w:sz w:val="28"/>
          <w:szCs w:val="28"/>
        </w:rPr>
        <w:t xml:space="preserve"> should be encouraged to participate to avoid later objections to any agreement reached at mediation.  The mediator has the discretion to request the presence or availability of any additional person who the mediator believes has knowledge helpful to resolution of the mediation.  Further</w:t>
      </w:r>
      <w:r w:rsidR="009761E8">
        <w:rPr>
          <w:rFonts w:ascii="Times New Roman" w:hAnsi="Times New Roman"/>
          <w:sz w:val="28"/>
          <w:szCs w:val="28"/>
        </w:rPr>
        <w:t>,</w:t>
      </w:r>
      <w:r w:rsidRPr="00A70B87">
        <w:rPr>
          <w:rFonts w:ascii="Times New Roman" w:hAnsi="Times New Roman"/>
          <w:sz w:val="28"/>
          <w:szCs w:val="28"/>
        </w:rPr>
        <w:t xml:space="preserve"> the mediator may allow </w:t>
      </w:r>
      <w:r w:rsidR="005E3E88">
        <w:rPr>
          <w:rFonts w:ascii="Times New Roman" w:hAnsi="Times New Roman"/>
          <w:sz w:val="28"/>
          <w:szCs w:val="28"/>
        </w:rPr>
        <w:t>interested parties</w:t>
      </w:r>
      <w:r w:rsidRPr="00A70B87">
        <w:rPr>
          <w:rFonts w:ascii="Times New Roman" w:hAnsi="Times New Roman"/>
          <w:sz w:val="28"/>
          <w:szCs w:val="28"/>
        </w:rPr>
        <w:t xml:space="preserve"> to participate in the mediation by telephone</w:t>
      </w:r>
      <w:r w:rsidR="00490F18">
        <w:rPr>
          <w:rFonts w:ascii="Times New Roman" w:hAnsi="Times New Roman"/>
          <w:sz w:val="28"/>
          <w:szCs w:val="28"/>
        </w:rPr>
        <w:t>, zoom or other remote technology, where appropriate.</w:t>
      </w:r>
      <w:r w:rsidRPr="00A70B87">
        <w:rPr>
          <w:rFonts w:ascii="Times New Roman" w:hAnsi="Times New Roman"/>
          <w:sz w:val="28"/>
          <w:szCs w:val="28"/>
        </w:rPr>
        <w:t xml:space="preserve">  </w:t>
      </w:r>
      <w:r w:rsidR="00EB736D" w:rsidRPr="00A70B87">
        <w:rPr>
          <w:rFonts w:ascii="Times New Roman" w:hAnsi="Times New Roman"/>
          <w:sz w:val="28"/>
          <w:szCs w:val="28"/>
        </w:rPr>
        <w:t xml:space="preserve">The participation by </w:t>
      </w:r>
      <w:r w:rsidR="005E3E88">
        <w:rPr>
          <w:rFonts w:ascii="Times New Roman" w:hAnsi="Times New Roman"/>
          <w:sz w:val="28"/>
          <w:szCs w:val="28"/>
        </w:rPr>
        <w:t>interested parties</w:t>
      </w:r>
      <w:r w:rsidR="00EB736D" w:rsidRPr="00A70B87">
        <w:rPr>
          <w:rFonts w:ascii="Times New Roman" w:hAnsi="Times New Roman"/>
          <w:sz w:val="28"/>
          <w:szCs w:val="28"/>
        </w:rPr>
        <w:t xml:space="preserve"> is within the discretion of the mediator.  No one else may be present for the mediation without the approval of the </w:t>
      </w:r>
      <w:r w:rsidR="005E3E88">
        <w:rPr>
          <w:rFonts w:ascii="Times New Roman" w:hAnsi="Times New Roman"/>
          <w:sz w:val="28"/>
          <w:szCs w:val="28"/>
        </w:rPr>
        <w:t>opposing</w:t>
      </w:r>
      <w:r w:rsidR="00EB736D" w:rsidRPr="00A70B87">
        <w:rPr>
          <w:rFonts w:ascii="Times New Roman" w:hAnsi="Times New Roman"/>
          <w:sz w:val="28"/>
          <w:szCs w:val="28"/>
        </w:rPr>
        <w:t xml:space="preserve"> </w:t>
      </w:r>
      <w:r w:rsidR="005E3E88">
        <w:rPr>
          <w:rFonts w:ascii="Times New Roman" w:hAnsi="Times New Roman"/>
          <w:sz w:val="28"/>
          <w:szCs w:val="28"/>
        </w:rPr>
        <w:t>parties</w:t>
      </w:r>
      <w:r w:rsidR="00EB736D" w:rsidRPr="00A70B87">
        <w:rPr>
          <w:rFonts w:ascii="Times New Roman" w:hAnsi="Times New Roman"/>
          <w:sz w:val="28"/>
          <w:szCs w:val="28"/>
        </w:rPr>
        <w:t>.</w:t>
      </w:r>
    </w:p>
    <w:p w14:paraId="2AFDFF90" w14:textId="03DB48E1" w:rsidR="00F80658" w:rsidRPr="00A70B87" w:rsidRDefault="00EB736D" w:rsidP="00A05255">
      <w:pPr>
        <w:spacing w:after="0" w:line="480" w:lineRule="auto"/>
        <w:rPr>
          <w:rFonts w:ascii="Times New Roman" w:hAnsi="Times New Roman"/>
          <w:sz w:val="28"/>
          <w:szCs w:val="28"/>
        </w:rPr>
      </w:pPr>
      <w:r w:rsidRPr="00A70B87">
        <w:rPr>
          <w:rFonts w:ascii="Times New Roman" w:hAnsi="Times New Roman"/>
          <w:sz w:val="28"/>
          <w:szCs w:val="28"/>
        </w:rPr>
        <w:tab/>
        <w:t xml:space="preserve">To offer the </w:t>
      </w:r>
      <w:r w:rsidR="005E3E88">
        <w:rPr>
          <w:rFonts w:ascii="Times New Roman" w:hAnsi="Times New Roman"/>
          <w:sz w:val="28"/>
          <w:szCs w:val="28"/>
        </w:rPr>
        <w:t>opposing</w:t>
      </w:r>
      <w:r w:rsidR="00CD6497" w:rsidRPr="00A70B87">
        <w:rPr>
          <w:rFonts w:ascii="Times New Roman" w:hAnsi="Times New Roman"/>
          <w:sz w:val="28"/>
          <w:szCs w:val="28"/>
        </w:rPr>
        <w:t xml:space="preserve"> </w:t>
      </w:r>
      <w:r w:rsidR="005E3E88">
        <w:rPr>
          <w:rFonts w:ascii="Times New Roman" w:hAnsi="Times New Roman"/>
          <w:sz w:val="28"/>
          <w:szCs w:val="28"/>
        </w:rPr>
        <w:t>parties</w:t>
      </w:r>
      <w:r w:rsidR="00CD6497" w:rsidRPr="00A70B87" w:rsidDel="00CD6497">
        <w:rPr>
          <w:rFonts w:ascii="Times New Roman" w:hAnsi="Times New Roman"/>
          <w:sz w:val="28"/>
          <w:szCs w:val="28"/>
        </w:rPr>
        <w:t xml:space="preserve"> </w:t>
      </w:r>
      <w:r w:rsidRPr="00A70B87">
        <w:rPr>
          <w:rFonts w:ascii="Times New Roman" w:hAnsi="Times New Roman"/>
          <w:sz w:val="28"/>
          <w:szCs w:val="28"/>
        </w:rPr>
        <w:t xml:space="preserve">an opportunity to resolve their differences without </w:t>
      </w:r>
      <w:r w:rsidR="009761E8">
        <w:rPr>
          <w:rFonts w:ascii="Times New Roman" w:hAnsi="Times New Roman"/>
          <w:sz w:val="28"/>
          <w:szCs w:val="28"/>
        </w:rPr>
        <w:t>“</w:t>
      </w:r>
      <w:r w:rsidRPr="00A70B87">
        <w:rPr>
          <w:rFonts w:ascii="Times New Roman" w:hAnsi="Times New Roman"/>
          <w:sz w:val="28"/>
          <w:szCs w:val="28"/>
        </w:rPr>
        <w:t>airing dirty laundry</w:t>
      </w:r>
      <w:r w:rsidR="009761E8">
        <w:rPr>
          <w:rFonts w:ascii="Times New Roman" w:hAnsi="Times New Roman"/>
          <w:sz w:val="28"/>
          <w:szCs w:val="28"/>
        </w:rPr>
        <w:t>”</w:t>
      </w:r>
      <w:r w:rsidRPr="00A70B87">
        <w:rPr>
          <w:rFonts w:ascii="Times New Roman" w:hAnsi="Times New Roman"/>
          <w:sz w:val="28"/>
          <w:szCs w:val="28"/>
        </w:rPr>
        <w:t xml:space="preserve"> in the Court</w:t>
      </w:r>
      <w:r w:rsidR="009761E8">
        <w:rPr>
          <w:rFonts w:ascii="Times New Roman" w:hAnsi="Times New Roman"/>
          <w:sz w:val="28"/>
          <w:szCs w:val="28"/>
        </w:rPr>
        <w:t>,</w:t>
      </w:r>
      <w:r w:rsidRPr="00A70B87" w:rsidDel="00EB736D">
        <w:rPr>
          <w:rFonts w:ascii="Times New Roman" w:hAnsi="Times New Roman"/>
          <w:sz w:val="28"/>
          <w:szCs w:val="28"/>
        </w:rPr>
        <w:t xml:space="preserve"> </w:t>
      </w:r>
      <w:r w:rsidRPr="00A70B87">
        <w:rPr>
          <w:rFonts w:ascii="Times New Roman" w:hAnsi="Times New Roman"/>
          <w:sz w:val="28"/>
          <w:szCs w:val="28"/>
        </w:rPr>
        <w:t>m</w:t>
      </w:r>
      <w:r w:rsidR="00F80658" w:rsidRPr="00A70B87">
        <w:rPr>
          <w:rFonts w:ascii="Times New Roman" w:hAnsi="Times New Roman"/>
          <w:sz w:val="28"/>
          <w:szCs w:val="28"/>
        </w:rPr>
        <w:t>ediation proceedings are private and confidential</w:t>
      </w:r>
      <w:r w:rsidR="009761E8">
        <w:rPr>
          <w:rFonts w:ascii="Times New Roman" w:hAnsi="Times New Roman"/>
          <w:sz w:val="28"/>
          <w:szCs w:val="28"/>
        </w:rPr>
        <w:t>,</w:t>
      </w:r>
      <w:r w:rsidR="00F80658" w:rsidRPr="00A70B87">
        <w:rPr>
          <w:rFonts w:ascii="Times New Roman" w:hAnsi="Times New Roman"/>
          <w:sz w:val="28"/>
          <w:szCs w:val="28"/>
        </w:rPr>
        <w:t xml:space="preserve"> unless the mediator discovers evidence of abuse of any person.  Mediation participants </w:t>
      </w:r>
      <w:r w:rsidR="00F80658" w:rsidRPr="00A70B87">
        <w:rPr>
          <w:rFonts w:ascii="Times New Roman" w:hAnsi="Times New Roman"/>
          <w:sz w:val="28"/>
          <w:szCs w:val="28"/>
        </w:rPr>
        <w:lastRenderedPageBreak/>
        <w:t>cannot compel the mediator to testify in Court regarding the discussions or happenings at mediation.  If the mediator chooses to speak privately with a mediation participant</w:t>
      </w:r>
      <w:r w:rsidR="009761E8">
        <w:rPr>
          <w:rFonts w:ascii="Times New Roman" w:hAnsi="Times New Roman"/>
          <w:sz w:val="28"/>
          <w:szCs w:val="28"/>
        </w:rPr>
        <w:t>,</w:t>
      </w:r>
      <w:r w:rsidR="00F80658" w:rsidRPr="00A70B87">
        <w:rPr>
          <w:rFonts w:ascii="Times New Roman" w:hAnsi="Times New Roman"/>
          <w:sz w:val="28"/>
          <w:szCs w:val="28"/>
        </w:rPr>
        <w:t xml:space="preserve"> the mediator may not reveal information </w:t>
      </w:r>
      <w:r w:rsidRPr="00A70B87">
        <w:rPr>
          <w:rFonts w:ascii="Times New Roman" w:hAnsi="Times New Roman"/>
          <w:sz w:val="28"/>
          <w:szCs w:val="28"/>
        </w:rPr>
        <w:t xml:space="preserve">learned </w:t>
      </w:r>
      <w:r w:rsidR="00F80658" w:rsidRPr="00A70B87">
        <w:rPr>
          <w:rFonts w:ascii="Times New Roman" w:hAnsi="Times New Roman"/>
          <w:sz w:val="28"/>
          <w:szCs w:val="28"/>
        </w:rPr>
        <w:t>to other</w:t>
      </w:r>
      <w:r w:rsidR="00CD6497">
        <w:rPr>
          <w:rFonts w:ascii="Times New Roman" w:hAnsi="Times New Roman"/>
          <w:sz w:val="28"/>
          <w:szCs w:val="28"/>
        </w:rPr>
        <w:t>s</w:t>
      </w:r>
      <w:r w:rsidR="00F80658" w:rsidRPr="00A70B87">
        <w:rPr>
          <w:rFonts w:ascii="Times New Roman" w:hAnsi="Times New Roman"/>
          <w:sz w:val="28"/>
          <w:szCs w:val="28"/>
        </w:rPr>
        <w:t xml:space="preserve"> without the participant</w:t>
      </w:r>
      <w:r w:rsidR="009761E8">
        <w:rPr>
          <w:rFonts w:ascii="Times New Roman" w:hAnsi="Times New Roman"/>
          <w:sz w:val="28"/>
          <w:szCs w:val="28"/>
        </w:rPr>
        <w:t>’</w:t>
      </w:r>
      <w:r w:rsidR="00F80658" w:rsidRPr="00A70B87">
        <w:rPr>
          <w:rFonts w:ascii="Times New Roman" w:hAnsi="Times New Roman"/>
          <w:sz w:val="28"/>
          <w:szCs w:val="28"/>
        </w:rPr>
        <w:t xml:space="preserve">s express permission. </w:t>
      </w:r>
      <w:r w:rsidR="008967DC">
        <w:rPr>
          <w:rFonts w:ascii="Times New Roman" w:hAnsi="Times New Roman"/>
          <w:sz w:val="28"/>
          <w:szCs w:val="28"/>
        </w:rPr>
        <w:t xml:space="preserve"> All participants to the mediation are also required to keep any information they learn during mediation, and what happened during mediation, confidential.  This information may not be shared </w:t>
      </w:r>
      <w:r w:rsidR="00C7333C">
        <w:rPr>
          <w:rFonts w:ascii="Times New Roman" w:hAnsi="Times New Roman"/>
          <w:sz w:val="28"/>
          <w:szCs w:val="28"/>
        </w:rPr>
        <w:t>with</w:t>
      </w:r>
      <w:r w:rsidR="008967DC">
        <w:rPr>
          <w:rFonts w:ascii="Times New Roman" w:hAnsi="Times New Roman"/>
          <w:sz w:val="28"/>
          <w:szCs w:val="28"/>
        </w:rPr>
        <w:t xml:space="preserve"> parties who were not present at mediation, including the Court and court staff</w:t>
      </w:r>
      <w:r w:rsidR="00662B2A">
        <w:rPr>
          <w:rFonts w:ascii="Times New Roman" w:hAnsi="Times New Roman"/>
          <w:sz w:val="28"/>
          <w:szCs w:val="28"/>
        </w:rPr>
        <w:t>, except to the extent agreed upon by all participants</w:t>
      </w:r>
      <w:r w:rsidR="008967DC">
        <w:rPr>
          <w:rFonts w:ascii="Times New Roman" w:hAnsi="Times New Roman"/>
          <w:sz w:val="28"/>
          <w:szCs w:val="28"/>
        </w:rPr>
        <w:t xml:space="preserve">. </w:t>
      </w:r>
    </w:p>
    <w:p w14:paraId="6D4207DC" w14:textId="77777777" w:rsidR="00F80658" w:rsidRPr="00A70B87" w:rsidRDefault="00F80658" w:rsidP="00A05255">
      <w:pPr>
        <w:spacing w:after="0" w:line="480" w:lineRule="auto"/>
        <w:ind w:firstLine="720"/>
        <w:rPr>
          <w:rFonts w:ascii="Times New Roman" w:hAnsi="Times New Roman"/>
          <w:sz w:val="28"/>
          <w:szCs w:val="28"/>
        </w:rPr>
      </w:pPr>
      <w:r w:rsidRPr="00A70B87">
        <w:rPr>
          <w:rFonts w:ascii="Times New Roman" w:hAnsi="Times New Roman"/>
          <w:sz w:val="28"/>
          <w:szCs w:val="28"/>
        </w:rPr>
        <w:t xml:space="preserve">The mediator may also terminate the mediation if the mediator feels that continuing will not result in a resolution or a participant is not mediating in good faith.  </w:t>
      </w:r>
      <w:r w:rsidR="00A85326">
        <w:rPr>
          <w:rFonts w:ascii="Times New Roman" w:hAnsi="Times New Roman"/>
          <w:sz w:val="28"/>
          <w:szCs w:val="28"/>
        </w:rPr>
        <w:t xml:space="preserve">The </w:t>
      </w:r>
      <w:r w:rsidR="005E3E88">
        <w:rPr>
          <w:rFonts w:ascii="Times New Roman" w:hAnsi="Times New Roman"/>
          <w:sz w:val="28"/>
          <w:szCs w:val="28"/>
        </w:rPr>
        <w:t>opposing</w:t>
      </w:r>
      <w:r w:rsidR="00EB736D" w:rsidRPr="00A70B87">
        <w:rPr>
          <w:rFonts w:ascii="Times New Roman" w:hAnsi="Times New Roman"/>
          <w:sz w:val="28"/>
          <w:szCs w:val="28"/>
        </w:rPr>
        <w:t xml:space="preserve"> </w:t>
      </w:r>
      <w:r w:rsidR="005E3E88">
        <w:rPr>
          <w:rFonts w:ascii="Times New Roman" w:hAnsi="Times New Roman"/>
          <w:sz w:val="28"/>
          <w:szCs w:val="28"/>
        </w:rPr>
        <w:t>parties</w:t>
      </w:r>
      <w:r w:rsidRPr="00A70B87">
        <w:rPr>
          <w:rFonts w:ascii="Times New Roman" w:hAnsi="Times New Roman"/>
          <w:sz w:val="28"/>
          <w:szCs w:val="28"/>
        </w:rPr>
        <w:t xml:space="preserve"> must participate in good faith.    </w:t>
      </w:r>
    </w:p>
    <w:p w14:paraId="19347DE2" w14:textId="7A12BA37" w:rsidR="00583514" w:rsidRPr="002C41FE" w:rsidRDefault="00583514" w:rsidP="006B53B2">
      <w:pPr>
        <w:pStyle w:val="Heading2"/>
      </w:pPr>
      <w:bookmarkStart w:id="36" w:name="_Toc100089877"/>
      <w:r w:rsidRPr="002C41FE">
        <w:t>After Mediation</w:t>
      </w:r>
      <w:bookmarkEnd w:id="36"/>
    </w:p>
    <w:p w14:paraId="60B019AC" w14:textId="0918DFEB" w:rsidR="002C41FE" w:rsidRPr="00A70B87" w:rsidRDefault="00F80658" w:rsidP="00A05255">
      <w:pPr>
        <w:pStyle w:val="ListParagraph"/>
        <w:spacing w:after="0" w:line="480" w:lineRule="auto"/>
        <w:ind w:left="0"/>
        <w:rPr>
          <w:rFonts w:ascii="Times New Roman" w:hAnsi="Times New Roman"/>
          <w:sz w:val="28"/>
          <w:szCs w:val="28"/>
        </w:rPr>
      </w:pPr>
      <w:r w:rsidRPr="00A70B87">
        <w:rPr>
          <w:rFonts w:ascii="Times New Roman" w:hAnsi="Times New Roman"/>
          <w:sz w:val="28"/>
          <w:szCs w:val="28"/>
        </w:rPr>
        <w:tab/>
        <w:t>Following the mediation</w:t>
      </w:r>
      <w:r w:rsidR="009761E8">
        <w:rPr>
          <w:rFonts w:ascii="Times New Roman" w:hAnsi="Times New Roman"/>
          <w:sz w:val="28"/>
          <w:szCs w:val="28"/>
        </w:rPr>
        <w:t>,</w:t>
      </w:r>
      <w:r w:rsidRPr="00A70B87">
        <w:rPr>
          <w:rFonts w:ascii="Times New Roman" w:hAnsi="Times New Roman"/>
          <w:sz w:val="28"/>
          <w:szCs w:val="28"/>
        </w:rPr>
        <w:t xml:space="preserve"> the mediator will file a report with the Court on the result of the mediation</w:t>
      </w:r>
      <w:r w:rsidR="009761E8">
        <w:rPr>
          <w:rFonts w:ascii="Times New Roman" w:hAnsi="Times New Roman"/>
          <w:sz w:val="28"/>
          <w:szCs w:val="28"/>
        </w:rPr>
        <w:t>,</w:t>
      </w:r>
      <w:r w:rsidRPr="00A70B87">
        <w:rPr>
          <w:rFonts w:ascii="Times New Roman" w:hAnsi="Times New Roman"/>
          <w:sz w:val="28"/>
          <w:szCs w:val="28"/>
        </w:rPr>
        <w:t xml:space="preserve"> including whether the parties reached an agreement or are continuing to mediate.  If the mediation resulted in a resolution of the conflict between the </w:t>
      </w:r>
      <w:r w:rsidR="005E3E88">
        <w:rPr>
          <w:rFonts w:ascii="Times New Roman" w:hAnsi="Times New Roman"/>
          <w:sz w:val="28"/>
          <w:szCs w:val="28"/>
        </w:rPr>
        <w:t>opposing</w:t>
      </w:r>
      <w:r w:rsidR="00EB736D" w:rsidRPr="00A70B87">
        <w:rPr>
          <w:rFonts w:ascii="Times New Roman" w:hAnsi="Times New Roman"/>
          <w:sz w:val="28"/>
          <w:szCs w:val="28"/>
        </w:rPr>
        <w:t xml:space="preserve"> </w:t>
      </w:r>
      <w:r w:rsidR="005E3E88">
        <w:rPr>
          <w:rFonts w:ascii="Times New Roman" w:hAnsi="Times New Roman"/>
          <w:sz w:val="28"/>
          <w:szCs w:val="28"/>
        </w:rPr>
        <w:t>parties</w:t>
      </w:r>
      <w:r w:rsidR="009761E8">
        <w:rPr>
          <w:rFonts w:ascii="Times New Roman" w:hAnsi="Times New Roman"/>
          <w:sz w:val="28"/>
          <w:szCs w:val="28"/>
        </w:rPr>
        <w:t>,</w:t>
      </w:r>
      <w:r w:rsidRPr="00A70B87">
        <w:rPr>
          <w:rFonts w:ascii="Times New Roman" w:hAnsi="Times New Roman"/>
          <w:sz w:val="28"/>
          <w:szCs w:val="28"/>
        </w:rPr>
        <w:t xml:space="preserve"> they will usually sign a written document confirming the terms of the agreement</w:t>
      </w:r>
      <w:r w:rsidR="009761E8">
        <w:rPr>
          <w:rFonts w:ascii="Times New Roman" w:hAnsi="Times New Roman"/>
          <w:sz w:val="28"/>
          <w:szCs w:val="28"/>
        </w:rPr>
        <w:t>,</w:t>
      </w:r>
      <w:r w:rsidRPr="00A70B87">
        <w:rPr>
          <w:rFonts w:ascii="Times New Roman" w:hAnsi="Times New Roman"/>
          <w:sz w:val="28"/>
          <w:szCs w:val="28"/>
        </w:rPr>
        <w:t xml:space="preserve"> which the </w:t>
      </w:r>
      <w:r w:rsidR="005E3E88">
        <w:rPr>
          <w:rFonts w:ascii="Times New Roman" w:hAnsi="Times New Roman"/>
          <w:sz w:val="28"/>
          <w:szCs w:val="28"/>
        </w:rPr>
        <w:t>opposing</w:t>
      </w:r>
      <w:r w:rsidR="00EB736D" w:rsidRPr="00A70B87">
        <w:rPr>
          <w:rFonts w:ascii="Times New Roman" w:hAnsi="Times New Roman"/>
          <w:sz w:val="28"/>
          <w:szCs w:val="28"/>
        </w:rPr>
        <w:t xml:space="preserve"> </w:t>
      </w:r>
      <w:r w:rsidR="005E3E88">
        <w:rPr>
          <w:rFonts w:ascii="Times New Roman" w:hAnsi="Times New Roman"/>
          <w:sz w:val="28"/>
          <w:szCs w:val="28"/>
        </w:rPr>
        <w:t>parties</w:t>
      </w:r>
      <w:r w:rsidRPr="00A70B87">
        <w:rPr>
          <w:rFonts w:ascii="Times New Roman" w:hAnsi="Times New Roman"/>
          <w:sz w:val="28"/>
          <w:szCs w:val="28"/>
        </w:rPr>
        <w:t xml:space="preserve"> then file with the Court.  The Court must approve the mediation agreement. </w:t>
      </w:r>
    </w:p>
    <w:p w14:paraId="32800C86" w14:textId="77777777" w:rsidR="00F80658" w:rsidRPr="00A70B87" w:rsidRDefault="00F80658" w:rsidP="00A05255">
      <w:pPr>
        <w:pStyle w:val="ListParagraph"/>
        <w:spacing w:after="0" w:line="480" w:lineRule="auto"/>
        <w:ind w:left="0"/>
        <w:rPr>
          <w:rFonts w:ascii="Times New Roman" w:hAnsi="Times New Roman"/>
          <w:sz w:val="28"/>
          <w:szCs w:val="28"/>
        </w:rPr>
      </w:pPr>
      <w:r w:rsidRPr="00A70B87">
        <w:rPr>
          <w:rFonts w:ascii="Times New Roman" w:hAnsi="Times New Roman"/>
          <w:sz w:val="28"/>
          <w:szCs w:val="28"/>
        </w:rPr>
        <w:tab/>
        <w:t xml:space="preserve">A mediation agreement may include any of the following:  </w:t>
      </w:r>
    </w:p>
    <w:p w14:paraId="756D46EB" w14:textId="77777777" w:rsidR="00F80658" w:rsidRPr="00A70B87" w:rsidRDefault="00F80658" w:rsidP="00364292">
      <w:pPr>
        <w:pStyle w:val="ListParagraph"/>
        <w:numPr>
          <w:ilvl w:val="0"/>
          <w:numId w:val="12"/>
        </w:numPr>
        <w:spacing w:after="0" w:line="480" w:lineRule="auto"/>
        <w:ind w:left="1440"/>
        <w:rPr>
          <w:rFonts w:ascii="Times New Roman" w:hAnsi="Times New Roman"/>
          <w:sz w:val="28"/>
          <w:szCs w:val="28"/>
        </w:rPr>
      </w:pPr>
      <w:r w:rsidRPr="00A70B87">
        <w:rPr>
          <w:rFonts w:ascii="Times New Roman" w:hAnsi="Times New Roman"/>
          <w:sz w:val="28"/>
          <w:szCs w:val="28"/>
        </w:rPr>
        <w:t>The Petitioner withdrawing the petition to appoint a guardian</w:t>
      </w:r>
      <w:r w:rsidR="00A85326">
        <w:rPr>
          <w:rFonts w:ascii="Times New Roman" w:hAnsi="Times New Roman"/>
          <w:sz w:val="28"/>
          <w:szCs w:val="28"/>
        </w:rPr>
        <w:t>;</w:t>
      </w:r>
    </w:p>
    <w:p w14:paraId="7C46A831" w14:textId="77777777" w:rsidR="00F80658" w:rsidRPr="00A70B87" w:rsidRDefault="00F80658" w:rsidP="00364292">
      <w:pPr>
        <w:pStyle w:val="ListParagraph"/>
        <w:numPr>
          <w:ilvl w:val="0"/>
          <w:numId w:val="12"/>
        </w:numPr>
        <w:spacing w:after="0" w:line="480" w:lineRule="auto"/>
        <w:ind w:left="1440"/>
        <w:rPr>
          <w:rFonts w:ascii="Times New Roman" w:hAnsi="Times New Roman"/>
          <w:sz w:val="28"/>
          <w:szCs w:val="28"/>
        </w:rPr>
      </w:pPr>
      <w:r w:rsidRPr="00A70B87">
        <w:rPr>
          <w:rFonts w:ascii="Times New Roman" w:hAnsi="Times New Roman"/>
          <w:sz w:val="28"/>
          <w:szCs w:val="28"/>
        </w:rPr>
        <w:lastRenderedPageBreak/>
        <w:t xml:space="preserve">The Respondent or other </w:t>
      </w:r>
      <w:r w:rsidR="005E3E88">
        <w:rPr>
          <w:rFonts w:ascii="Times New Roman" w:hAnsi="Times New Roman"/>
          <w:sz w:val="28"/>
          <w:szCs w:val="28"/>
        </w:rPr>
        <w:t>opposing</w:t>
      </w:r>
      <w:r w:rsidR="00EB736D" w:rsidRPr="00A70B87">
        <w:rPr>
          <w:rFonts w:ascii="Times New Roman" w:hAnsi="Times New Roman"/>
          <w:sz w:val="28"/>
          <w:szCs w:val="28"/>
        </w:rPr>
        <w:t xml:space="preserve"> </w:t>
      </w:r>
      <w:r w:rsidR="005E3E88">
        <w:rPr>
          <w:rFonts w:ascii="Times New Roman" w:hAnsi="Times New Roman"/>
          <w:sz w:val="28"/>
          <w:szCs w:val="28"/>
        </w:rPr>
        <w:t>parties</w:t>
      </w:r>
      <w:r w:rsidRPr="00A70B87">
        <w:rPr>
          <w:rFonts w:ascii="Times New Roman" w:hAnsi="Times New Roman"/>
          <w:sz w:val="28"/>
          <w:szCs w:val="28"/>
        </w:rPr>
        <w:t xml:space="preserve"> withdrawing their objections to the petition</w:t>
      </w:r>
      <w:r w:rsidR="00016F26">
        <w:rPr>
          <w:rFonts w:ascii="Times New Roman" w:hAnsi="Times New Roman"/>
          <w:sz w:val="28"/>
          <w:szCs w:val="28"/>
        </w:rPr>
        <w:t>;</w:t>
      </w:r>
    </w:p>
    <w:p w14:paraId="3DAF65B3" w14:textId="06EC5E56" w:rsidR="00F80658" w:rsidRPr="00A70B87" w:rsidRDefault="00F80658" w:rsidP="00364292">
      <w:pPr>
        <w:pStyle w:val="ListParagraph"/>
        <w:numPr>
          <w:ilvl w:val="0"/>
          <w:numId w:val="12"/>
        </w:numPr>
        <w:spacing w:after="0" w:line="480" w:lineRule="auto"/>
        <w:ind w:left="1440"/>
        <w:rPr>
          <w:rFonts w:ascii="Times New Roman" w:hAnsi="Times New Roman"/>
          <w:sz w:val="28"/>
          <w:szCs w:val="28"/>
        </w:rPr>
      </w:pPr>
      <w:r w:rsidRPr="00A70B87">
        <w:rPr>
          <w:rFonts w:ascii="Times New Roman" w:hAnsi="Times New Roman"/>
          <w:sz w:val="28"/>
          <w:szCs w:val="28"/>
        </w:rPr>
        <w:t>Consent of the agreed-upon guardian to rights or responsibilities determined at mediation</w:t>
      </w:r>
      <w:r w:rsidR="009761E8">
        <w:rPr>
          <w:rFonts w:ascii="Times New Roman" w:hAnsi="Times New Roman"/>
          <w:sz w:val="28"/>
          <w:szCs w:val="28"/>
        </w:rPr>
        <w:t>,</w:t>
      </w:r>
      <w:r w:rsidRPr="00A70B87">
        <w:rPr>
          <w:rFonts w:ascii="Times New Roman" w:hAnsi="Times New Roman"/>
          <w:sz w:val="28"/>
          <w:szCs w:val="28"/>
        </w:rPr>
        <w:t xml:space="preserve"> which are incorporated into the </w:t>
      </w:r>
      <w:r w:rsidR="005E3E88">
        <w:rPr>
          <w:rFonts w:ascii="Times New Roman" w:hAnsi="Times New Roman"/>
          <w:sz w:val="28"/>
          <w:szCs w:val="28"/>
        </w:rPr>
        <w:t>final order</w:t>
      </w:r>
      <w:r w:rsidR="00016F26">
        <w:rPr>
          <w:rFonts w:ascii="Times New Roman" w:hAnsi="Times New Roman"/>
          <w:sz w:val="28"/>
          <w:szCs w:val="28"/>
        </w:rPr>
        <w:t>;</w:t>
      </w:r>
      <w:r w:rsidR="006A3213">
        <w:rPr>
          <w:rFonts w:ascii="Times New Roman" w:hAnsi="Times New Roman"/>
          <w:sz w:val="28"/>
          <w:szCs w:val="28"/>
        </w:rPr>
        <w:t xml:space="preserve"> and</w:t>
      </w:r>
    </w:p>
    <w:p w14:paraId="0CDD4E49" w14:textId="176568CD" w:rsidR="00F80658" w:rsidRPr="00A70B87" w:rsidRDefault="00F80658" w:rsidP="00364292">
      <w:pPr>
        <w:pStyle w:val="ListParagraph"/>
        <w:numPr>
          <w:ilvl w:val="0"/>
          <w:numId w:val="12"/>
        </w:numPr>
        <w:spacing w:after="0" w:line="480" w:lineRule="auto"/>
        <w:ind w:left="1440"/>
        <w:rPr>
          <w:rFonts w:ascii="Times New Roman" w:hAnsi="Times New Roman"/>
          <w:sz w:val="28"/>
          <w:szCs w:val="28"/>
        </w:rPr>
      </w:pPr>
      <w:r w:rsidRPr="00A70B87">
        <w:rPr>
          <w:rFonts w:ascii="Times New Roman" w:hAnsi="Times New Roman"/>
          <w:sz w:val="28"/>
          <w:szCs w:val="28"/>
        </w:rPr>
        <w:t>Allocation among the parties of fees and costs relating to the petition to appoint a guardian</w:t>
      </w:r>
      <w:r w:rsidR="009761E8">
        <w:rPr>
          <w:rFonts w:ascii="Times New Roman" w:hAnsi="Times New Roman"/>
          <w:sz w:val="28"/>
          <w:szCs w:val="28"/>
        </w:rPr>
        <w:t>,</w:t>
      </w:r>
      <w:r w:rsidRPr="00A70B87">
        <w:rPr>
          <w:rFonts w:ascii="Times New Roman" w:hAnsi="Times New Roman"/>
          <w:sz w:val="28"/>
          <w:szCs w:val="28"/>
        </w:rPr>
        <w:t xml:space="preserve"> including attorneys</w:t>
      </w:r>
      <w:r w:rsidR="009761E8">
        <w:rPr>
          <w:rFonts w:ascii="Times New Roman" w:hAnsi="Times New Roman"/>
          <w:sz w:val="28"/>
          <w:szCs w:val="28"/>
        </w:rPr>
        <w:t>’</w:t>
      </w:r>
      <w:r w:rsidRPr="00A70B87">
        <w:rPr>
          <w:rFonts w:ascii="Times New Roman" w:hAnsi="Times New Roman"/>
          <w:sz w:val="28"/>
          <w:szCs w:val="28"/>
        </w:rPr>
        <w:t xml:space="preserve"> fees (if any)</w:t>
      </w:r>
      <w:r w:rsidR="009761E8">
        <w:rPr>
          <w:rFonts w:ascii="Times New Roman" w:hAnsi="Times New Roman"/>
          <w:sz w:val="28"/>
          <w:szCs w:val="28"/>
        </w:rPr>
        <w:t>,</w:t>
      </w:r>
      <w:r w:rsidRPr="00A70B87">
        <w:rPr>
          <w:rFonts w:ascii="Times New Roman" w:hAnsi="Times New Roman"/>
          <w:sz w:val="28"/>
          <w:szCs w:val="28"/>
        </w:rPr>
        <w:t xml:space="preserve"> filing fees</w:t>
      </w:r>
      <w:r w:rsidR="009761E8">
        <w:rPr>
          <w:rFonts w:ascii="Times New Roman" w:hAnsi="Times New Roman"/>
          <w:sz w:val="28"/>
          <w:szCs w:val="28"/>
        </w:rPr>
        <w:t>,</w:t>
      </w:r>
      <w:r w:rsidRPr="00A70B87">
        <w:rPr>
          <w:rFonts w:ascii="Times New Roman" w:hAnsi="Times New Roman"/>
          <w:sz w:val="28"/>
          <w:szCs w:val="28"/>
        </w:rPr>
        <w:t xml:space="preserve"> or mediation costs; the mediator must report to the Court any such allocation of fees</w:t>
      </w:r>
      <w:r w:rsidR="00F07AD4">
        <w:rPr>
          <w:rFonts w:ascii="Times New Roman" w:hAnsi="Times New Roman"/>
          <w:sz w:val="28"/>
          <w:szCs w:val="28"/>
        </w:rPr>
        <w:t>.</w:t>
      </w:r>
      <w:r w:rsidRPr="00A70B87">
        <w:rPr>
          <w:rFonts w:ascii="Times New Roman" w:hAnsi="Times New Roman"/>
          <w:sz w:val="28"/>
          <w:szCs w:val="28"/>
        </w:rPr>
        <w:t xml:space="preserve"> </w:t>
      </w:r>
    </w:p>
    <w:p w14:paraId="2110FA39" w14:textId="0B2DAB04" w:rsidR="00554001" w:rsidRPr="002C41FE" w:rsidRDefault="00F80658" w:rsidP="006B53B2">
      <w:pPr>
        <w:pStyle w:val="Heading2"/>
      </w:pPr>
      <w:bookmarkStart w:id="37" w:name="_Toc100089878"/>
      <w:r w:rsidRPr="002C41FE">
        <w:t>Costs of Mediation</w:t>
      </w:r>
      <w:bookmarkEnd w:id="37"/>
    </w:p>
    <w:p w14:paraId="235C1CEC" w14:textId="667AC2A0" w:rsidR="00F80658" w:rsidRPr="00A70B87" w:rsidRDefault="00F80658" w:rsidP="00A05255">
      <w:pPr>
        <w:spacing w:after="0" w:line="480" w:lineRule="auto"/>
        <w:rPr>
          <w:rFonts w:ascii="Times New Roman" w:hAnsi="Times New Roman"/>
          <w:sz w:val="28"/>
          <w:szCs w:val="28"/>
        </w:rPr>
      </w:pPr>
      <w:r w:rsidRPr="00A70B87">
        <w:rPr>
          <w:rFonts w:ascii="Times New Roman" w:hAnsi="Times New Roman"/>
          <w:sz w:val="28"/>
          <w:szCs w:val="28"/>
        </w:rPr>
        <w:tab/>
        <w:t>The cost of mediation depends largely upon agreement among the parties (including the mediator) and whether the mediator is a judicial mediator from the Court or a non-judicial mediator.  Non-judicial mediators are compensated at the rate and in the manner agreed upon by the mediation participants.  A judicial mediator does not receive compensation</w:t>
      </w:r>
      <w:r w:rsidR="009761E8">
        <w:rPr>
          <w:rFonts w:ascii="Times New Roman" w:hAnsi="Times New Roman"/>
          <w:sz w:val="28"/>
          <w:szCs w:val="28"/>
        </w:rPr>
        <w:t>,</w:t>
      </w:r>
      <w:r w:rsidRPr="00A70B87">
        <w:rPr>
          <w:rFonts w:ascii="Times New Roman" w:hAnsi="Times New Roman"/>
          <w:sz w:val="28"/>
          <w:szCs w:val="28"/>
        </w:rPr>
        <w:t xml:space="preserve"> but the Court charges the participants a fee of $1</w:t>
      </w:r>
      <w:r w:rsidR="009761E8">
        <w:rPr>
          <w:rFonts w:ascii="Times New Roman" w:hAnsi="Times New Roman"/>
          <w:sz w:val="28"/>
          <w:szCs w:val="28"/>
        </w:rPr>
        <w:t>,</w:t>
      </w:r>
      <w:r w:rsidRPr="00A70B87">
        <w:rPr>
          <w:rFonts w:ascii="Times New Roman" w:hAnsi="Times New Roman"/>
          <w:sz w:val="28"/>
          <w:szCs w:val="28"/>
        </w:rPr>
        <w:t>500 per day (or partial day) of mediation.  In addition</w:t>
      </w:r>
      <w:r w:rsidR="009761E8">
        <w:rPr>
          <w:rFonts w:ascii="Times New Roman" w:hAnsi="Times New Roman"/>
          <w:sz w:val="28"/>
          <w:szCs w:val="28"/>
        </w:rPr>
        <w:t>,</w:t>
      </w:r>
      <w:r w:rsidRPr="00A70B87">
        <w:rPr>
          <w:rFonts w:ascii="Times New Roman" w:hAnsi="Times New Roman"/>
          <w:sz w:val="28"/>
          <w:szCs w:val="28"/>
        </w:rPr>
        <w:t xml:space="preserve"> a judicial mediator may waive</w:t>
      </w:r>
      <w:r w:rsidR="009761E8">
        <w:rPr>
          <w:rFonts w:ascii="Times New Roman" w:hAnsi="Times New Roman"/>
          <w:sz w:val="28"/>
          <w:szCs w:val="28"/>
        </w:rPr>
        <w:t>,</w:t>
      </w:r>
      <w:r w:rsidRPr="00A70B87">
        <w:rPr>
          <w:rFonts w:ascii="Times New Roman" w:hAnsi="Times New Roman"/>
          <w:sz w:val="28"/>
          <w:szCs w:val="28"/>
        </w:rPr>
        <w:t xml:space="preserve"> modify or allocate court costs in light of the participants</w:t>
      </w:r>
      <w:r w:rsidR="009761E8">
        <w:rPr>
          <w:rFonts w:ascii="Times New Roman" w:hAnsi="Times New Roman"/>
          <w:sz w:val="28"/>
          <w:szCs w:val="28"/>
        </w:rPr>
        <w:t>’</w:t>
      </w:r>
      <w:r w:rsidRPr="00A70B87">
        <w:rPr>
          <w:rFonts w:ascii="Times New Roman" w:hAnsi="Times New Roman"/>
          <w:sz w:val="28"/>
          <w:szCs w:val="28"/>
        </w:rPr>
        <w:t xml:space="preserve"> economic circumstances or for other good cause and may impose costs of mediation on a participant who the mediator believes failed to mediate in good faith.</w:t>
      </w:r>
      <w:r w:rsidR="0061712D">
        <w:rPr>
          <w:rFonts w:ascii="Times New Roman" w:hAnsi="Times New Roman"/>
          <w:sz w:val="28"/>
          <w:szCs w:val="28"/>
        </w:rPr>
        <w:t xml:space="preserve">  </w:t>
      </w:r>
    </w:p>
    <w:p w14:paraId="1FCE56C3" w14:textId="70FF6464" w:rsidR="00B6750D" w:rsidRDefault="00F80658" w:rsidP="00A05255">
      <w:pPr>
        <w:spacing w:after="0" w:line="480" w:lineRule="auto"/>
        <w:ind w:firstLine="720"/>
        <w:rPr>
          <w:rFonts w:ascii="Times New Roman" w:hAnsi="Times New Roman"/>
          <w:sz w:val="28"/>
          <w:szCs w:val="28"/>
        </w:rPr>
      </w:pPr>
      <w:r w:rsidRPr="00A70B87">
        <w:rPr>
          <w:rFonts w:ascii="Times New Roman" w:hAnsi="Times New Roman"/>
          <w:sz w:val="28"/>
          <w:szCs w:val="28"/>
        </w:rPr>
        <w:t>If the State of Delaware or a State agency is a party</w:t>
      </w:r>
      <w:r w:rsidR="009761E8">
        <w:rPr>
          <w:rFonts w:ascii="Times New Roman" w:hAnsi="Times New Roman"/>
          <w:sz w:val="28"/>
          <w:szCs w:val="28"/>
        </w:rPr>
        <w:t>,</w:t>
      </w:r>
      <w:r w:rsidRPr="00A70B87">
        <w:rPr>
          <w:rFonts w:ascii="Times New Roman" w:hAnsi="Times New Roman"/>
          <w:sz w:val="28"/>
          <w:szCs w:val="28"/>
        </w:rPr>
        <w:t xml:space="preserve"> the portion of the Court costs allocable to the State shall be waived. </w:t>
      </w:r>
      <w:r w:rsidRPr="00A70B87">
        <w:rPr>
          <w:rFonts w:ascii="Times New Roman" w:hAnsi="Times New Roman"/>
          <w:sz w:val="28"/>
          <w:szCs w:val="28"/>
        </w:rPr>
        <w:tab/>
        <w:t xml:space="preserve">Unless the parties agree to a different allocation of </w:t>
      </w:r>
      <w:r w:rsidRPr="00A70B87">
        <w:rPr>
          <w:rFonts w:ascii="Times New Roman" w:hAnsi="Times New Roman"/>
          <w:sz w:val="28"/>
          <w:szCs w:val="28"/>
        </w:rPr>
        <w:lastRenderedPageBreak/>
        <w:t>the costs of mediation</w:t>
      </w:r>
      <w:r w:rsidR="009761E8">
        <w:rPr>
          <w:rFonts w:ascii="Times New Roman" w:hAnsi="Times New Roman"/>
          <w:sz w:val="28"/>
          <w:szCs w:val="28"/>
        </w:rPr>
        <w:t>,</w:t>
      </w:r>
      <w:r w:rsidRPr="00A70B87">
        <w:rPr>
          <w:rFonts w:ascii="Times New Roman" w:hAnsi="Times New Roman"/>
          <w:sz w:val="28"/>
          <w:szCs w:val="28"/>
        </w:rPr>
        <w:t xml:space="preserve"> such costs are normally shared equally among the part</w:t>
      </w:r>
      <w:r w:rsidR="0061712D">
        <w:rPr>
          <w:rFonts w:ascii="Times New Roman" w:hAnsi="Times New Roman"/>
          <w:sz w:val="28"/>
          <w:szCs w:val="28"/>
        </w:rPr>
        <w:t xml:space="preserve">ies participating in mediation.  As discussed in </w:t>
      </w:r>
      <w:r w:rsidR="0061712D" w:rsidRPr="001D7B9B">
        <w:rPr>
          <w:rFonts w:ascii="Times New Roman" w:hAnsi="Times New Roman"/>
          <w:sz w:val="28"/>
          <w:szCs w:val="28"/>
        </w:rPr>
        <w:t xml:space="preserve">Section </w:t>
      </w:r>
      <w:r w:rsidR="00280F2F" w:rsidRPr="001D7B9B">
        <w:rPr>
          <w:rFonts w:ascii="Times New Roman" w:hAnsi="Times New Roman"/>
          <w:sz w:val="28"/>
          <w:szCs w:val="28"/>
        </w:rPr>
        <w:t>IV(B)(6)</w:t>
      </w:r>
      <w:r w:rsidR="009761E8" w:rsidRPr="001D7B9B">
        <w:rPr>
          <w:rFonts w:ascii="Times New Roman" w:hAnsi="Times New Roman"/>
          <w:sz w:val="28"/>
          <w:szCs w:val="28"/>
        </w:rPr>
        <w:t>,</w:t>
      </w:r>
      <w:r w:rsidR="0061712D" w:rsidRPr="001D7B9B">
        <w:rPr>
          <w:rFonts w:ascii="Times New Roman" w:hAnsi="Times New Roman"/>
          <w:sz w:val="28"/>
          <w:szCs w:val="28"/>
        </w:rPr>
        <w:t xml:space="preserve"> costs</w:t>
      </w:r>
      <w:r w:rsidR="0061712D">
        <w:rPr>
          <w:rFonts w:ascii="Times New Roman" w:hAnsi="Times New Roman"/>
          <w:sz w:val="28"/>
          <w:szCs w:val="28"/>
        </w:rPr>
        <w:t xml:space="preserve"> of mediation may be recovered from the </w:t>
      </w:r>
      <w:r w:rsidR="00A85326">
        <w:rPr>
          <w:rFonts w:ascii="Times New Roman" w:hAnsi="Times New Roman"/>
          <w:sz w:val="28"/>
          <w:szCs w:val="28"/>
        </w:rPr>
        <w:t>P</w:t>
      </w:r>
      <w:r w:rsidR="00501C92">
        <w:rPr>
          <w:rFonts w:ascii="Times New Roman" w:hAnsi="Times New Roman"/>
          <w:sz w:val="28"/>
          <w:szCs w:val="28"/>
        </w:rPr>
        <w:t xml:space="preserve">rotected </w:t>
      </w:r>
      <w:r w:rsidR="00A85326">
        <w:rPr>
          <w:rFonts w:ascii="Times New Roman" w:hAnsi="Times New Roman"/>
          <w:sz w:val="28"/>
          <w:szCs w:val="28"/>
        </w:rPr>
        <w:t>P</w:t>
      </w:r>
      <w:r w:rsidR="00501C92">
        <w:rPr>
          <w:rFonts w:ascii="Times New Roman" w:hAnsi="Times New Roman"/>
          <w:sz w:val="28"/>
          <w:szCs w:val="28"/>
        </w:rPr>
        <w:t>erson</w:t>
      </w:r>
      <w:r w:rsidR="009761E8">
        <w:rPr>
          <w:rFonts w:ascii="Times New Roman" w:hAnsi="Times New Roman"/>
          <w:sz w:val="28"/>
          <w:szCs w:val="28"/>
        </w:rPr>
        <w:t>’</w:t>
      </w:r>
      <w:r w:rsidR="00501C92">
        <w:rPr>
          <w:rFonts w:ascii="Times New Roman" w:hAnsi="Times New Roman"/>
          <w:sz w:val="28"/>
          <w:szCs w:val="28"/>
        </w:rPr>
        <w:t xml:space="preserve">s assets </w:t>
      </w:r>
      <w:r w:rsidR="0061712D">
        <w:rPr>
          <w:rFonts w:ascii="Times New Roman" w:hAnsi="Times New Roman"/>
          <w:sz w:val="28"/>
          <w:szCs w:val="28"/>
        </w:rPr>
        <w:t xml:space="preserve">upon </w:t>
      </w:r>
      <w:r w:rsidR="00CD6497">
        <w:rPr>
          <w:rFonts w:ascii="Times New Roman" w:hAnsi="Times New Roman"/>
          <w:sz w:val="28"/>
          <w:szCs w:val="28"/>
        </w:rPr>
        <w:t xml:space="preserve">approval </w:t>
      </w:r>
      <w:r w:rsidR="0061712D">
        <w:rPr>
          <w:rFonts w:ascii="Times New Roman" w:hAnsi="Times New Roman"/>
          <w:sz w:val="28"/>
          <w:szCs w:val="28"/>
        </w:rPr>
        <w:t xml:space="preserve">by the Court.  </w:t>
      </w:r>
    </w:p>
    <w:p w14:paraId="49E34630" w14:textId="77777777" w:rsidR="00B6750D" w:rsidRDefault="00B6750D" w:rsidP="00A05255">
      <w:pPr>
        <w:spacing w:after="0" w:line="480" w:lineRule="auto"/>
        <w:rPr>
          <w:rFonts w:ascii="Times New Roman" w:hAnsi="Times New Roman"/>
          <w:sz w:val="28"/>
          <w:szCs w:val="28"/>
        </w:rPr>
      </w:pPr>
      <w:r>
        <w:rPr>
          <w:rFonts w:ascii="Times New Roman" w:hAnsi="Times New Roman"/>
          <w:sz w:val="28"/>
          <w:szCs w:val="28"/>
        </w:rPr>
        <w:br w:type="page"/>
      </w:r>
    </w:p>
    <w:p w14:paraId="2F0886FD" w14:textId="273297E2" w:rsidR="004C4FAD" w:rsidRPr="002C41FE" w:rsidRDefault="007F390E" w:rsidP="00A05255">
      <w:pPr>
        <w:pStyle w:val="Heading1"/>
        <w:spacing w:before="0" w:after="0" w:line="480" w:lineRule="auto"/>
      </w:pPr>
      <w:bookmarkStart w:id="38" w:name="_Toc100089879"/>
      <w:r>
        <w:lastRenderedPageBreak/>
        <w:t xml:space="preserve">Guardian </w:t>
      </w:r>
      <w:r w:rsidR="00327CA4">
        <w:t>Compensation</w:t>
      </w:r>
      <w:bookmarkEnd w:id="38"/>
    </w:p>
    <w:p w14:paraId="752F72CC" w14:textId="0C803112" w:rsidR="004919E2" w:rsidRPr="00A70B87" w:rsidRDefault="005E2624" w:rsidP="00A05255">
      <w:pPr>
        <w:autoSpaceDE w:val="0"/>
        <w:autoSpaceDN w:val="0"/>
        <w:adjustRightInd w:val="0"/>
        <w:spacing w:after="0" w:line="480" w:lineRule="auto"/>
        <w:ind w:firstLine="720"/>
        <w:rPr>
          <w:rFonts w:ascii="Times New Roman" w:hAnsi="Times New Roman"/>
          <w:sz w:val="28"/>
          <w:szCs w:val="28"/>
        </w:rPr>
      </w:pPr>
      <w:r w:rsidRPr="00A70B87">
        <w:rPr>
          <w:rFonts w:ascii="Times New Roman" w:hAnsi="Times New Roman"/>
          <w:sz w:val="28"/>
          <w:szCs w:val="28"/>
        </w:rPr>
        <w:t>There are three categories of</w:t>
      </w:r>
      <w:r w:rsidR="007A2F15" w:rsidRPr="00A70B87">
        <w:rPr>
          <w:rFonts w:ascii="Times New Roman" w:hAnsi="Times New Roman"/>
          <w:sz w:val="28"/>
          <w:szCs w:val="28"/>
        </w:rPr>
        <w:t xml:space="preserve"> persons who may be appointed </w:t>
      </w:r>
      <w:r w:rsidRPr="00A70B87">
        <w:rPr>
          <w:rFonts w:ascii="Times New Roman" w:hAnsi="Times New Roman"/>
          <w:sz w:val="28"/>
          <w:szCs w:val="28"/>
        </w:rPr>
        <w:t xml:space="preserve">guardian </w:t>
      </w:r>
      <w:r w:rsidR="007A2F15" w:rsidRPr="00A70B87">
        <w:rPr>
          <w:rFonts w:ascii="Times New Roman" w:hAnsi="Times New Roman"/>
          <w:sz w:val="28"/>
          <w:szCs w:val="28"/>
        </w:rPr>
        <w:t>for</w:t>
      </w:r>
      <w:r w:rsidRPr="00A70B87">
        <w:rPr>
          <w:rFonts w:ascii="Times New Roman" w:hAnsi="Times New Roman"/>
          <w:sz w:val="28"/>
          <w:szCs w:val="28"/>
        </w:rPr>
        <w:t xml:space="preserve"> an adult:  </w:t>
      </w:r>
      <w:r w:rsidR="00EB1BE1" w:rsidRPr="00A70B87">
        <w:rPr>
          <w:rFonts w:ascii="Times New Roman" w:hAnsi="Times New Roman"/>
          <w:sz w:val="28"/>
          <w:szCs w:val="28"/>
        </w:rPr>
        <w:t>an individual guardian (</w:t>
      </w:r>
      <w:r w:rsidR="00EB1BE1" w:rsidRPr="00662B2A">
        <w:rPr>
          <w:rFonts w:ascii="Times New Roman" w:hAnsi="Times New Roman"/>
          <w:i/>
          <w:iCs/>
          <w:sz w:val="28"/>
          <w:szCs w:val="28"/>
        </w:rPr>
        <w:t>e.g.</w:t>
      </w:r>
      <w:r w:rsidR="009761E8">
        <w:rPr>
          <w:rFonts w:ascii="Times New Roman" w:hAnsi="Times New Roman"/>
          <w:sz w:val="28"/>
          <w:szCs w:val="28"/>
        </w:rPr>
        <w:t>,</w:t>
      </w:r>
      <w:r w:rsidR="00EB1BE1" w:rsidRPr="00A70B87">
        <w:rPr>
          <w:rFonts w:ascii="Times New Roman" w:hAnsi="Times New Roman"/>
          <w:sz w:val="28"/>
          <w:szCs w:val="28"/>
        </w:rPr>
        <w:t xml:space="preserve"> </w:t>
      </w:r>
      <w:r w:rsidR="00E067D0" w:rsidRPr="00A70B87">
        <w:rPr>
          <w:rFonts w:ascii="Times New Roman" w:hAnsi="Times New Roman"/>
          <w:sz w:val="28"/>
          <w:szCs w:val="28"/>
        </w:rPr>
        <w:t>family members or friends</w:t>
      </w:r>
      <w:r w:rsidRPr="00A70B87">
        <w:rPr>
          <w:rFonts w:ascii="Times New Roman" w:hAnsi="Times New Roman"/>
          <w:sz w:val="28"/>
          <w:szCs w:val="28"/>
        </w:rPr>
        <w:t xml:space="preserve"> of the Protected Person</w:t>
      </w:r>
      <w:r w:rsidR="00EB1BE1" w:rsidRPr="00A70B87">
        <w:rPr>
          <w:rFonts w:ascii="Times New Roman" w:hAnsi="Times New Roman"/>
          <w:sz w:val="28"/>
          <w:szCs w:val="28"/>
        </w:rPr>
        <w:t>)</w:t>
      </w:r>
      <w:r w:rsidR="009761E8">
        <w:rPr>
          <w:rFonts w:ascii="Times New Roman" w:hAnsi="Times New Roman"/>
          <w:sz w:val="28"/>
          <w:szCs w:val="28"/>
        </w:rPr>
        <w:t>,</w:t>
      </w:r>
      <w:r w:rsidRPr="00A70B87">
        <w:rPr>
          <w:rFonts w:ascii="Times New Roman" w:hAnsi="Times New Roman"/>
          <w:sz w:val="28"/>
          <w:szCs w:val="28"/>
        </w:rPr>
        <w:t xml:space="preserve"> </w:t>
      </w:r>
      <w:r w:rsidR="00163D18">
        <w:rPr>
          <w:rFonts w:ascii="Times New Roman" w:hAnsi="Times New Roman"/>
          <w:sz w:val="28"/>
          <w:szCs w:val="28"/>
        </w:rPr>
        <w:t xml:space="preserve">a </w:t>
      </w:r>
      <w:r w:rsidR="00E067D0" w:rsidRPr="00A70B87">
        <w:rPr>
          <w:rFonts w:ascii="Times New Roman" w:hAnsi="Times New Roman"/>
          <w:sz w:val="28"/>
          <w:szCs w:val="28"/>
        </w:rPr>
        <w:t>professional guardian</w:t>
      </w:r>
      <w:r w:rsidRPr="00A70B87">
        <w:rPr>
          <w:rFonts w:ascii="Times New Roman" w:hAnsi="Times New Roman"/>
          <w:sz w:val="28"/>
          <w:szCs w:val="28"/>
        </w:rPr>
        <w:t xml:space="preserve"> (</w:t>
      </w:r>
      <w:r w:rsidRPr="00662B2A">
        <w:rPr>
          <w:rFonts w:ascii="Times New Roman" w:hAnsi="Times New Roman"/>
          <w:i/>
          <w:iCs/>
          <w:sz w:val="28"/>
          <w:szCs w:val="28"/>
        </w:rPr>
        <w:t>i.e.</w:t>
      </w:r>
      <w:r w:rsidR="009761E8">
        <w:rPr>
          <w:rFonts w:ascii="Times New Roman" w:hAnsi="Times New Roman"/>
          <w:sz w:val="28"/>
          <w:szCs w:val="28"/>
        </w:rPr>
        <w:t>,</w:t>
      </w:r>
      <w:r w:rsidRPr="00A70B87">
        <w:rPr>
          <w:rFonts w:ascii="Times New Roman" w:hAnsi="Times New Roman"/>
          <w:sz w:val="28"/>
          <w:szCs w:val="28"/>
        </w:rPr>
        <w:t xml:space="preserve"> </w:t>
      </w:r>
      <w:r w:rsidR="00662B2A">
        <w:rPr>
          <w:rFonts w:ascii="Times New Roman" w:hAnsi="Times New Roman"/>
          <w:sz w:val="28"/>
          <w:szCs w:val="28"/>
        </w:rPr>
        <w:t xml:space="preserve">court-approved </w:t>
      </w:r>
      <w:r w:rsidRPr="00A70B87">
        <w:rPr>
          <w:rFonts w:ascii="Times New Roman" w:hAnsi="Times New Roman"/>
          <w:sz w:val="28"/>
          <w:szCs w:val="28"/>
        </w:rPr>
        <w:t>businesses that act as guardians)</w:t>
      </w:r>
      <w:r w:rsidR="009761E8">
        <w:rPr>
          <w:rFonts w:ascii="Times New Roman" w:hAnsi="Times New Roman"/>
          <w:sz w:val="28"/>
          <w:szCs w:val="28"/>
        </w:rPr>
        <w:t>,</w:t>
      </w:r>
      <w:r w:rsidRPr="00A70B87">
        <w:rPr>
          <w:rFonts w:ascii="Times New Roman" w:hAnsi="Times New Roman"/>
          <w:sz w:val="28"/>
          <w:szCs w:val="28"/>
        </w:rPr>
        <w:t xml:space="preserve"> and</w:t>
      </w:r>
      <w:r w:rsidR="00E067D0" w:rsidRPr="00A70B87">
        <w:rPr>
          <w:rFonts w:ascii="Times New Roman" w:hAnsi="Times New Roman"/>
          <w:sz w:val="28"/>
          <w:szCs w:val="28"/>
        </w:rPr>
        <w:t xml:space="preserve"> the Delaware Office of the Public Guardian (</w:t>
      </w:r>
      <w:r w:rsidR="009761E8">
        <w:rPr>
          <w:rFonts w:ascii="Times New Roman" w:hAnsi="Times New Roman"/>
          <w:sz w:val="28"/>
          <w:szCs w:val="28"/>
        </w:rPr>
        <w:t>“</w:t>
      </w:r>
      <w:r w:rsidR="00E067D0" w:rsidRPr="00A70B87">
        <w:rPr>
          <w:rFonts w:ascii="Times New Roman" w:hAnsi="Times New Roman"/>
          <w:sz w:val="28"/>
          <w:szCs w:val="28"/>
        </w:rPr>
        <w:t>OPG</w:t>
      </w:r>
      <w:r w:rsidR="009761E8">
        <w:rPr>
          <w:rFonts w:ascii="Times New Roman" w:hAnsi="Times New Roman"/>
          <w:sz w:val="28"/>
          <w:szCs w:val="28"/>
        </w:rPr>
        <w:t>”</w:t>
      </w:r>
      <w:r w:rsidR="00E067D0" w:rsidRPr="00A70B87">
        <w:rPr>
          <w:rFonts w:ascii="Times New Roman" w:hAnsi="Times New Roman"/>
          <w:sz w:val="28"/>
          <w:szCs w:val="28"/>
        </w:rPr>
        <w:t xml:space="preserve">). </w:t>
      </w:r>
      <w:r w:rsidRPr="00A70B87">
        <w:rPr>
          <w:rFonts w:ascii="Times New Roman" w:hAnsi="Times New Roman"/>
          <w:sz w:val="28"/>
          <w:szCs w:val="28"/>
        </w:rPr>
        <w:t xml:space="preserve"> </w:t>
      </w:r>
      <w:r w:rsidR="00A46DBF">
        <w:rPr>
          <w:rFonts w:ascii="Times New Roman" w:hAnsi="Times New Roman"/>
          <w:sz w:val="28"/>
          <w:szCs w:val="28"/>
        </w:rPr>
        <w:t xml:space="preserve">In certain circumstances, the OPG may receive compensation </w:t>
      </w:r>
      <w:r w:rsidR="00EB736D" w:rsidRPr="00A70B87">
        <w:rPr>
          <w:rFonts w:ascii="Times New Roman" w:hAnsi="Times New Roman"/>
          <w:sz w:val="28"/>
          <w:szCs w:val="28"/>
        </w:rPr>
        <w:t>from the Protected Person</w:t>
      </w:r>
      <w:r w:rsidR="009761E8">
        <w:rPr>
          <w:rFonts w:ascii="Times New Roman" w:hAnsi="Times New Roman"/>
          <w:sz w:val="28"/>
          <w:szCs w:val="28"/>
        </w:rPr>
        <w:t>’</w:t>
      </w:r>
      <w:r w:rsidR="00EB736D" w:rsidRPr="00A70B87">
        <w:rPr>
          <w:rFonts w:ascii="Times New Roman" w:hAnsi="Times New Roman"/>
          <w:sz w:val="28"/>
          <w:szCs w:val="28"/>
        </w:rPr>
        <w:t xml:space="preserve">s assets.  Professional guardians receive compensation </w:t>
      </w:r>
      <w:r w:rsidR="00242825">
        <w:rPr>
          <w:rFonts w:ascii="Times New Roman" w:hAnsi="Times New Roman"/>
          <w:sz w:val="28"/>
          <w:szCs w:val="28"/>
        </w:rPr>
        <w:t>from the Protected Person</w:t>
      </w:r>
      <w:r w:rsidR="009761E8">
        <w:rPr>
          <w:rFonts w:ascii="Times New Roman" w:hAnsi="Times New Roman"/>
          <w:sz w:val="28"/>
          <w:szCs w:val="28"/>
        </w:rPr>
        <w:t>’</w:t>
      </w:r>
      <w:r w:rsidR="00242825">
        <w:rPr>
          <w:rFonts w:ascii="Times New Roman" w:hAnsi="Times New Roman"/>
          <w:sz w:val="28"/>
          <w:szCs w:val="28"/>
        </w:rPr>
        <w:t xml:space="preserve">s assets </w:t>
      </w:r>
      <w:r w:rsidR="00EB736D" w:rsidRPr="00A70B87">
        <w:rPr>
          <w:rFonts w:ascii="Times New Roman" w:hAnsi="Times New Roman"/>
          <w:sz w:val="28"/>
          <w:szCs w:val="28"/>
        </w:rPr>
        <w:t xml:space="preserve">under Rule 131 based on fee schedules filed with the Court.  </w:t>
      </w:r>
      <w:r w:rsidR="002F326D" w:rsidRPr="00A70B87">
        <w:rPr>
          <w:rFonts w:ascii="Times New Roman" w:hAnsi="Times New Roman"/>
          <w:sz w:val="28"/>
          <w:szCs w:val="28"/>
        </w:rPr>
        <w:t xml:space="preserve">Individual guardians </w:t>
      </w:r>
      <w:r w:rsidR="003B0905">
        <w:rPr>
          <w:rFonts w:ascii="Times New Roman" w:hAnsi="Times New Roman"/>
          <w:sz w:val="28"/>
          <w:szCs w:val="28"/>
        </w:rPr>
        <w:t xml:space="preserve">of the person or property </w:t>
      </w:r>
      <w:r w:rsidR="00DD1472">
        <w:rPr>
          <w:rFonts w:ascii="Times New Roman" w:hAnsi="Times New Roman"/>
          <w:sz w:val="28"/>
          <w:szCs w:val="28"/>
        </w:rPr>
        <w:t xml:space="preserve">may </w:t>
      </w:r>
      <w:r w:rsidR="002F326D" w:rsidRPr="00A70B87">
        <w:rPr>
          <w:rFonts w:ascii="Times New Roman" w:hAnsi="Times New Roman"/>
          <w:sz w:val="28"/>
          <w:szCs w:val="28"/>
        </w:rPr>
        <w:t>receive compensation based on Court Rule 132</w:t>
      </w:r>
      <w:r w:rsidR="00327CA4">
        <w:rPr>
          <w:rFonts w:ascii="Times New Roman" w:hAnsi="Times New Roman"/>
          <w:sz w:val="28"/>
          <w:szCs w:val="28"/>
        </w:rPr>
        <w:t>-A</w:t>
      </w:r>
      <w:r w:rsidR="009761E8">
        <w:rPr>
          <w:rFonts w:ascii="Times New Roman" w:hAnsi="Times New Roman"/>
          <w:sz w:val="28"/>
          <w:szCs w:val="28"/>
        </w:rPr>
        <w:t>,</w:t>
      </w:r>
      <w:r w:rsidR="00DD1472">
        <w:rPr>
          <w:rFonts w:ascii="Times New Roman" w:hAnsi="Times New Roman"/>
          <w:sz w:val="28"/>
          <w:szCs w:val="28"/>
        </w:rPr>
        <w:t xml:space="preserve"> </w:t>
      </w:r>
      <w:r w:rsidR="00DD1472">
        <w:rPr>
          <w:rFonts w:ascii="Times New Roman" w:hAnsi="Times New Roman"/>
          <w:b/>
          <w:sz w:val="28"/>
          <w:szCs w:val="28"/>
          <w:u w:val="single"/>
        </w:rPr>
        <w:t>but individual guardians must receive Court permission before paying themselves any com</w:t>
      </w:r>
      <w:r w:rsidR="003B0905">
        <w:rPr>
          <w:rFonts w:ascii="Times New Roman" w:hAnsi="Times New Roman"/>
          <w:b/>
          <w:sz w:val="28"/>
          <w:szCs w:val="28"/>
          <w:u w:val="single"/>
        </w:rPr>
        <w:t>pensation</w:t>
      </w:r>
      <w:r w:rsidR="00DD1472">
        <w:rPr>
          <w:rFonts w:ascii="Times New Roman" w:hAnsi="Times New Roman"/>
          <w:sz w:val="28"/>
          <w:szCs w:val="28"/>
        </w:rPr>
        <w:t>.</w:t>
      </w:r>
      <w:r w:rsidR="002F326D" w:rsidRPr="00A70B87">
        <w:rPr>
          <w:rFonts w:ascii="Times New Roman" w:hAnsi="Times New Roman"/>
          <w:sz w:val="28"/>
          <w:szCs w:val="28"/>
        </w:rPr>
        <w:t xml:space="preserve">  </w:t>
      </w:r>
    </w:p>
    <w:p w14:paraId="07FA1691" w14:textId="6F6E44D0" w:rsidR="00E067D0" w:rsidRPr="00A70B87" w:rsidRDefault="00E067D0" w:rsidP="00A05255">
      <w:pPr>
        <w:autoSpaceDE w:val="0"/>
        <w:autoSpaceDN w:val="0"/>
        <w:adjustRightInd w:val="0"/>
        <w:spacing w:after="0" w:line="480" w:lineRule="auto"/>
        <w:rPr>
          <w:rFonts w:ascii="Times New Roman" w:hAnsi="Times New Roman"/>
          <w:sz w:val="28"/>
          <w:szCs w:val="28"/>
        </w:rPr>
      </w:pPr>
      <w:r w:rsidRPr="00A70B87">
        <w:rPr>
          <w:rFonts w:ascii="Times New Roman" w:hAnsi="Times New Roman"/>
          <w:sz w:val="28"/>
          <w:szCs w:val="28"/>
        </w:rPr>
        <w:tab/>
      </w:r>
      <w:r w:rsidR="003B0905">
        <w:rPr>
          <w:rFonts w:ascii="Times New Roman" w:hAnsi="Times New Roman"/>
          <w:sz w:val="28"/>
          <w:szCs w:val="28"/>
        </w:rPr>
        <w:t>The standard allowable compensation for g</w:t>
      </w:r>
      <w:r w:rsidRPr="00A70B87">
        <w:rPr>
          <w:rFonts w:ascii="Times New Roman" w:hAnsi="Times New Roman"/>
          <w:sz w:val="28"/>
          <w:szCs w:val="28"/>
        </w:rPr>
        <w:t xml:space="preserve">uardians </w:t>
      </w:r>
      <w:r w:rsidR="003B0905">
        <w:rPr>
          <w:rFonts w:ascii="Times New Roman" w:hAnsi="Times New Roman"/>
          <w:sz w:val="28"/>
          <w:szCs w:val="28"/>
        </w:rPr>
        <w:t>is</w:t>
      </w:r>
      <w:r w:rsidR="0079277A">
        <w:rPr>
          <w:rFonts w:ascii="Times New Roman" w:hAnsi="Times New Roman"/>
          <w:sz w:val="28"/>
          <w:szCs w:val="28"/>
        </w:rPr>
        <w:t xml:space="preserve"> $250.00 for guardianship services for any six (6) month accounting period, and $500 for guardianship services provided for any one (1) year accounting period</w:t>
      </w:r>
      <w:r w:rsidRPr="00A70B87">
        <w:rPr>
          <w:rFonts w:ascii="Times New Roman" w:hAnsi="Times New Roman"/>
          <w:sz w:val="28"/>
          <w:szCs w:val="28"/>
        </w:rPr>
        <w:t xml:space="preserve">.  A guardian may receive </w:t>
      </w:r>
      <w:r w:rsidR="0079277A">
        <w:rPr>
          <w:rFonts w:ascii="Times New Roman" w:hAnsi="Times New Roman"/>
          <w:sz w:val="28"/>
          <w:szCs w:val="28"/>
        </w:rPr>
        <w:t>compensation in excess of the allowable compensation amount</w:t>
      </w:r>
      <w:r w:rsidR="0079277A" w:rsidRPr="00A70B87">
        <w:rPr>
          <w:rFonts w:ascii="Times New Roman" w:hAnsi="Times New Roman"/>
          <w:sz w:val="28"/>
          <w:szCs w:val="28"/>
        </w:rPr>
        <w:t xml:space="preserve"> </w:t>
      </w:r>
      <w:r w:rsidRPr="00A70B87">
        <w:rPr>
          <w:rFonts w:ascii="Times New Roman" w:hAnsi="Times New Roman"/>
          <w:sz w:val="28"/>
          <w:szCs w:val="28"/>
        </w:rPr>
        <w:t xml:space="preserve">if the Court finds the guardian has provided unusual and extraordinary services.  </w:t>
      </w:r>
    </w:p>
    <w:p w14:paraId="18B73E18" w14:textId="6A4E768D" w:rsidR="0079277A" w:rsidRDefault="00E067D0" w:rsidP="0079277A">
      <w:pPr>
        <w:autoSpaceDE w:val="0"/>
        <w:autoSpaceDN w:val="0"/>
        <w:adjustRightInd w:val="0"/>
        <w:spacing w:after="0" w:line="480" w:lineRule="auto"/>
        <w:ind w:firstLine="720"/>
        <w:rPr>
          <w:rFonts w:ascii="Times New Roman" w:hAnsi="Times New Roman"/>
          <w:sz w:val="28"/>
          <w:szCs w:val="28"/>
        </w:rPr>
      </w:pPr>
      <w:r w:rsidRPr="00A70B87">
        <w:rPr>
          <w:rFonts w:ascii="Times New Roman" w:hAnsi="Times New Roman"/>
          <w:sz w:val="28"/>
          <w:szCs w:val="28"/>
        </w:rPr>
        <w:t xml:space="preserve">All applications for </w:t>
      </w:r>
      <w:r w:rsidR="0079277A">
        <w:rPr>
          <w:rFonts w:ascii="Times New Roman" w:hAnsi="Times New Roman"/>
          <w:sz w:val="28"/>
          <w:szCs w:val="28"/>
        </w:rPr>
        <w:t>compensation</w:t>
      </w:r>
      <w:r w:rsidR="0079277A" w:rsidRPr="00A70B87">
        <w:rPr>
          <w:rFonts w:ascii="Times New Roman" w:hAnsi="Times New Roman"/>
          <w:sz w:val="28"/>
          <w:szCs w:val="28"/>
        </w:rPr>
        <w:t xml:space="preserve"> </w:t>
      </w:r>
      <w:r w:rsidRPr="00A70B87">
        <w:rPr>
          <w:rFonts w:ascii="Times New Roman" w:hAnsi="Times New Roman"/>
          <w:sz w:val="28"/>
          <w:szCs w:val="28"/>
        </w:rPr>
        <w:t xml:space="preserve">are made by </w:t>
      </w:r>
      <w:r w:rsidR="006E1E30" w:rsidRPr="00A70B87">
        <w:rPr>
          <w:rFonts w:ascii="Times New Roman" w:hAnsi="Times New Roman"/>
          <w:sz w:val="28"/>
          <w:szCs w:val="28"/>
        </w:rPr>
        <w:t>petition</w:t>
      </w:r>
      <w:r w:rsidRPr="00A70B87">
        <w:rPr>
          <w:rFonts w:ascii="Times New Roman" w:hAnsi="Times New Roman"/>
          <w:sz w:val="28"/>
          <w:szCs w:val="28"/>
        </w:rPr>
        <w:t xml:space="preserve"> to the Court</w:t>
      </w:r>
      <w:r w:rsidR="0079277A">
        <w:rPr>
          <w:rFonts w:ascii="Times New Roman" w:hAnsi="Times New Roman"/>
          <w:sz w:val="28"/>
          <w:szCs w:val="28"/>
        </w:rPr>
        <w:t xml:space="preserve"> with</w:t>
      </w:r>
      <w:r w:rsidRPr="00A70B87">
        <w:rPr>
          <w:rFonts w:ascii="Times New Roman" w:hAnsi="Times New Roman"/>
          <w:sz w:val="28"/>
          <w:szCs w:val="28"/>
        </w:rPr>
        <w:t xml:space="preserve"> notice to the </w:t>
      </w:r>
      <w:r w:rsidR="005E3E88">
        <w:rPr>
          <w:rFonts w:ascii="Times New Roman" w:hAnsi="Times New Roman"/>
          <w:sz w:val="28"/>
          <w:szCs w:val="28"/>
        </w:rPr>
        <w:t>interested parties</w:t>
      </w:r>
      <w:r w:rsidRPr="00A70B87">
        <w:rPr>
          <w:rFonts w:ascii="Times New Roman" w:hAnsi="Times New Roman"/>
          <w:sz w:val="28"/>
          <w:szCs w:val="28"/>
        </w:rPr>
        <w:t xml:space="preserve">.  After the </w:t>
      </w:r>
      <w:r w:rsidR="006E1E30" w:rsidRPr="00A70B87">
        <w:rPr>
          <w:rFonts w:ascii="Times New Roman" w:hAnsi="Times New Roman"/>
          <w:sz w:val="28"/>
          <w:szCs w:val="28"/>
        </w:rPr>
        <w:t>petition</w:t>
      </w:r>
      <w:r w:rsidRPr="00A70B87">
        <w:rPr>
          <w:rFonts w:ascii="Times New Roman" w:hAnsi="Times New Roman"/>
          <w:sz w:val="28"/>
          <w:szCs w:val="28"/>
        </w:rPr>
        <w:t xml:space="preserve"> is considered and approved by the Court</w:t>
      </w:r>
      <w:r w:rsidR="009761E8">
        <w:rPr>
          <w:rFonts w:ascii="Times New Roman" w:hAnsi="Times New Roman"/>
          <w:sz w:val="28"/>
          <w:szCs w:val="28"/>
        </w:rPr>
        <w:t>,</w:t>
      </w:r>
      <w:r w:rsidRPr="00A70B87">
        <w:rPr>
          <w:rFonts w:ascii="Times New Roman" w:hAnsi="Times New Roman"/>
          <w:sz w:val="28"/>
          <w:szCs w:val="28"/>
        </w:rPr>
        <w:t xml:space="preserve"> the guardian may then withdraw the approved funds from the account of the</w:t>
      </w:r>
      <w:r w:rsidR="00894301" w:rsidRPr="00A70B87">
        <w:rPr>
          <w:rFonts w:ascii="Times New Roman" w:hAnsi="Times New Roman"/>
          <w:sz w:val="28"/>
          <w:szCs w:val="28"/>
        </w:rPr>
        <w:t xml:space="preserve"> Protected Person</w:t>
      </w:r>
      <w:r w:rsidR="003B0905">
        <w:rPr>
          <w:rFonts w:ascii="Times New Roman" w:hAnsi="Times New Roman"/>
          <w:sz w:val="28"/>
          <w:szCs w:val="28"/>
        </w:rPr>
        <w:t>, or may request that payment of the approved compensation be deferred until a later time</w:t>
      </w:r>
      <w:r w:rsidR="00894301" w:rsidRPr="00A70B87">
        <w:rPr>
          <w:rFonts w:ascii="Times New Roman" w:hAnsi="Times New Roman"/>
          <w:sz w:val="28"/>
          <w:szCs w:val="28"/>
        </w:rPr>
        <w:t>.</w:t>
      </w:r>
    </w:p>
    <w:p w14:paraId="08C1F463" w14:textId="7867A76D" w:rsidR="0079277A" w:rsidRPr="00A70B87" w:rsidRDefault="0079277A" w:rsidP="0079277A">
      <w:pPr>
        <w:autoSpaceDE w:val="0"/>
        <w:autoSpaceDN w:val="0"/>
        <w:adjustRightInd w:val="0"/>
        <w:spacing w:after="0" w:line="480" w:lineRule="auto"/>
        <w:ind w:firstLine="720"/>
        <w:rPr>
          <w:rFonts w:ascii="Times New Roman" w:hAnsi="Times New Roman"/>
          <w:sz w:val="28"/>
          <w:szCs w:val="28"/>
        </w:rPr>
      </w:pPr>
      <w:r w:rsidRPr="00A70B87">
        <w:rPr>
          <w:rFonts w:ascii="Times New Roman" w:hAnsi="Times New Roman"/>
          <w:sz w:val="28"/>
          <w:szCs w:val="28"/>
        </w:rPr>
        <w:lastRenderedPageBreak/>
        <w:t>If there are co-guardians</w:t>
      </w:r>
      <w:r>
        <w:rPr>
          <w:rFonts w:ascii="Times New Roman" w:hAnsi="Times New Roman"/>
          <w:sz w:val="28"/>
          <w:szCs w:val="28"/>
        </w:rPr>
        <w:t>,</w:t>
      </w:r>
      <w:r w:rsidRPr="00A70B87">
        <w:rPr>
          <w:rFonts w:ascii="Times New Roman" w:hAnsi="Times New Roman"/>
          <w:sz w:val="28"/>
          <w:szCs w:val="28"/>
        </w:rPr>
        <w:t xml:space="preserve"> the </w:t>
      </w:r>
      <w:r>
        <w:rPr>
          <w:rFonts w:ascii="Times New Roman" w:hAnsi="Times New Roman"/>
          <w:sz w:val="28"/>
          <w:szCs w:val="28"/>
        </w:rPr>
        <w:t xml:space="preserve">Court may require </w:t>
      </w:r>
      <w:r w:rsidR="003B0905">
        <w:rPr>
          <w:rFonts w:ascii="Times New Roman" w:hAnsi="Times New Roman"/>
          <w:sz w:val="28"/>
          <w:szCs w:val="28"/>
        </w:rPr>
        <w:t>that they</w:t>
      </w:r>
      <w:r>
        <w:rPr>
          <w:rFonts w:ascii="Times New Roman" w:hAnsi="Times New Roman"/>
          <w:sz w:val="28"/>
          <w:szCs w:val="28"/>
        </w:rPr>
        <w:t xml:space="preserve"> split </w:t>
      </w:r>
      <w:r w:rsidR="003B0905">
        <w:rPr>
          <w:rFonts w:ascii="Times New Roman" w:hAnsi="Times New Roman"/>
          <w:sz w:val="28"/>
          <w:szCs w:val="28"/>
        </w:rPr>
        <w:t>the</w:t>
      </w:r>
      <w:r>
        <w:rPr>
          <w:rFonts w:ascii="Times New Roman" w:hAnsi="Times New Roman"/>
          <w:sz w:val="28"/>
          <w:szCs w:val="28"/>
        </w:rPr>
        <w:t xml:space="preserve"> com</w:t>
      </w:r>
      <w:r w:rsidR="003B0905">
        <w:rPr>
          <w:rFonts w:ascii="Times New Roman" w:hAnsi="Times New Roman"/>
          <w:sz w:val="28"/>
          <w:szCs w:val="28"/>
        </w:rPr>
        <w:t>pensation, or determine other compensation amounts,</w:t>
      </w:r>
      <w:r>
        <w:rPr>
          <w:rFonts w:ascii="Times New Roman" w:hAnsi="Times New Roman"/>
          <w:sz w:val="28"/>
          <w:szCs w:val="28"/>
        </w:rPr>
        <w:t xml:space="preserve"> depending on the circumstances of the case</w:t>
      </w:r>
      <w:r w:rsidRPr="00A70B87">
        <w:rPr>
          <w:rFonts w:ascii="Times New Roman" w:hAnsi="Times New Roman"/>
          <w:sz w:val="28"/>
          <w:szCs w:val="28"/>
        </w:rPr>
        <w:t>.  Conversely</w:t>
      </w:r>
      <w:r>
        <w:rPr>
          <w:rFonts w:ascii="Times New Roman" w:hAnsi="Times New Roman"/>
          <w:sz w:val="28"/>
          <w:szCs w:val="28"/>
        </w:rPr>
        <w:t>,</w:t>
      </w:r>
      <w:r w:rsidRPr="00A70B87">
        <w:rPr>
          <w:rFonts w:ascii="Times New Roman" w:hAnsi="Times New Roman"/>
          <w:sz w:val="28"/>
          <w:szCs w:val="28"/>
        </w:rPr>
        <w:t xml:space="preserve"> if the guardian relies on a professional adviser</w:t>
      </w:r>
      <w:r w:rsidR="003B0905">
        <w:rPr>
          <w:rFonts w:ascii="Times New Roman" w:hAnsi="Times New Roman"/>
          <w:sz w:val="28"/>
          <w:szCs w:val="28"/>
        </w:rPr>
        <w:t xml:space="preserve"> to perform guardianship services</w:t>
      </w:r>
      <w:r>
        <w:rPr>
          <w:rFonts w:ascii="Times New Roman" w:hAnsi="Times New Roman"/>
          <w:sz w:val="28"/>
          <w:szCs w:val="28"/>
        </w:rPr>
        <w:t>,</w:t>
      </w:r>
      <w:r w:rsidRPr="00A70B87">
        <w:rPr>
          <w:rFonts w:ascii="Times New Roman" w:hAnsi="Times New Roman"/>
          <w:sz w:val="28"/>
          <w:szCs w:val="28"/>
        </w:rPr>
        <w:t xml:space="preserve"> for example</w:t>
      </w:r>
      <w:r>
        <w:rPr>
          <w:rFonts w:ascii="Times New Roman" w:hAnsi="Times New Roman"/>
          <w:sz w:val="28"/>
          <w:szCs w:val="28"/>
        </w:rPr>
        <w:t>,</w:t>
      </w:r>
      <w:r w:rsidRPr="00A70B87">
        <w:rPr>
          <w:rFonts w:ascii="Times New Roman" w:hAnsi="Times New Roman"/>
          <w:sz w:val="28"/>
          <w:szCs w:val="28"/>
        </w:rPr>
        <w:t xml:space="preserve"> then the Court may reduce the com</w:t>
      </w:r>
      <w:r w:rsidR="003B0905">
        <w:rPr>
          <w:rFonts w:ascii="Times New Roman" w:hAnsi="Times New Roman"/>
          <w:sz w:val="28"/>
          <w:szCs w:val="28"/>
        </w:rPr>
        <w:t>pensation</w:t>
      </w:r>
      <w:r w:rsidRPr="00A70B87">
        <w:rPr>
          <w:rFonts w:ascii="Times New Roman" w:hAnsi="Times New Roman"/>
          <w:sz w:val="28"/>
          <w:szCs w:val="28"/>
        </w:rPr>
        <w:t xml:space="preserve">.  </w:t>
      </w:r>
    </w:p>
    <w:p w14:paraId="02FEEC75" w14:textId="77777777" w:rsidR="0079277A" w:rsidRDefault="0079277A" w:rsidP="00A05255">
      <w:pPr>
        <w:autoSpaceDE w:val="0"/>
        <w:autoSpaceDN w:val="0"/>
        <w:adjustRightInd w:val="0"/>
        <w:spacing w:after="0" w:line="480" w:lineRule="auto"/>
        <w:ind w:firstLine="720"/>
        <w:rPr>
          <w:rFonts w:ascii="Times New Roman" w:hAnsi="Times New Roman"/>
          <w:sz w:val="28"/>
          <w:szCs w:val="28"/>
        </w:rPr>
      </w:pPr>
    </w:p>
    <w:p w14:paraId="6287A594" w14:textId="77777777" w:rsidR="00D368DF" w:rsidRDefault="00D368DF" w:rsidP="00A05255">
      <w:pPr>
        <w:spacing w:after="0" w:line="480" w:lineRule="auto"/>
        <w:rPr>
          <w:rFonts w:ascii="Times New Roman" w:hAnsi="Times New Roman"/>
          <w:sz w:val="28"/>
          <w:szCs w:val="28"/>
        </w:rPr>
      </w:pPr>
      <w:r>
        <w:rPr>
          <w:rFonts w:ascii="Times New Roman" w:hAnsi="Times New Roman"/>
          <w:sz w:val="28"/>
          <w:szCs w:val="28"/>
        </w:rPr>
        <w:br w:type="page"/>
      </w:r>
    </w:p>
    <w:p w14:paraId="08E81648" w14:textId="15C38FE9" w:rsidR="004C4FAD" w:rsidRPr="002C41FE" w:rsidRDefault="00B75C23" w:rsidP="00A05255">
      <w:pPr>
        <w:pStyle w:val="Heading1"/>
        <w:spacing w:before="0" w:after="0" w:line="480" w:lineRule="auto"/>
      </w:pPr>
      <w:bookmarkStart w:id="39" w:name="_Toc100089880"/>
      <w:r>
        <w:lastRenderedPageBreak/>
        <w:t>Terminating the Authority of a Guardian</w:t>
      </w:r>
      <w:bookmarkEnd w:id="39"/>
      <w:r>
        <w:t xml:space="preserve"> </w:t>
      </w:r>
    </w:p>
    <w:p w14:paraId="2E11FA47" w14:textId="458F1A46" w:rsidR="00CF4DEF" w:rsidRPr="00A70B87" w:rsidRDefault="00750821" w:rsidP="00A0525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sz w:val="28"/>
          <w:szCs w:val="28"/>
        </w:rPr>
      </w:pPr>
      <w:r w:rsidRPr="00A70B87">
        <w:rPr>
          <w:rFonts w:ascii="Times New Roman" w:hAnsi="Times New Roman"/>
          <w:sz w:val="28"/>
          <w:szCs w:val="28"/>
        </w:rPr>
        <w:tab/>
      </w:r>
      <w:r w:rsidR="00CF4DEF" w:rsidRPr="00A70B87">
        <w:rPr>
          <w:rFonts w:ascii="Times New Roman" w:hAnsi="Times New Roman"/>
          <w:sz w:val="28"/>
          <w:szCs w:val="28"/>
        </w:rPr>
        <w:t>The Court may remove a guardian when A) it appears that the guardianship is no longer necessary</w:t>
      </w:r>
      <w:r w:rsidR="009761E8">
        <w:rPr>
          <w:rFonts w:ascii="Times New Roman" w:hAnsi="Times New Roman"/>
          <w:sz w:val="28"/>
          <w:szCs w:val="28"/>
        </w:rPr>
        <w:t>,</w:t>
      </w:r>
      <w:r w:rsidR="00CF4DEF" w:rsidRPr="00A70B87">
        <w:rPr>
          <w:rFonts w:ascii="Times New Roman" w:hAnsi="Times New Roman"/>
          <w:sz w:val="28"/>
          <w:szCs w:val="28"/>
        </w:rPr>
        <w:t xml:space="preserve"> B) the guardian has failed to comply with its duties</w:t>
      </w:r>
      <w:r w:rsidR="009761E8">
        <w:rPr>
          <w:rFonts w:ascii="Times New Roman" w:hAnsi="Times New Roman"/>
          <w:sz w:val="28"/>
          <w:szCs w:val="28"/>
        </w:rPr>
        <w:t>,</w:t>
      </w:r>
      <w:r w:rsidR="00CF4DEF" w:rsidRPr="00A70B87">
        <w:rPr>
          <w:rFonts w:ascii="Times New Roman" w:hAnsi="Times New Roman"/>
          <w:sz w:val="28"/>
          <w:szCs w:val="28"/>
        </w:rPr>
        <w:t xml:space="preserve"> including failure to act in the </w:t>
      </w:r>
      <w:r w:rsidR="004919E2" w:rsidRPr="00A70B87">
        <w:rPr>
          <w:rFonts w:ascii="Times New Roman" w:hAnsi="Times New Roman"/>
          <w:sz w:val="28"/>
          <w:szCs w:val="28"/>
        </w:rPr>
        <w:t>Protected P</w:t>
      </w:r>
      <w:r w:rsidR="00CF4DEF" w:rsidRPr="00A70B87">
        <w:rPr>
          <w:rFonts w:ascii="Times New Roman" w:hAnsi="Times New Roman"/>
          <w:sz w:val="28"/>
          <w:szCs w:val="28"/>
        </w:rPr>
        <w:t>erson</w:t>
      </w:r>
      <w:r w:rsidR="009761E8">
        <w:rPr>
          <w:rFonts w:ascii="Times New Roman" w:hAnsi="Times New Roman"/>
          <w:sz w:val="28"/>
          <w:szCs w:val="28"/>
        </w:rPr>
        <w:t>’</w:t>
      </w:r>
      <w:r w:rsidR="00CF4DEF" w:rsidRPr="00A70B87">
        <w:rPr>
          <w:rFonts w:ascii="Times New Roman" w:hAnsi="Times New Roman"/>
          <w:sz w:val="28"/>
          <w:szCs w:val="28"/>
        </w:rPr>
        <w:t>s best interest</w:t>
      </w:r>
      <w:r w:rsidR="009761E8">
        <w:rPr>
          <w:rFonts w:ascii="Times New Roman" w:hAnsi="Times New Roman"/>
          <w:sz w:val="28"/>
          <w:szCs w:val="28"/>
        </w:rPr>
        <w:t>,</w:t>
      </w:r>
      <w:r w:rsidR="00CF4DEF" w:rsidRPr="00A70B87">
        <w:rPr>
          <w:rFonts w:ascii="Times New Roman" w:hAnsi="Times New Roman"/>
          <w:sz w:val="28"/>
          <w:szCs w:val="28"/>
        </w:rPr>
        <w:t xml:space="preserve"> C) the </w:t>
      </w:r>
      <w:r w:rsidR="004919E2" w:rsidRPr="00A70B87">
        <w:rPr>
          <w:rFonts w:ascii="Times New Roman" w:hAnsi="Times New Roman"/>
          <w:sz w:val="28"/>
          <w:szCs w:val="28"/>
        </w:rPr>
        <w:t>Protected P</w:t>
      </w:r>
      <w:r w:rsidR="00CF4DEF" w:rsidRPr="00A70B87">
        <w:rPr>
          <w:rFonts w:ascii="Times New Roman" w:hAnsi="Times New Roman"/>
          <w:sz w:val="28"/>
          <w:szCs w:val="28"/>
        </w:rPr>
        <w:t>erson has died</w:t>
      </w:r>
      <w:r w:rsidR="009761E8">
        <w:rPr>
          <w:rFonts w:ascii="Times New Roman" w:hAnsi="Times New Roman"/>
          <w:sz w:val="28"/>
          <w:szCs w:val="28"/>
        </w:rPr>
        <w:t>,</w:t>
      </w:r>
      <w:r w:rsidR="00F530B1" w:rsidRPr="00A70B87">
        <w:rPr>
          <w:rFonts w:ascii="Times New Roman" w:hAnsi="Times New Roman"/>
          <w:sz w:val="28"/>
          <w:szCs w:val="28"/>
        </w:rPr>
        <w:t xml:space="preserve"> D) the </w:t>
      </w:r>
      <w:r w:rsidR="002A54B0" w:rsidRPr="00A70B87">
        <w:rPr>
          <w:rFonts w:ascii="Times New Roman" w:hAnsi="Times New Roman"/>
          <w:sz w:val="28"/>
          <w:szCs w:val="28"/>
        </w:rPr>
        <w:t>guardianship is transferred to another state</w:t>
      </w:r>
      <w:r w:rsidR="00F530B1" w:rsidRPr="00A70B87">
        <w:rPr>
          <w:rFonts w:ascii="Times New Roman" w:hAnsi="Times New Roman"/>
          <w:sz w:val="28"/>
          <w:szCs w:val="28"/>
        </w:rPr>
        <w:t xml:space="preserve"> or Court</w:t>
      </w:r>
      <w:r w:rsidR="009761E8">
        <w:rPr>
          <w:rFonts w:ascii="Times New Roman" w:hAnsi="Times New Roman"/>
          <w:sz w:val="28"/>
          <w:szCs w:val="28"/>
        </w:rPr>
        <w:t>,</w:t>
      </w:r>
      <w:r w:rsidR="00A060A1">
        <w:rPr>
          <w:rFonts w:ascii="Times New Roman" w:hAnsi="Times New Roman"/>
          <w:sz w:val="28"/>
          <w:szCs w:val="28"/>
        </w:rPr>
        <w:t xml:space="preserve"> or E) the guardian has died or resigned.</w:t>
      </w:r>
    </w:p>
    <w:p w14:paraId="02BB3EED" w14:textId="11EF7A6A" w:rsidR="00B6750D" w:rsidRDefault="00F530B1" w:rsidP="00A0525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sz w:val="28"/>
          <w:szCs w:val="28"/>
        </w:rPr>
      </w:pPr>
      <w:r w:rsidRPr="00A70B87">
        <w:rPr>
          <w:rFonts w:ascii="Times New Roman" w:hAnsi="Times New Roman"/>
          <w:sz w:val="28"/>
          <w:szCs w:val="28"/>
        </w:rPr>
        <w:tab/>
      </w:r>
      <w:r w:rsidR="00A15F2C">
        <w:rPr>
          <w:rFonts w:ascii="Times New Roman" w:hAnsi="Times New Roman"/>
          <w:sz w:val="28"/>
          <w:szCs w:val="28"/>
        </w:rPr>
        <w:t xml:space="preserve">When petitioning to </w:t>
      </w:r>
      <w:r w:rsidRPr="00A70B87">
        <w:rPr>
          <w:rFonts w:ascii="Times New Roman" w:hAnsi="Times New Roman"/>
          <w:sz w:val="28"/>
          <w:szCs w:val="28"/>
        </w:rPr>
        <w:t>terminate or transfer the guardianship</w:t>
      </w:r>
      <w:r w:rsidR="009761E8">
        <w:rPr>
          <w:rFonts w:ascii="Times New Roman" w:hAnsi="Times New Roman"/>
          <w:sz w:val="28"/>
          <w:szCs w:val="28"/>
        </w:rPr>
        <w:t>,</w:t>
      </w:r>
      <w:r w:rsidR="00A15F2C">
        <w:rPr>
          <w:rFonts w:ascii="Times New Roman" w:hAnsi="Times New Roman"/>
          <w:sz w:val="28"/>
          <w:szCs w:val="28"/>
        </w:rPr>
        <w:t xml:space="preserve"> the </w:t>
      </w:r>
      <w:r w:rsidRPr="00A70B87">
        <w:rPr>
          <w:rFonts w:ascii="Times New Roman" w:hAnsi="Times New Roman"/>
          <w:sz w:val="28"/>
          <w:szCs w:val="28"/>
        </w:rPr>
        <w:t xml:space="preserve">Protected Person (if able to comprehend the issue) and all </w:t>
      </w:r>
      <w:r w:rsidR="005E3E88">
        <w:rPr>
          <w:rFonts w:ascii="Times New Roman" w:hAnsi="Times New Roman"/>
          <w:sz w:val="28"/>
          <w:szCs w:val="28"/>
        </w:rPr>
        <w:t>interested parties</w:t>
      </w:r>
      <w:r w:rsidRPr="00A70B87">
        <w:rPr>
          <w:rFonts w:ascii="Times New Roman" w:hAnsi="Times New Roman"/>
          <w:sz w:val="28"/>
          <w:szCs w:val="28"/>
        </w:rPr>
        <w:t xml:space="preserve"> (including the guardian)</w:t>
      </w:r>
      <w:r w:rsidR="00A15F2C">
        <w:rPr>
          <w:rFonts w:ascii="Times New Roman" w:hAnsi="Times New Roman"/>
          <w:sz w:val="28"/>
          <w:szCs w:val="28"/>
        </w:rPr>
        <w:t xml:space="preserve"> must receive notice</w:t>
      </w:r>
      <w:r w:rsidRPr="00A70B87">
        <w:rPr>
          <w:rFonts w:ascii="Times New Roman" w:hAnsi="Times New Roman"/>
          <w:sz w:val="28"/>
          <w:szCs w:val="28"/>
        </w:rPr>
        <w:t>.   Though not required to do so</w:t>
      </w:r>
      <w:r w:rsidR="009761E8">
        <w:rPr>
          <w:rFonts w:ascii="Times New Roman" w:hAnsi="Times New Roman"/>
          <w:sz w:val="28"/>
          <w:szCs w:val="28"/>
        </w:rPr>
        <w:t>,</w:t>
      </w:r>
      <w:r w:rsidRPr="00A70B87">
        <w:rPr>
          <w:rFonts w:ascii="Times New Roman" w:hAnsi="Times New Roman"/>
          <w:sz w:val="28"/>
          <w:szCs w:val="28"/>
        </w:rPr>
        <w:t xml:space="preserve"> the Court may conduct a hearing before making a final determination on the petition to terminate the guardianship.  </w:t>
      </w:r>
    </w:p>
    <w:p w14:paraId="6469C85C" w14:textId="1E174584" w:rsidR="00583514" w:rsidRPr="00A05255" w:rsidRDefault="00CF4DEF" w:rsidP="00364292">
      <w:pPr>
        <w:pStyle w:val="Heading2"/>
        <w:numPr>
          <w:ilvl w:val="0"/>
          <w:numId w:val="24"/>
        </w:numPr>
      </w:pPr>
      <w:bookmarkStart w:id="40" w:name="_Toc100089881"/>
      <w:r w:rsidRPr="00A05255">
        <w:t xml:space="preserve">Guardianship </w:t>
      </w:r>
      <w:r w:rsidR="000F53B2" w:rsidRPr="00A05255">
        <w:t>N</w:t>
      </w:r>
      <w:r w:rsidRPr="00A05255">
        <w:t xml:space="preserve">o </w:t>
      </w:r>
      <w:r w:rsidR="000F53B2" w:rsidRPr="00A05255">
        <w:t>L</w:t>
      </w:r>
      <w:r w:rsidRPr="00A05255">
        <w:t xml:space="preserve">onger </w:t>
      </w:r>
      <w:r w:rsidR="000F53B2" w:rsidRPr="00A05255">
        <w:t>N</w:t>
      </w:r>
      <w:r w:rsidRPr="00A05255">
        <w:t>ecessary</w:t>
      </w:r>
      <w:bookmarkEnd w:id="40"/>
      <w:r w:rsidR="004919E2" w:rsidRPr="00A05255">
        <w:t xml:space="preserve"> </w:t>
      </w:r>
    </w:p>
    <w:p w14:paraId="49386F74" w14:textId="449FF0DE" w:rsidR="00A060A1" w:rsidRPr="00A060A1" w:rsidRDefault="004919E2" w:rsidP="00A05255">
      <w:pPr>
        <w:pStyle w:val="ListParagraph"/>
        <w:spacing w:after="0" w:line="480" w:lineRule="auto"/>
        <w:ind w:left="0"/>
        <w:rPr>
          <w:rFonts w:ascii="Times New Roman" w:hAnsi="Times New Roman"/>
          <w:sz w:val="28"/>
          <w:szCs w:val="28"/>
        </w:rPr>
      </w:pPr>
      <w:r w:rsidRPr="00A060A1">
        <w:rPr>
          <w:rFonts w:ascii="Times New Roman" w:hAnsi="Times New Roman"/>
          <w:sz w:val="28"/>
          <w:szCs w:val="28"/>
        </w:rPr>
        <w:tab/>
      </w:r>
      <w:r w:rsidR="00A060A1" w:rsidRPr="00A060A1">
        <w:rPr>
          <w:rFonts w:ascii="Times New Roman" w:hAnsi="Times New Roman"/>
          <w:sz w:val="28"/>
          <w:szCs w:val="28"/>
        </w:rPr>
        <w:t>The Protected Person</w:t>
      </w:r>
      <w:r w:rsidR="009761E8">
        <w:rPr>
          <w:rFonts w:ascii="Times New Roman" w:hAnsi="Times New Roman"/>
          <w:sz w:val="28"/>
          <w:szCs w:val="28"/>
        </w:rPr>
        <w:t>,</w:t>
      </w:r>
      <w:r w:rsidR="00A060A1" w:rsidRPr="00A060A1">
        <w:rPr>
          <w:rFonts w:ascii="Times New Roman" w:hAnsi="Times New Roman"/>
          <w:sz w:val="28"/>
          <w:szCs w:val="28"/>
        </w:rPr>
        <w:t xml:space="preserve"> or any other person the Court deems to have sufficient interest</w:t>
      </w:r>
      <w:r w:rsidR="009761E8">
        <w:rPr>
          <w:rFonts w:ascii="Times New Roman" w:hAnsi="Times New Roman"/>
          <w:sz w:val="28"/>
          <w:szCs w:val="28"/>
        </w:rPr>
        <w:t>,</w:t>
      </w:r>
      <w:r w:rsidR="00A060A1" w:rsidRPr="00A060A1">
        <w:rPr>
          <w:rFonts w:ascii="Times New Roman" w:hAnsi="Times New Roman"/>
          <w:sz w:val="28"/>
          <w:szCs w:val="28"/>
        </w:rPr>
        <w:t xml:space="preserve"> may petition to terminate the guardianship when the Protected Person has regained capacity.  The Petitioner should submit a </w:t>
      </w:r>
      <w:r w:rsidR="005E3E88">
        <w:rPr>
          <w:rFonts w:ascii="Times New Roman" w:hAnsi="Times New Roman"/>
          <w:sz w:val="28"/>
          <w:szCs w:val="28"/>
        </w:rPr>
        <w:t>physician</w:t>
      </w:r>
      <w:r w:rsidR="009761E8">
        <w:rPr>
          <w:rFonts w:ascii="Times New Roman" w:hAnsi="Times New Roman"/>
          <w:sz w:val="28"/>
          <w:szCs w:val="28"/>
        </w:rPr>
        <w:t>’</w:t>
      </w:r>
      <w:r w:rsidR="005E3E88">
        <w:rPr>
          <w:rFonts w:ascii="Times New Roman" w:hAnsi="Times New Roman"/>
          <w:sz w:val="28"/>
          <w:szCs w:val="28"/>
        </w:rPr>
        <w:t>s affidavit</w:t>
      </w:r>
      <w:r w:rsidR="00A060A1" w:rsidRPr="00A060A1">
        <w:rPr>
          <w:rFonts w:ascii="Times New Roman" w:hAnsi="Times New Roman"/>
          <w:sz w:val="28"/>
          <w:szCs w:val="28"/>
        </w:rPr>
        <w:t xml:space="preserve"> stating that the Protected Person:</w:t>
      </w:r>
    </w:p>
    <w:p w14:paraId="1518938E" w14:textId="2DA47C52" w:rsidR="00A060A1" w:rsidRPr="00A060A1" w:rsidRDefault="00A060A1" w:rsidP="00A05255">
      <w:pPr>
        <w:pStyle w:val="ListParagraph"/>
        <w:spacing w:after="0" w:line="480" w:lineRule="auto"/>
        <w:ind w:left="1440"/>
        <w:contextualSpacing w:val="0"/>
        <w:rPr>
          <w:rFonts w:ascii="Times New Roman" w:hAnsi="Times New Roman"/>
          <w:sz w:val="28"/>
          <w:szCs w:val="28"/>
        </w:rPr>
      </w:pPr>
      <w:r w:rsidRPr="00A060A1">
        <w:rPr>
          <w:rFonts w:ascii="Times New Roman" w:hAnsi="Times New Roman"/>
          <w:sz w:val="28"/>
          <w:szCs w:val="28"/>
        </w:rPr>
        <w:t xml:space="preserve">Does not have a disability that </w:t>
      </w:r>
      <w:r w:rsidR="000E5B75">
        <w:rPr>
          <w:rFonts w:ascii="Times New Roman" w:hAnsi="Times New Roman"/>
          <w:sz w:val="28"/>
          <w:szCs w:val="28"/>
        </w:rPr>
        <w:t xml:space="preserve">significantly </w:t>
      </w:r>
      <w:r w:rsidRPr="00A060A1">
        <w:rPr>
          <w:rFonts w:ascii="Times New Roman" w:hAnsi="Times New Roman"/>
          <w:sz w:val="28"/>
          <w:szCs w:val="28"/>
        </w:rPr>
        <w:t>interferes with the ability to make responsible decisions regarding health care</w:t>
      </w:r>
      <w:r w:rsidR="009761E8">
        <w:rPr>
          <w:rFonts w:ascii="Times New Roman" w:hAnsi="Times New Roman"/>
          <w:sz w:val="28"/>
          <w:szCs w:val="28"/>
        </w:rPr>
        <w:t>,</w:t>
      </w:r>
      <w:r w:rsidRPr="00A060A1">
        <w:rPr>
          <w:rFonts w:ascii="Times New Roman" w:hAnsi="Times New Roman"/>
          <w:sz w:val="28"/>
          <w:szCs w:val="28"/>
        </w:rPr>
        <w:t xml:space="preserve"> food</w:t>
      </w:r>
      <w:r w:rsidR="009761E8">
        <w:rPr>
          <w:rFonts w:ascii="Times New Roman" w:hAnsi="Times New Roman"/>
          <w:sz w:val="28"/>
          <w:szCs w:val="28"/>
        </w:rPr>
        <w:t>,</w:t>
      </w:r>
      <w:r w:rsidRPr="00A060A1">
        <w:rPr>
          <w:rFonts w:ascii="Times New Roman" w:hAnsi="Times New Roman"/>
          <w:sz w:val="28"/>
          <w:szCs w:val="28"/>
        </w:rPr>
        <w:t xml:space="preserve"> clothing</w:t>
      </w:r>
      <w:r w:rsidR="009761E8">
        <w:rPr>
          <w:rFonts w:ascii="Times New Roman" w:hAnsi="Times New Roman"/>
          <w:sz w:val="28"/>
          <w:szCs w:val="28"/>
        </w:rPr>
        <w:t>,</w:t>
      </w:r>
      <w:r w:rsidRPr="00A060A1">
        <w:rPr>
          <w:rFonts w:ascii="Times New Roman" w:hAnsi="Times New Roman"/>
          <w:sz w:val="28"/>
          <w:szCs w:val="28"/>
        </w:rPr>
        <w:t xml:space="preserve"> shelter</w:t>
      </w:r>
      <w:r w:rsidR="009761E8">
        <w:rPr>
          <w:rFonts w:ascii="Times New Roman" w:hAnsi="Times New Roman"/>
          <w:sz w:val="28"/>
          <w:szCs w:val="28"/>
        </w:rPr>
        <w:t>,</w:t>
      </w:r>
      <w:r w:rsidRPr="00A060A1">
        <w:rPr>
          <w:rFonts w:ascii="Times New Roman" w:hAnsi="Times New Roman"/>
          <w:sz w:val="28"/>
          <w:szCs w:val="28"/>
        </w:rPr>
        <w:t xml:space="preserve"> or </w:t>
      </w:r>
      <w:r w:rsidR="000E5B75">
        <w:rPr>
          <w:rFonts w:ascii="Times New Roman" w:hAnsi="Times New Roman"/>
          <w:sz w:val="28"/>
          <w:szCs w:val="28"/>
        </w:rPr>
        <w:t>finances</w:t>
      </w:r>
      <w:r w:rsidRPr="00A060A1">
        <w:rPr>
          <w:rFonts w:ascii="Times New Roman" w:hAnsi="Times New Roman"/>
          <w:sz w:val="28"/>
          <w:szCs w:val="28"/>
        </w:rPr>
        <w:t>.</w:t>
      </w:r>
    </w:p>
    <w:p w14:paraId="6AE15CF7" w14:textId="2CE72D19" w:rsidR="00A060A1" w:rsidRPr="00A060A1" w:rsidRDefault="00A060A1" w:rsidP="00A05255">
      <w:pPr>
        <w:pStyle w:val="ListParagraph"/>
        <w:spacing w:after="0" w:line="480" w:lineRule="auto"/>
        <w:ind w:left="0"/>
        <w:rPr>
          <w:rFonts w:ascii="Times New Roman" w:hAnsi="Times New Roman"/>
          <w:sz w:val="28"/>
          <w:szCs w:val="28"/>
        </w:rPr>
      </w:pPr>
      <w:r w:rsidRPr="00A060A1">
        <w:rPr>
          <w:rFonts w:ascii="Times New Roman" w:hAnsi="Times New Roman"/>
          <w:sz w:val="28"/>
          <w:szCs w:val="28"/>
        </w:rPr>
        <w:t xml:space="preserve">This is the same </w:t>
      </w:r>
      <w:r w:rsidR="005E3E88">
        <w:rPr>
          <w:rFonts w:ascii="Times New Roman" w:hAnsi="Times New Roman"/>
          <w:sz w:val="28"/>
          <w:szCs w:val="28"/>
        </w:rPr>
        <w:t>physician</w:t>
      </w:r>
      <w:r w:rsidR="009761E8">
        <w:rPr>
          <w:rFonts w:ascii="Times New Roman" w:hAnsi="Times New Roman"/>
          <w:sz w:val="28"/>
          <w:szCs w:val="28"/>
        </w:rPr>
        <w:t>’</w:t>
      </w:r>
      <w:r w:rsidR="005E3E88">
        <w:rPr>
          <w:rFonts w:ascii="Times New Roman" w:hAnsi="Times New Roman"/>
          <w:sz w:val="28"/>
          <w:szCs w:val="28"/>
        </w:rPr>
        <w:t>s affidavit</w:t>
      </w:r>
      <w:r w:rsidRPr="00A060A1">
        <w:rPr>
          <w:rFonts w:ascii="Times New Roman" w:hAnsi="Times New Roman"/>
          <w:sz w:val="28"/>
          <w:szCs w:val="28"/>
        </w:rPr>
        <w:t xml:space="preserve"> as discussed </w:t>
      </w:r>
      <w:r w:rsidRPr="001D7B9B">
        <w:rPr>
          <w:rFonts w:ascii="Times New Roman" w:hAnsi="Times New Roman"/>
          <w:sz w:val="28"/>
          <w:szCs w:val="28"/>
        </w:rPr>
        <w:t>in Section II(A)(</w:t>
      </w:r>
      <w:r w:rsidR="00C82454" w:rsidRPr="001D7B9B">
        <w:rPr>
          <w:rFonts w:ascii="Times New Roman" w:hAnsi="Times New Roman"/>
          <w:sz w:val="28"/>
          <w:szCs w:val="28"/>
        </w:rPr>
        <w:t>2</w:t>
      </w:r>
      <w:r w:rsidRPr="001D7B9B">
        <w:rPr>
          <w:rFonts w:ascii="Times New Roman" w:hAnsi="Times New Roman"/>
          <w:sz w:val="28"/>
          <w:szCs w:val="28"/>
        </w:rPr>
        <w:t>)(a) above</w:t>
      </w:r>
      <w:r w:rsidRPr="00A060A1">
        <w:rPr>
          <w:rFonts w:ascii="Times New Roman" w:hAnsi="Times New Roman"/>
          <w:sz w:val="28"/>
          <w:szCs w:val="28"/>
        </w:rPr>
        <w:t xml:space="preserve"> and is available on the Court</w:t>
      </w:r>
      <w:r w:rsidR="009761E8">
        <w:rPr>
          <w:rFonts w:ascii="Times New Roman" w:hAnsi="Times New Roman"/>
          <w:sz w:val="28"/>
          <w:szCs w:val="28"/>
        </w:rPr>
        <w:t>’</w:t>
      </w:r>
      <w:r w:rsidRPr="00A060A1">
        <w:rPr>
          <w:rFonts w:ascii="Times New Roman" w:hAnsi="Times New Roman"/>
          <w:sz w:val="28"/>
          <w:szCs w:val="28"/>
        </w:rPr>
        <w:t>s website.</w:t>
      </w:r>
    </w:p>
    <w:p w14:paraId="62B85A47" w14:textId="76596ED0" w:rsidR="00A060A1" w:rsidRPr="00A060A1" w:rsidRDefault="00A060A1" w:rsidP="00A05255">
      <w:pPr>
        <w:pStyle w:val="ListParagraph"/>
        <w:spacing w:after="0" w:line="480" w:lineRule="auto"/>
        <w:ind w:left="0"/>
        <w:rPr>
          <w:rFonts w:ascii="Times New Roman" w:hAnsi="Times New Roman"/>
          <w:sz w:val="28"/>
          <w:szCs w:val="28"/>
        </w:rPr>
      </w:pPr>
      <w:r w:rsidRPr="00A060A1">
        <w:rPr>
          <w:rFonts w:ascii="Times New Roman" w:hAnsi="Times New Roman"/>
          <w:sz w:val="28"/>
          <w:szCs w:val="28"/>
        </w:rPr>
        <w:lastRenderedPageBreak/>
        <w:tab/>
        <w:t>If the Protected Person seeks to terminate the guardianship</w:t>
      </w:r>
      <w:r w:rsidR="009761E8">
        <w:rPr>
          <w:rFonts w:ascii="Times New Roman" w:hAnsi="Times New Roman"/>
          <w:sz w:val="28"/>
          <w:szCs w:val="28"/>
        </w:rPr>
        <w:t>,</w:t>
      </w:r>
      <w:r w:rsidRPr="00A060A1">
        <w:rPr>
          <w:rFonts w:ascii="Times New Roman" w:hAnsi="Times New Roman"/>
          <w:sz w:val="28"/>
          <w:szCs w:val="28"/>
        </w:rPr>
        <w:t xml:space="preserve"> he or she is entitled to legal representation.  On occasion</w:t>
      </w:r>
      <w:r w:rsidR="009761E8">
        <w:rPr>
          <w:rFonts w:ascii="Times New Roman" w:hAnsi="Times New Roman"/>
          <w:sz w:val="28"/>
          <w:szCs w:val="28"/>
        </w:rPr>
        <w:t>,</w:t>
      </w:r>
      <w:r w:rsidRPr="00A060A1">
        <w:rPr>
          <w:rFonts w:ascii="Times New Roman" w:hAnsi="Times New Roman"/>
          <w:sz w:val="28"/>
          <w:szCs w:val="28"/>
        </w:rPr>
        <w:t xml:space="preserve"> the Court has appointed counsel to represent the Protected Person in a termination proceeding.  The Petitioner must offer credible proof that termination of the guardianship is appropriate.  Any party opposing the termination must then prove by clear and convincing evidence that termination is not appropriate.</w:t>
      </w:r>
    </w:p>
    <w:p w14:paraId="556C3B05" w14:textId="5FFD2A88" w:rsidR="00A060A1" w:rsidRPr="00A060A1" w:rsidRDefault="00A060A1" w:rsidP="00A05255">
      <w:pPr>
        <w:pStyle w:val="ListParagraph"/>
        <w:spacing w:after="0" w:line="480" w:lineRule="auto"/>
        <w:ind w:left="0" w:firstLine="720"/>
        <w:rPr>
          <w:rFonts w:ascii="Times New Roman" w:hAnsi="Times New Roman"/>
          <w:sz w:val="28"/>
          <w:szCs w:val="28"/>
        </w:rPr>
      </w:pPr>
      <w:r w:rsidRPr="00A060A1">
        <w:rPr>
          <w:rFonts w:ascii="Times New Roman" w:hAnsi="Times New Roman"/>
          <w:sz w:val="28"/>
          <w:szCs w:val="28"/>
        </w:rPr>
        <w:t>When the Court terminates the guardianship because the Protected Person has recovered capacity</w:t>
      </w:r>
      <w:r w:rsidR="009761E8">
        <w:rPr>
          <w:rFonts w:ascii="Times New Roman" w:hAnsi="Times New Roman"/>
          <w:sz w:val="28"/>
          <w:szCs w:val="28"/>
        </w:rPr>
        <w:t>,</w:t>
      </w:r>
      <w:r w:rsidRPr="00A060A1">
        <w:rPr>
          <w:rFonts w:ascii="Times New Roman" w:hAnsi="Times New Roman"/>
          <w:sz w:val="28"/>
          <w:szCs w:val="28"/>
        </w:rPr>
        <w:t xml:space="preserve"> it enters an order that:</w:t>
      </w:r>
    </w:p>
    <w:p w14:paraId="342117DE" w14:textId="0E557EBF" w:rsidR="00A060A1" w:rsidRPr="00A060A1" w:rsidRDefault="00A060A1" w:rsidP="00364292">
      <w:pPr>
        <w:pStyle w:val="ListParagraph"/>
        <w:numPr>
          <w:ilvl w:val="0"/>
          <w:numId w:val="18"/>
        </w:numPr>
        <w:spacing w:after="0" w:line="480" w:lineRule="auto"/>
        <w:rPr>
          <w:rFonts w:ascii="Times New Roman" w:hAnsi="Times New Roman"/>
          <w:sz w:val="28"/>
          <w:szCs w:val="28"/>
        </w:rPr>
      </w:pPr>
      <w:r w:rsidRPr="00A060A1">
        <w:rPr>
          <w:rFonts w:ascii="Times New Roman" w:hAnsi="Times New Roman"/>
          <w:sz w:val="28"/>
          <w:szCs w:val="28"/>
        </w:rPr>
        <w:t>Terminates the guardianship</w:t>
      </w:r>
      <w:r w:rsidR="009761E8">
        <w:rPr>
          <w:rFonts w:ascii="Times New Roman" w:hAnsi="Times New Roman"/>
          <w:sz w:val="28"/>
          <w:szCs w:val="28"/>
        </w:rPr>
        <w:t>,</w:t>
      </w:r>
    </w:p>
    <w:p w14:paraId="749D6C72" w14:textId="00EC28FA" w:rsidR="00A060A1" w:rsidRPr="00A060A1" w:rsidRDefault="00A060A1" w:rsidP="00364292">
      <w:pPr>
        <w:pStyle w:val="ListParagraph"/>
        <w:numPr>
          <w:ilvl w:val="0"/>
          <w:numId w:val="18"/>
        </w:numPr>
        <w:spacing w:after="0" w:line="480" w:lineRule="auto"/>
        <w:rPr>
          <w:rFonts w:ascii="Times New Roman" w:hAnsi="Times New Roman"/>
          <w:sz w:val="28"/>
          <w:szCs w:val="28"/>
        </w:rPr>
      </w:pPr>
      <w:r w:rsidRPr="00A060A1">
        <w:rPr>
          <w:rFonts w:ascii="Times New Roman" w:hAnsi="Times New Roman"/>
          <w:sz w:val="28"/>
          <w:szCs w:val="28"/>
        </w:rPr>
        <w:t>Restores the guardianship property to the former Protected Person</w:t>
      </w:r>
      <w:r w:rsidR="009761E8">
        <w:rPr>
          <w:rFonts w:ascii="Times New Roman" w:hAnsi="Times New Roman"/>
          <w:sz w:val="28"/>
          <w:szCs w:val="28"/>
        </w:rPr>
        <w:t>,</w:t>
      </w:r>
    </w:p>
    <w:p w14:paraId="56565895" w14:textId="0F07F740" w:rsidR="00A060A1" w:rsidRPr="00A060A1" w:rsidRDefault="00A060A1" w:rsidP="00364292">
      <w:pPr>
        <w:pStyle w:val="ListParagraph"/>
        <w:numPr>
          <w:ilvl w:val="0"/>
          <w:numId w:val="18"/>
        </w:numPr>
        <w:spacing w:after="0" w:line="480" w:lineRule="auto"/>
        <w:rPr>
          <w:rFonts w:ascii="Times New Roman" w:hAnsi="Times New Roman"/>
          <w:sz w:val="28"/>
          <w:szCs w:val="28"/>
        </w:rPr>
      </w:pPr>
      <w:r w:rsidRPr="00A060A1">
        <w:rPr>
          <w:rFonts w:ascii="Times New Roman" w:hAnsi="Times New Roman"/>
          <w:sz w:val="28"/>
          <w:szCs w:val="28"/>
        </w:rPr>
        <w:t>Provides for the payment of costs and expenses incurred during the guardianship</w:t>
      </w:r>
      <w:r w:rsidR="009761E8">
        <w:rPr>
          <w:rFonts w:ascii="Times New Roman" w:hAnsi="Times New Roman"/>
          <w:sz w:val="28"/>
          <w:szCs w:val="28"/>
        </w:rPr>
        <w:t>,</w:t>
      </w:r>
      <w:r w:rsidRPr="00A060A1">
        <w:rPr>
          <w:rFonts w:ascii="Times New Roman" w:hAnsi="Times New Roman"/>
          <w:sz w:val="28"/>
          <w:szCs w:val="28"/>
        </w:rPr>
        <w:t xml:space="preserve"> and</w:t>
      </w:r>
    </w:p>
    <w:p w14:paraId="4991400B" w14:textId="77777777" w:rsidR="00A060A1" w:rsidRPr="00A060A1" w:rsidRDefault="00A060A1" w:rsidP="00364292">
      <w:pPr>
        <w:pStyle w:val="ListParagraph"/>
        <w:numPr>
          <w:ilvl w:val="0"/>
          <w:numId w:val="18"/>
        </w:numPr>
        <w:spacing w:after="0" w:line="480" w:lineRule="auto"/>
        <w:rPr>
          <w:rFonts w:ascii="Times New Roman" w:hAnsi="Times New Roman"/>
          <w:sz w:val="28"/>
          <w:szCs w:val="28"/>
        </w:rPr>
      </w:pPr>
      <w:r w:rsidRPr="00A060A1">
        <w:rPr>
          <w:rFonts w:ascii="Times New Roman" w:hAnsi="Times New Roman"/>
          <w:sz w:val="28"/>
          <w:szCs w:val="28"/>
        </w:rPr>
        <w:t>Requires a full accounting from the guardian of the property.</w:t>
      </w:r>
    </w:p>
    <w:p w14:paraId="1EF2BD65" w14:textId="60AA4432" w:rsidR="003B0905" w:rsidRPr="000741FF" w:rsidRDefault="00A060A1" w:rsidP="00A05255">
      <w:pPr>
        <w:pStyle w:val="ListParagraph"/>
        <w:spacing w:after="0" w:line="480" w:lineRule="auto"/>
        <w:ind w:left="0"/>
        <w:rPr>
          <w:rFonts w:ascii="Times New Roman" w:hAnsi="Times New Roman"/>
          <w:sz w:val="28"/>
          <w:szCs w:val="28"/>
        </w:rPr>
      </w:pPr>
      <w:r w:rsidRPr="000741FF">
        <w:rPr>
          <w:rFonts w:ascii="Times New Roman" w:hAnsi="Times New Roman"/>
          <w:sz w:val="28"/>
          <w:szCs w:val="28"/>
        </w:rPr>
        <w:tab/>
        <w:t xml:space="preserve"> </w:t>
      </w:r>
      <w:r w:rsidR="003B0905" w:rsidRPr="000741FF">
        <w:rPr>
          <w:rFonts w:ascii="Times New Roman" w:hAnsi="Times New Roman"/>
          <w:sz w:val="28"/>
          <w:szCs w:val="28"/>
        </w:rPr>
        <w:t xml:space="preserve">In addition, the Protected Person, or any other person that the Court deems to have sufficient interest, may petition the Court seeking to terminate the guardianship because it is no longer necessary due to the availability of other measures that are in the best interest of the Protected Person.  In that situation, an affidavit is filed with the Court specifying the means of substitute decision-making to be used and the consent of the person responsible for utilizing it.  If the Court finds the guardianship is no longer necessary, the guardianship may be administratively closed without prejudice.  </w:t>
      </w:r>
    </w:p>
    <w:p w14:paraId="6452BFC2" w14:textId="1DDA3133" w:rsidR="00A060A1" w:rsidRPr="00A060A1" w:rsidRDefault="003B0905" w:rsidP="00A05255">
      <w:pPr>
        <w:pStyle w:val="ListParagraph"/>
        <w:spacing w:after="0" w:line="480" w:lineRule="auto"/>
        <w:ind w:left="0"/>
        <w:rPr>
          <w:rFonts w:ascii="Times New Roman" w:hAnsi="Times New Roman"/>
          <w:sz w:val="28"/>
          <w:szCs w:val="28"/>
        </w:rPr>
      </w:pPr>
      <w:r>
        <w:rPr>
          <w:rFonts w:ascii="Times New Roman" w:hAnsi="Times New Roman"/>
          <w:sz w:val="28"/>
          <w:szCs w:val="28"/>
        </w:rPr>
        <w:lastRenderedPageBreak/>
        <w:tab/>
      </w:r>
      <w:r w:rsidR="00A060A1" w:rsidRPr="00A060A1">
        <w:rPr>
          <w:rFonts w:ascii="Times New Roman" w:hAnsi="Times New Roman"/>
          <w:sz w:val="28"/>
          <w:szCs w:val="28"/>
        </w:rPr>
        <w:t>In some cases</w:t>
      </w:r>
      <w:r w:rsidR="009761E8">
        <w:rPr>
          <w:rFonts w:ascii="Times New Roman" w:hAnsi="Times New Roman"/>
          <w:sz w:val="28"/>
          <w:szCs w:val="28"/>
        </w:rPr>
        <w:t>,</w:t>
      </w:r>
      <w:r w:rsidR="00A060A1" w:rsidRPr="00A060A1">
        <w:rPr>
          <w:rFonts w:ascii="Times New Roman" w:hAnsi="Times New Roman"/>
          <w:sz w:val="28"/>
          <w:szCs w:val="28"/>
        </w:rPr>
        <w:t xml:space="preserve"> where a Protected Person remains incapacitated but his or her assets have been completely expended</w:t>
      </w:r>
      <w:r w:rsidR="009761E8">
        <w:rPr>
          <w:rFonts w:ascii="Times New Roman" w:hAnsi="Times New Roman"/>
          <w:sz w:val="28"/>
          <w:szCs w:val="28"/>
        </w:rPr>
        <w:t>,</w:t>
      </w:r>
      <w:r w:rsidR="00A060A1" w:rsidRPr="00A060A1">
        <w:rPr>
          <w:rFonts w:ascii="Times New Roman" w:hAnsi="Times New Roman"/>
          <w:sz w:val="28"/>
          <w:szCs w:val="28"/>
        </w:rPr>
        <w:t xml:space="preserve"> a guardian of the property may seek to be relieved of the requirement of filing accountings.  In cases where the Protected Person no longer has any assets and receives only income from Social Security</w:t>
      </w:r>
      <w:r w:rsidR="009761E8">
        <w:rPr>
          <w:rFonts w:ascii="Times New Roman" w:hAnsi="Times New Roman"/>
          <w:sz w:val="28"/>
          <w:szCs w:val="28"/>
        </w:rPr>
        <w:t>,</w:t>
      </w:r>
      <w:r w:rsidR="00A060A1" w:rsidRPr="00A060A1">
        <w:rPr>
          <w:rFonts w:ascii="Times New Roman" w:hAnsi="Times New Roman"/>
          <w:sz w:val="28"/>
          <w:szCs w:val="28"/>
        </w:rPr>
        <w:t xml:space="preserve"> i.e.</w:t>
      </w:r>
      <w:r w:rsidR="009761E8">
        <w:rPr>
          <w:rFonts w:ascii="Times New Roman" w:hAnsi="Times New Roman"/>
          <w:sz w:val="28"/>
          <w:szCs w:val="28"/>
        </w:rPr>
        <w:t>,</w:t>
      </w:r>
      <w:r w:rsidR="00A060A1" w:rsidRPr="00A060A1">
        <w:rPr>
          <w:rFonts w:ascii="Times New Roman" w:hAnsi="Times New Roman"/>
          <w:sz w:val="28"/>
          <w:szCs w:val="28"/>
        </w:rPr>
        <w:t xml:space="preserve"> retirement or disability benefits</w:t>
      </w:r>
      <w:r w:rsidR="009761E8">
        <w:rPr>
          <w:rFonts w:ascii="Times New Roman" w:hAnsi="Times New Roman"/>
          <w:sz w:val="28"/>
          <w:szCs w:val="28"/>
        </w:rPr>
        <w:t>,</w:t>
      </w:r>
      <w:r w:rsidR="00A060A1" w:rsidRPr="00A060A1">
        <w:rPr>
          <w:rFonts w:ascii="Times New Roman" w:hAnsi="Times New Roman"/>
          <w:sz w:val="28"/>
          <w:szCs w:val="28"/>
        </w:rPr>
        <w:t xml:space="preserve"> the Court may enter an order terminating the guardianship of the property and relieving the guardian of his or her liability under the bond.  The guardian must first petition the Court for such relief and provide notice to all interested parties or waivers and consents from all interested parties.  A final accounting must be approved before the Court will sign an order terminating a guardianship of the property.   In such cases</w:t>
      </w:r>
      <w:r w:rsidR="009761E8">
        <w:rPr>
          <w:rFonts w:ascii="Times New Roman" w:hAnsi="Times New Roman"/>
          <w:sz w:val="28"/>
          <w:szCs w:val="28"/>
        </w:rPr>
        <w:t>,</w:t>
      </w:r>
      <w:r w:rsidR="00A060A1" w:rsidRPr="00A060A1">
        <w:rPr>
          <w:rFonts w:ascii="Times New Roman" w:hAnsi="Times New Roman"/>
          <w:sz w:val="28"/>
          <w:szCs w:val="28"/>
        </w:rPr>
        <w:t xml:space="preserve"> the guardianship of the person will most likely continue until the death of the Protected Person.  </w:t>
      </w:r>
    </w:p>
    <w:p w14:paraId="5593668B" w14:textId="1A422C09" w:rsidR="00167AD7" w:rsidRPr="00A05255" w:rsidRDefault="00CF4DEF" w:rsidP="006B53B2">
      <w:pPr>
        <w:pStyle w:val="Heading2"/>
      </w:pPr>
      <w:bookmarkStart w:id="41" w:name="_Toc100089882"/>
      <w:r w:rsidRPr="00A05255">
        <w:t xml:space="preserve">Failure </w:t>
      </w:r>
      <w:r w:rsidR="00D5661B" w:rsidRPr="00A05255">
        <w:t>o</w:t>
      </w:r>
      <w:r w:rsidR="00097890" w:rsidRPr="00A05255">
        <w:t xml:space="preserve">f A Guardian to Comply </w:t>
      </w:r>
      <w:r w:rsidR="000E5B75">
        <w:t>w</w:t>
      </w:r>
      <w:r w:rsidR="00097890" w:rsidRPr="00A05255">
        <w:t>ith Duties</w:t>
      </w:r>
      <w:bookmarkEnd w:id="41"/>
      <w:r w:rsidR="00097890" w:rsidRPr="00A05255">
        <w:t xml:space="preserve"> </w:t>
      </w:r>
    </w:p>
    <w:p w14:paraId="12D1C002" w14:textId="191F74DA" w:rsidR="00CF4DEF" w:rsidRPr="00A70B87" w:rsidRDefault="00167AD7" w:rsidP="00A0525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sz w:val="28"/>
          <w:szCs w:val="28"/>
        </w:rPr>
      </w:pPr>
      <w:r w:rsidRPr="00A70B87">
        <w:rPr>
          <w:rFonts w:ascii="Times New Roman" w:hAnsi="Times New Roman"/>
          <w:sz w:val="28"/>
          <w:szCs w:val="28"/>
        </w:rPr>
        <w:tab/>
      </w:r>
      <w:r w:rsidR="00CF4DEF" w:rsidRPr="00A70B87">
        <w:rPr>
          <w:rFonts w:ascii="Times New Roman" w:hAnsi="Times New Roman"/>
          <w:sz w:val="28"/>
          <w:szCs w:val="28"/>
        </w:rPr>
        <w:t>The Court may</w:t>
      </w:r>
      <w:r w:rsidR="00097890" w:rsidRPr="00A70B87">
        <w:rPr>
          <w:rFonts w:ascii="Times New Roman" w:hAnsi="Times New Roman"/>
          <w:sz w:val="28"/>
          <w:szCs w:val="28"/>
        </w:rPr>
        <w:t xml:space="preserve"> order the guardian to appear at a hearing (i.e.</w:t>
      </w:r>
      <w:r w:rsidR="009761E8">
        <w:rPr>
          <w:rFonts w:ascii="Times New Roman" w:hAnsi="Times New Roman"/>
          <w:sz w:val="28"/>
          <w:szCs w:val="28"/>
        </w:rPr>
        <w:t>,</w:t>
      </w:r>
      <w:r w:rsidR="00CF4DEF" w:rsidRPr="00A70B87">
        <w:rPr>
          <w:rFonts w:ascii="Times New Roman" w:hAnsi="Times New Roman"/>
          <w:sz w:val="28"/>
          <w:szCs w:val="28"/>
        </w:rPr>
        <w:t xml:space="preserve"> issue a </w:t>
      </w:r>
      <w:r w:rsidR="009761E8">
        <w:rPr>
          <w:rFonts w:ascii="Times New Roman" w:hAnsi="Times New Roman"/>
          <w:sz w:val="28"/>
          <w:szCs w:val="28"/>
        </w:rPr>
        <w:t>“</w:t>
      </w:r>
      <w:r w:rsidR="00097890" w:rsidRPr="00A70B87">
        <w:rPr>
          <w:rFonts w:ascii="Times New Roman" w:hAnsi="Times New Roman"/>
          <w:sz w:val="28"/>
          <w:szCs w:val="28"/>
        </w:rPr>
        <w:t>R</w:t>
      </w:r>
      <w:r w:rsidR="00CF4DEF" w:rsidRPr="00A70B87">
        <w:rPr>
          <w:rFonts w:ascii="Times New Roman" w:hAnsi="Times New Roman"/>
          <w:sz w:val="28"/>
          <w:szCs w:val="28"/>
        </w:rPr>
        <w:t xml:space="preserve">ule to </w:t>
      </w:r>
      <w:r w:rsidR="00097890" w:rsidRPr="00A70B87">
        <w:rPr>
          <w:rFonts w:ascii="Times New Roman" w:hAnsi="Times New Roman"/>
          <w:sz w:val="28"/>
          <w:szCs w:val="28"/>
        </w:rPr>
        <w:t>S</w:t>
      </w:r>
      <w:r w:rsidR="00CF4DEF" w:rsidRPr="00A70B87">
        <w:rPr>
          <w:rFonts w:ascii="Times New Roman" w:hAnsi="Times New Roman"/>
          <w:sz w:val="28"/>
          <w:szCs w:val="28"/>
        </w:rPr>
        <w:t xml:space="preserve">how </w:t>
      </w:r>
      <w:r w:rsidR="00097890" w:rsidRPr="00A70B87">
        <w:rPr>
          <w:rFonts w:ascii="Times New Roman" w:hAnsi="Times New Roman"/>
          <w:sz w:val="28"/>
          <w:szCs w:val="28"/>
        </w:rPr>
        <w:t>C</w:t>
      </w:r>
      <w:r w:rsidR="00CF4DEF" w:rsidRPr="00A70B87">
        <w:rPr>
          <w:rFonts w:ascii="Times New Roman" w:hAnsi="Times New Roman"/>
          <w:sz w:val="28"/>
          <w:szCs w:val="28"/>
        </w:rPr>
        <w:t>ause</w:t>
      </w:r>
      <w:r w:rsidR="009761E8">
        <w:rPr>
          <w:rFonts w:ascii="Times New Roman" w:hAnsi="Times New Roman"/>
          <w:sz w:val="28"/>
          <w:szCs w:val="28"/>
        </w:rPr>
        <w:t>”</w:t>
      </w:r>
      <w:r w:rsidR="00097890" w:rsidRPr="00A70B87">
        <w:rPr>
          <w:rFonts w:ascii="Times New Roman" w:hAnsi="Times New Roman"/>
          <w:sz w:val="28"/>
          <w:szCs w:val="28"/>
        </w:rPr>
        <w:t>)</w:t>
      </w:r>
      <w:r w:rsidR="005356AF" w:rsidRPr="00A70B87">
        <w:rPr>
          <w:rFonts w:ascii="Times New Roman" w:hAnsi="Times New Roman"/>
          <w:sz w:val="28"/>
          <w:szCs w:val="28"/>
        </w:rPr>
        <w:t xml:space="preserve"> </w:t>
      </w:r>
      <w:r w:rsidR="00097890" w:rsidRPr="00A70B87">
        <w:rPr>
          <w:rFonts w:ascii="Times New Roman" w:hAnsi="Times New Roman"/>
          <w:sz w:val="28"/>
          <w:szCs w:val="28"/>
        </w:rPr>
        <w:t>if the Court has reason to believe the guardian has f</w:t>
      </w:r>
      <w:r w:rsidR="00A15F2C">
        <w:rPr>
          <w:rFonts w:ascii="Times New Roman" w:hAnsi="Times New Roman"/>
          <w:sz w:val="28"/>
          <w:szCs w:val="28"/>
        </w:rPr>
        <w:t>a</w:t>
      </w:r>
      <w:r w:rsidR="00097890" w:rsidRPr="00A70B87">
        <w:rPr>
          <w:rFonts w:ascii="Times New Roman" w:hAnsi="Times New Roman"/>
          <w:sz w:val="28"/>
          <w:szCs w:val="28"/>
        </w:rPr>
        <w:t xml:space="preserve">iled to comply with his or her duties.  The guardian must show </w:t>
      </w:r>
      <w:r w:rsidR="00CF4DEF" w:rsidRPr="00A70B87">
        <w:rPr>
          <w:rFonts w:ascii="Times New Roman" w:hAnsi="Times New Roman"/>
          <w:sz w:val="28"/>
          <w:szCs w:val="28"/>
        </w:rPr>
        <w:t xml:space="preserve">why </w:t>
      </w:r>
      <w:r w:rsidR="00097890" w:rsidRPr="00A70B87">
        <w:rPr>
          <w:rFonts w:ascii="Times New Roman" w:hAnsi="Times New Roman"/>
          <w:sz w:val="28"/>
          <w:szCs w:val="28"/>
        </w:rPr>
        <w:t>he or she</w:t>
      </w:r>
      <w:r w:rsidR="00CF4DEF" w:rsidRPr="00A70B87">
        <w:rPr>
          <w:rFonts w:ascii="Times New Roman" w:hAnsi="Times New Roman"/>
          <w:sz w:val="28"/>
          <w:szCs w:val="28"/>
        </w:rPr>
        <w:t xml:space="preserve"> should </w:t>
      </w:r>
      <w:r w:rsidR="00CF4DEF" w:rsidRPr="00A70B87">
        <w:rPr>
          <w:rFonts w:ascii="Times New Roman" w:hAnsi="Times New Roman"/>
          <w:i/>
          <w:sz w:val="28"/>
          <w:szCs w:val="28"/>
        </w:rPr>
        <w:t>not</w:t>
      </w:r>
      <w:r w:rsidR="00CF4DEF" w:rsidRPr="00A70B87">
        <w:rPr>
          <w:rFonts w:ascii="Times New Roman" w:hAnsi="Times New Roman"/>
          <w:sz w:val="28"/>
          <w:szCs w:val="28"/>
        </w:rPr>
        <w:t xml:space="preserve"> be removed</w:t>
      </w:r>
      <w:r w:rsidR="00097890" w:rsidRPr="00A70B87">
        <w:rPr>
          <w:rFonts w:ascii="Times New Roman" w:hAnsi="Times New Roman"/>
          <w:sz w:val="28"/>
          <w:szCs w:val="28"/>
        </w:rPr>
        <w:t>.  The Court may order such a hearing if the guardian has</w:t>
      </w:r>
      <w:r w:rsidR="000F53B2" w:rsidRPr="00A70B87">
        <w:rPr>
          <w:rFonts w:ascii="Times New Roman" w:hAnsi="Times New Roman"/>
          <w:sz w:val="28"/>
          <w:szCs w:val="28"/>
        </w:rPr>
        <w:t xml:space="preserve"> failed to</w:t>
      </w:r>
      <w:r w:rsidR="006A3213">
        <w:rPr>
          <w:rFonts w:ascii="Times New Roman" w:hAnsi="Times New Roman"/>
          <w:sz w:val="28"/>
          <w:szCs w:val="28"/>
        </w:rPr>
        <w:t>:</w:t>
      </w:r>
    </w:p>
    <w:p w14:paraId="13BFDA95" w14:textId="66D29A92" w:rsidR="00CF4DEF" w:rsidRPr="00A70B87" w:rsidRDefault="000F53B2" w:rsidP="00364292">
      <w:pPr>
        <w:pStyle w:val="ListParagraph"/>
        <w:numPr>
          <w:ilvl w:val="1"/>
          <w:numId w:val="7"/>
        </w:numPr>
        <w:pBdr>
          <w:top w:val="single" w:sz="6" w:space="0" w:color="FFFFFF"/>
          <w:left w:val="single" w:sz="6" w:space="0" w:color="FFFFFF"/>
          <w:bottom w:val="single" w:sz="6" w:space="0" w:color="FFFFFF"/>
          <w:right w:val="single" w:sz="6" w:space="0" w:color="FFFFFF"/>
        </w:pBdr>
        <w:spacing w:after="0" w:line="480" w:lineRule="auto"/>
        <w:ind w:left="1440"/>
        <w:rPr>
          <w:rFonts w:ascii="Times New Roman" w:hAnsi="Times New Roman"/>
          <w:sz w:val="28"/>
          <w:szCs w:val="28"/>
        </w:rPr>
      </w:pPr>
      <w:r w:rsidRPr="00A70B87">
        <w:rPr>
          <w:rFonts w:ascii="Times New Roman" w:hAnsi="Times New Roman"/>
          <w:sz w:val="28"/>
          <w:szCs w:val="28"/>
        </w:rPr>
        <w:t>F</w:t>
      </w:r>
      <w:r w:rsidR="00097890" w:rsidRPr="00A70B87">
        <w:rPr>
          <w:rFonts w:ascii="Times New Roman" w:hAnsi="Times New Roman"/>
          <w:sz w:val="28"/>
          <w:szCs w:val="28"/>
        </w:rPr>
        <w:t>ile required documents</w:t>
      </w:r>
      <w:r w:rsidR="009761E8">
        <w:rPr>
          <w:rFonts w:ascii="Times New Roman" w:hAnsi="Times New Roman"/>
          <w:sz w:val="28"/>
          <w:szCs w:val="28"/>
        </w:rPr>
        <w:t>,</w:t>
      </w:r>
    </w:p>
    <w:p w14:paraId="42312F0A" w14:textId="3880C8E7" w:rsidR="00097890" w:rsidRPr="00A70B87" w:rsidRDefault="00097890" w:rsidP="00364292">
      <w:pPr>
        <w:pStyle w:val="ListParagraph"/>
        <w:numPr>
          <w:ilvl w:val="1"/>
          <w:numId w:val="7"/>
        </w:numPr>
        <w:pBdr>
          <w:top w:val="single" w:sz="6" w:space="0" w:color="FFFFFF"/>
          <w:left w:val="single" w:sz="6" w:space="0" w:color="FFFFFF"/>
          <w:bottom w:val="single" w:sz="6" w:space="0" w:color="FFFFFF"/>
          <w:right w:val="single" w:sz="6" w:space="0" w:color="FFFFFF"/>
        </w:pBdr>
        <w:spacing w:after="0" w:line="480" w:lineRule="auto"/>
        <w:ind w:left="1440"/>
        <w:rPr>
          <w:rFonts w:ascii="Times New Roman" w:hAnsi="Times New Roman"/>
          <w:sz w:val="28"/>
          <w:szCs w:val="28"/>
        </w:rPr>
      </w:pPr>
      <w:r w:rsidRPr="00A70B87">
        <w:rPr>
          <w:rFonts w:ascii="Times New Roman" w:hAnsi="Times New Roman"/>
          <w:sz w:val="28"/>
          <w:szCs w:val="28"/>
        </w:rPr>
        <w:t>File accountings accurately</w:t>
      </w:r>
      <w:r w:rsidR="009761E8">
        <w:rPr>
          <w:rFonts w:ascii="Times New Roman" w:hAnsi="Times New Roman"/>
          <w:sz w:val="28"/>
          <w:szCs w:val="28"/>
        </w:rPr>
        <w:t>,</w:t>
      </w:r>
    </w:p>
    <w:p w14:paraId="73E67336" w14:textId="3FA8150B" w:rsidR="00CF4DEF" w:rsidRPr="00A70B87" w:rsidRDefault="000F53B2" w:rsidP="00364292">
      <w:pPr>
        <w:pStyle w:val="ListParagraph"/>
        <w:numPr>
          <w:ilvl w:val="1"/>
          <w:numId w:val="7"/>
        </w:numPr>
        <w:pBdr>
          <w:top w:val="single" w:sz="6" w:space="0" w:color="FFFFFF"/>
          <w:left w:val="single" w:sz="6" w:space="0" w:color="FFFFFF"/>
          <w:bottom w:val="single" w:sz="6" w:space="0" w:color="FFFFFF"/>
          <w:right w:val="single" w:sz="6" w:space="0" w:color="FFFFFF"/>
        </w:pBdr>
        <w:spacing w:after="0" w:line="480" w:lineRule="auto"/>
        <w:ind w:left="1440"/>
        <w:rPr>
          <w:rFonts w:ascii="Times New Roman" w:hAnsi="Times New Roman"/>
          <w:sz w:val="28"/>
          <w:szCs w:val="28"/>
        </w:rPr>
      </w:pPr>
      <w:r w:rsidRPr="00A70B87">
        <w:rPr>
          <w:rFonts w:ascii="Times New Roman" w:hAnsi="Times New Roman"/>
          <w:sz w:val="28"/>
          <w:szCs w:val="28"/>
        </w:rPr>
        <w:t>A</w:t>
      </w:r>
      <w:r w:rsidR="00CF4DEF" w:rsidRPr="00A70B87">
        <w:rPr>
          <w:rFonts w:ascii="Times New Roman" w:hAnsi="Times New Roman"/>
          <w:sz w:val="28"/>
          <w:szCs w:val="28"/>
        </w:rPr>
        <w:t>mend</w:t>
      </w:r>
      <w:r w:rsidR="00167AD7" w:rsidRPr="00A70B87">
        <w:rPr>
          <w:rFonts w:ascii="Times New Roman" w:hAnsi="Times New Roman"/>
          <w:sz w:val="28"/>
          <w:szCs w:val="28"/>
        </w:rPr>
        <w:t xml:space="preserve"> </w:t>
      </w:r>
      <w:r w:rsidR="00CF4DEF" w:rsidRPr="00A70B87">
        <w:rPr>
          <w:rFonts w:ascii="Times New Roman" w:hAnsi="Times New Roman"/>
          <w:sz w:val="28"/>
          <w:szCs w:val="28"/>
        </w:rPr>
        <w:t>inaccurate accountings</w:t>
      </w:r>
      <w:r w:rsidR="009761E8">
        <w:rPr>
          <w:rFonts w:ascii="Times New Roman" w:hAnsi="Times New Roman"/>
          <w:sz w:val="28"/>
          <w:szCs w:val="28"/>
        </w:rPr>
        <w:t>,</w:t>
      </w:r>
    </w:p>
    <w:p w14:paraId="6ADEE3FD" w14:textId="52B08FD4" w:rsidR="00CF4DEF" w:rsidRPr="00A70B87" w:rsidRDefault="000F53B2" w:rsidP="00364292">
      <w:pPr>
        <w:pStyle w:val="ListParagraph"/>
        <w:numPr>
          <w:ilvl w:val="1"/>
          <w:numId w:val="7"/>
        </w:numPr>
        <w:pBdr>
          <w:top w:val="single" w:sz="6" w:space="0" w:color="FFFFFF"/>
          <w:left w:val="single" w:sz="6" w:space="0" w:color="FFFFFF"/>
          <w:bottom w:val="single" w:sz="6" w:space="0" w:color="FFFFFF"/>
          <w:right w:val="single" w:sz="6" w:space="0" w:color="FFFFFF"/>
        </w:pBdr>
        <w:spacing w:after="0" w:line="480" w:lineRule="auto"/>
        <w:ind w:left="1440"/>
        <w:rPr>
          <w:rFonts w:ascii="Times New Roman" w:hAnsi="Times New Roman"/>
          <w:sz w:val="28"/>
          <w:szCs w:val="28"/>
        </w:rPr>
      </w:pPr>
      <w:r w:rsidRPr="00A70B87">
        <w:rPr>
          <w:rFonts w:ascii="Times New Roman" w:hAnsi="Times New Roman"/>
          <w:sz w:val="28"/>
          <w:szCs w:val="28"/>
        </w:rPr>
        <w:t>P</w:t>
      </w:r>
      <w:r w:rsidR="00CF4DEF" w:rsidRPr="00A70B87">
        <w:rPr>
          <w:rFonts w:ascii="Times New Roman" w:hAnsi="Times New Roman"/>
          <w:sz w:val="28"/>
          <w:szCs w:val="28"/>
        </w:rPr>
        <w:t>rotect the person</w:t>
      </w:r>
      <w:r w:rsidR="009761E8">
        <w:rPr>
          <w:rFonts w:ascii="Times New Roman" w:hAnsi="Times New Roman"/>
          <w:sz w:val="28"/>
          <w:szCs w:val="28"/>
        </w:rPr>
        <w:t>’</w:t>
      </w:r>
      <w:r w:rsidR="00CF4DEF" w:rsidRPr="00A70B87">
        <w:rPr>
          <w:rFonts w:ascii="Times New Roman" w:hAnsi="Times New Roman"/>
          <w:sz w:val="28"/>
          <w:szCs w:val="28"/>
        </w:rPr>
        <w:t>s p</w:t>
      </w:r>
      <w:r w:rsidR="00F07AD4">
        <w:rPr>
          <w:rFonts w:ascii="Times New Roman" w:hAnsi="Times New Roman"/>
          <w:sz w:val="28"/>
          <w:szCs w:val="28"/>
        </w:rPr>
        <w:t>roperty from accidental loss</w:t>
      </w:r>
      <w:r w:rsidR="009761E8">
        <w:rPr>
          <w:rFonts w:ascii="Times New Roman" w:hAnsi="Times New Roman"/>
          <w:sz w:val="28"/>
          <w:szCs w:val="28"/>
        </w:rPr>
        <w:t>,</w:t>
      </w:r>
    </w:p>
    <w:p w14:paraId="03DD470B" w14:textId="543E6C1A" w:rsidR="00CF4DEF" w:rsidRPr="00A70B87" w:rsidRDefault="00097890" w:rsidP="00364292">
      <w:pPr>
        <w:pStyle w:val="ListParagraph"/>
        <w:numPr>
          <w:ilvl w:val="1"/>
          <w:numId w:val="7"/>
        </w:numPr>
        <w:pBdr>
          <w:top w:val="single" w:sz="6" w:space="0" w:color="FFFFFF"/>
          <w:left w:val="single" w:sz="6" w:space="0" w:color="FFFFFF"/>
          <w:bottom w:val="single" w:sz="6" w:space="0" w:color="FFFFFF"/>
          <w:right w:val="single" w:sz="6" w:space="0" w:color="FFFFFF"/>
        </w:pBdr>
        <w:spacing w:after="0" w:line="480" w:lineRule="auto"/>
        <w:ind w:left="1440"/>
        <w:rPr>
          <w:rFonts w:ascii="Times New Roman" w:hAnsi="Times New Roman"/>
          <w:sz w:val="28"/>
          <w:szCs w:val="28"/>
        </w:rPr>
      </w:pPr>
      <w:r w:rsidRPr="00A70B87">
        <w:rPr>
          <w:rFonts w:ascii="Times New Roman" w:hAnsi="Times New Roman"/>
          <w:sz w:val="28"/>
          <w:szCs w:val="28"/>
        </w:rPr>
        <w:lastRenderedPageBreak/>
        <w:t>U</w:t>
      </w:r>
      <w:r w:rsidR="00CF4DEF" w:rsidRPr="00A70B87">
        <w:rPr>
          <w:rFonts w:ascii="Times New Roman" w:hAnsi="Times New Roman"/>
          <w:sz w:val="28"/>
          <w:szCs w:val="28"/>
        </w:rPr>
        <w:t xml:space="preserve">se the </w:t>
      </w:r>
      <w:r w:rsidR="000F53B2" w:rsidRPr="00A70B87">
        <w:rPr>
          <w:rFonts w:ascii="Times New Roman" w:hAnsi="Times New Roman"/>
          <w:sz w:val="28"/>
          <w:szCs w:val="28"/>
        </w:rPr>
        <w:t>Protected P</w:t>
      </w:r>
      <w:r w:rsidR="00CF4DEF" w:rsidRPr="00A70B87">
        <w:rPr>
          <w:rFonts w:ascii="Times New Roman" w:hAnsi="Times New Roman"/>
          <w:sz w:val="28"/>
          <w:szCs w:val="28"/>
        </w:rPr>
        <w:t>erson</w:t>
      </w:r>
      <w:r w:rsidR="009761E8">
        <w:rPr>
          <w:rFonts w:ascii="Times New Roman" w:hAnsi="Times New Roman"/>
          <w:sz w:val="28"/>
          <w:szCs w:val="28"/>
        </w:rPr>
        <w:t>’</w:t>
      </w:r>
      <w:r w:rsidR="00CF4DEF" w:rsidRPr="00A70B87">
        <w:rPr>
          <w:rFonts w:ascii="Times New Roman" w:hAnsi="Times New Roman"/>
          <w:sz w:val="28"/>
          <w:szCs w:val="28"/>
        </w:rPr>
        <w:t xml:space="preserve">s </w:t>
      </w:r>
      <w:r w:rsidR="000F53B2" w:rsidRPr="00A70B87">
        <w:rPr>
          <w:rFonts w:ascii="Times New Roman" w:hAnsi="Times New Roman"/>
          <w:sz w:val="28"/>
          <w:szCs w:val="28"/>
        </w:rPr>
        <w:t>p</w:t>
      </w:r>
      <w:r w:rsidR="00CF4DEF" w:rsidRPr="00A70B87">
        <w:rPr>
          <w:rFonts w:ascii="Times New Roman" w:hAnsi="Times New Roman"/>
          <w:sz w:val="28"/>
          <w:szCs w:val="28"/>
        </w:rPr>
        <w:t xml:space="preserve">roperty </w:t>
      </w:r>
      <w:r w:rsidR="000F53B2" w:rsidRPr="00A70B87">
        <w:rPr>
          <w:rFonts w:ascii="Times New Roman" w:hAnsi="Times New Roman"/>
          <w:sz w:val="28"/>
          <w:szCs w:val="28"/>
        </w:rPr>
        <w:t>solely for the Protected Person</w:t>
      </w:r>
      <w:r w:rsidR="009761E8">
        <w:rPr>
          <w:rFonts w:ascii="Times New Roman" w:hAnsi="Times New Roman"/>
          <w:sz w:val="28"/>
          <w:szCs w:val="28"/>
        </w:rPr>
        <w:t>’</w:t>
      </w:r>
      <w:r w:rsidR="000F53B2" w:rsidRPr="00A70B87">
        <w:rPr>
          <w:rFonts w:ascii="Times New Roman" w:hAnsi="Times New Roman"/>
          <w:sz w:val="28"/>
          <w:szCs w:val="28"/>
        </w:rPr>
        <w:t xml:space="preserve">s benefit (this can include a guardian reimbursing him or herself from the </w:t>
      </w:r>
      <w:r w:rsidR="00521A78">
        <w:rPr>
          <w:rFonts w:ascii="Times New Roman" w:hAnsi="Times New Roman"/>
          <w:sz w:val="28"/>
          <w:szCs w:val="28"/>
        </w:rPr>
        <w:t>Protected Person</w:t>
      </w:r>
      <w:r w:rsidR="009761E8">
        <w:rPr>
          <w:rFonts w:ascii="Times New Roman" w:hAnsi="Times New Roman"/>
          <w:sz w:val="28"/>
          <w:szCs w:val="28"/>
        </w:rPr>
        <w:t>’</w:t>
      </w:r>
      <w:r w:rsidR="00521A78">
        <w:rPr>
          <w:rFonts w:ascii="Times New Roman" w:hAnsi="Times New Roman"/>
          <w:sz w:val="28"/>
          <w:szCs w:val="28"/>
        </w:rPr>
        <w:t xml:space="preserve">s assets or income </w:t>
      </w:r>
      <w:r w:rsidR="000F53B2" w:rsidRPr="00A70B87">
        <w:rPr>
          <w:rFonts w:ascii="Times New Roman" w:hAnsi="Times New Roman"/>
          <w:sz w:val="28"/>
          <w:szCs w:val="28"/>
        </w:rPr>
        <w:t>without Court</w:t>
      </w:r>
      <w:r w:rsidR="00A15F2C">
        <w:rPr>
          <w:rFonts w:ascii="Times New Roman" w:hAnsi="Times New Roman"/>
          <w:sz w:val="28"/>
          <w:szCs w:val="28"/>
        </w:rPr>
        <w:t xml:space="preserve"> approval</w:t>
      </w:r>
      <w:r w:rsidR="000F53B2" w:rsidRPr="00A70B87">
        <w:rPr>
          <w:rFonts w:ascii="Times New Roman" w:hAnsi="Times New Roman"/>
          <w:sz w:val="28"/>
          <w:szCs w:val="28"/>
        </w:rPr>
        <w:t>)</w:t>
      </w:r>
      <w:r w:rsidR="009761E8">
        <w:rPr>
          <w:rFonts w:ascii="Times New Roman" w:hAnsi="Times New Roman"/>
          <w:sz w:val="28"/>
          <w:szCs w:val="28"/>
        </w:rPr>
        <w:t>,</w:t>
      </w:r>
      <w:r w:rsidR="006A3213">
        <w:rPr>
          <w:rFonts w:ascii="Times New Roman" w:hAnsi="Times New Roman"/>
          <w:sz w:val="28"/>
          <w:szCs w:val="28"/>
        </w:rPr>
        <w:t xml:space="preserve"> or</w:t>
      </w:r>
    </w:p>
    <w:p w14:paraId="5AFB1449" w14:textId="79C60E50" w:rsidR="00B63062" w:rsidRPr="00A70B87" w:rsidRDefault="000F53B2" w:rsidP="00364292">
      <w:pPr>
        <w:pStyle w:val="ListParagraph"/>
        <w:numPr>
          <w:ilvl w:val="1"/>
          <w:numId w:val="7"/>
        </w:numPr>
        <w:pBdr>
          <w:top w:val="single" w:sz="6" w:space="0" w:color="FFFFFF"/>
          <w:left w:val="single" w:sz="6" w:space="0" w:color="FFFFFF"/>
          <w:bottom w:val="single" w:sz="6" w:space="0" w:color="FFFFFF"/>
          <w:right w:val="single" w:sz="6" w:space="0" w:color="FFFFFF"/>
        </w:pBdr>
        <w:spacing w:after="0" w:line="480" w:lineRule="auto"/>
        <w:ind w:left="1440"/>
        <w:rPr>
          <w:rFonts w:ascii="Times New Roman" w:hAnsi="Times New Roman"/>
          <w:sz w:val="28"/>
          <w:szCs w:val="28"/>
        </w:rPr>
      </w:pPr>
      <w:r w:rsidRPr="00A70B87">
        <w:rPr>
          <w:rFonts w:ascii="Times New Roman" w:hAnsi="Times New Roman"/>
          <w:sz w:val="28"/>
          <w:szCs w:val="28"/>
        </w:rPr>
        <w:t>P</w:t>
      </w:r>
      <w:r w:rsidR="00CF4DEF" w:rsidRPr="00A70B87">
        <w:rPr>
          <w:rFonts w:ascii="Times New Roman" w:hAnsi="Times New Roman"/>
          <w:sz w:val="28"/>
          <w:szCs w:val="28"/>
        </w:rPr>
        <w:t xml:space="preserve">rotect the </w:t>
      </w:r>
      <w:r w:rsidRPr="00A70B87">
        <w:rPr>
          <w:rFonts w:ascii="Times New Roman" w:hAnsi="Times New Roman"/>
          <w:sz w:val="28"/>
          <w:szCs w:val="28"/>
        </w:rPr>
        <w:t>Protected P</w:t>
      </w:r>
      <w:r w:rsidR="00CF4DEF" w:rsidRPr="00A70B87">
        <w:rPr>
          <w:rFonts w:ascii="Times New Roman" w:hAnsi="Times New Roman"/>
          <w:sz w:val="28"/>
          <w:szCs w:val="28"/>
        </w:rPr>
        <w:t>erson from abuse or neglect (this does not</w:t>
      </w:r>
      <w:r w:rsidR="00167AD7" w:rsidRPr="00A70B87">
        <w:rPr>
          <w:rFonts w:ascii="Times New Roman" w:hAnsi="Times New Roman"/>
          <w:sz w:val="28"/>
          <w:szCs w:val="28"/>
        </w:rPr>
        <w:t xml:space="preserve"> </w:t>
      </w:r>
      <w:r w:rsidR="00AC427B" w:rsidRPr="00A70B87">
        <w:rPr>
          <w:rFonts w:ascii="Times New Roman" w:hAnsi="Times New Roman"/>
          <w:sz w:val="28"/>
          <w:szCs w:val="28"/>
        </w:rPr>
        <w:t xml:space="preserve">mean </w:t>
      </w:r>
      <w:r w:rsidR="00CF4DEF" w:rsidRPr="00A70B87">
        <w:rPr>
          <w:rFonts w:ascii="Times New Roman" w:hAnsi="Times New Roman"/>
          <w:sz w:val="28"/>
          <w:szCs w:val="28"/>
        </w:rPr>
        <w:t xml:space="preserve">a guardian must authorize medical treatment </w:t>
      </w:r>
      <w:r w:rsidRPr="00A70B87">
        <w:rPr>
          <w:rFonts w:ascii="Times New Roman" w:hAnsi="Times New Roman"/>
          <w:sz w:val="28"/>
          <w:szCs w:val="28"/>
        </w:rPr>
        <w:t>that</w:t>
      </w:r>
      <w:r w:rsidR="00CF4DEF" w:rsidRPr="00A70B87">
        <w:rPr>
          <w:rFonts w:ascii="Times New Roman" w:hAnsi="Times New Roman"/>
          <w:sz w:val="28"/>
          <w:szCs w:val="28"/>
        </w:rPr>
        <w:t xml:space="preserve"> violates the </w:t>
      </w:r>
      <w:r w:rsidRPr="00A70B87">
        <w:rPr>
          <w:rFonts w:ascii="Times New Roman" w:hAnsi="Times New Roman"/>
          <w:sz w:val="28"/>
          <w:szCs w:val="28"/>
        </w:rPr>
        <w:t>Protected P</w:t>
      </w:r>
      <w:r w:rsidR="00CF4DEF" w:rsidRPr="00A70B87">
        <w:rPr>
          <w:rFonts w:ascii="Times New Roman" w:hAnsi="Times New Roman"/>
          <w:sz w:val="28"/>
          <w:szCs w:val="28"/>
        </w:rPr>
        <w:t>erson</w:t>
      </w:r>
      <w:r w:rsidR="009761E8">
        <w:rPr>
          <w:rFonts w:ascii="Times New Roman" w:hAnsi="Times New Roman"/>
          <w:sz w:val="28"/>
          <w:szCs w:val="28"/>
        </w:rPr>
        <w:t>’</w:t>
      </w:r>
      <w:r w:rsidR="00CF4DEF" w:rsidRPr="00A70B87">
        <w:rPr>
          <w:rFonts w:ascii="Times New Roman" w:hAnsi="Times New Roman"/>
          <w:sz w:val="28"/>
          <w:szCs w:val="28"/>
        </w:rPr>
        <w:t>s implied or express objection or the tenets and practices of a recognized church or religious denominati</w:t>
      </w:r>
      <w:r w:rsidR="00097890" w:rsidRPr="00A70B87">
        <w:rPr>
          <w:rFonts w:ascii="Times New Roman" w:hAnsi="Times New Roman"/>
          <w:sz w:val="28"/>
          <w:szCs w:val="28"/>
        </w:rPr>
        <w:t xml:space="preserve">on to which the </w:t>
      </w:r>
      <w:r w:rsidRPr="00A70B87">
        <w:rPr>
          <w:rFonts w:ascii="Times New Roman" w:hAnsi="Times New Roman"/>
          <w:sz w:val="28"/>
          <w:szCs w:val="28"/>
        </w:rPr>
        <w:t>Protected P</w:t>
      </w:r>
      <w:r w:rsidR="00097890" w:rsidRPr="00A70B87">
        <w:rPr>
          <w:rFonts w:ascii="Times New Roman" w:hAnsi="Times New Roman"/>
          <w:sz w:val="28"/>
          <w:szCs w:val="28"/>
        </w:rPr>
        <w:t>erson belongs)</w:t>
      </w:r>
      <w:r w:rsidR="00F07AD4">
        <w:rPr>
          <w:rFonts w:ascii="Times New Roman" w:hAnsi="Times New Roman"/>
          <w:sz w:val="28"/>
          <w:szCs w:val="28"/>
        </w:rPr>
        <w:t>.</w:t>
      </w:r>
    </w:p>
    <w:p w14:paraId="6D462390" w14:textId="33321601" w:rsidR="00CF4DEF" w:rsidRPr="00A70B87" w:rsidRDefault="00CF4DEF" w:rsidP="00A0525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firstLine="720"/>
        <w:rPr>
          <w:rFonts w:ascii="Times New Roman" w:hAnsi="Times New Roman"/>
          <w:sz w:val="28"/>
          <w:szCs w:val="28"/>
        </w:rPr>
      </w:pPr>
      <w:r w:rsidRPr="00A70B87">
        <w:rPr>
          <w:rFonts w:ascii="Times New Roman" w:hAnsi="Times New Roman"/>
          <w:sz w:val="28"/>
          <w:szCs w:val="28"/>
        </w:rPr>
        <w:t xml:space="preserve">Failure </w:t>
      </w:r>
      <w:r w:rsidR="00A15F2C">
        <w:rPr>
          <w:rFonts w:ascii="Times New Roman" w:hAnsi="Times New Roman"/>
          <w:sz w:val="28"/>
          <w:szCs w:val="28"/>
        </w:rPr>
        <w:t>of</w:t>
      </w:r>
      <w:r w:rsidR="00167AD7" w:rsidRPr="00A70B87">
        <w:rPr>
          <w:rFonts w:ascii="Times New Roman" w:hAnsi="Times New Roman"/>
          <w:sz w:val="28"/>
          <w:szCs w:val="28"/>
        </w:rPr>
        <w:t xml:space="preserve"> the guardian </w:t>
      </w:r>
      <w:r w:rsidRPr="00A70B87">
        <w:rPr>
          <w:rFonts w:ascii="Times New Roman" w:hAnsi="Times New Roman"/>
          <w:sz w:val="28"/>
          <w:szCs w:val="28"/>
        </w:rPr>
        <w:t>to comply with</w:t>
      </w:r>
      <w:r w:rsidR="00A15F2C">
        <w:rPr>
          <w:rFonts w:ascii="Times New Roman" w:hAnsi="Times New Roman"/>
          <w:sz w:val="28"/>
          <w:szCs w:val="28"/>
        </w:rPr>
        <w:t xml:space="preserve"> his or her</w:t>
      </w:r>
      <w:r w:rsidRPr="00A70B87">
        <w:rPr>
          <w:rFonts w:ascii="Times New Roman" w:hAnsi="Times New Roman"/>
          <w:sz w:val="28"/>
          <w:szCs w:val="28"/>
        </w:rPr>
        <w:t xml:space="preserve"> </w:t>
      </w:r>
      <w:r w:rsidR="00167AD7" w:rsidRPr="00A70B87">
        <w:rPr>
          <w:rFonts w:ascii="Times New Roman" w:hAnsi="Times New Roman"/>
          <w:sz w:val="28"/>
          <w:szCs w:val="28"/>
        </w:rPr>
        <w:t xml:space="preserve">duties may result in the Court </w:t>
      </w:r>
      <w:r w:rsidRPr="00A70B87">
        <w:rPr>
          <w:rFonts w:ascii="Times New Roman" w:hAnsi="Times New Roman"/>
          <w:sz w:val="28"/>
          <w:szCs w:val="28"/>
        </w:rPr>
        <w:t>issuing a judgment</w:t>
      </w:r>
      <w:r w:rsidR="00521A78">
        <w:rPr>
          <w:rFonts w:ascii="Times New Roman" w:hAnsi="Times New Roman"/>
          <w:sz w:val="28"/>
          <w:szCs w:val="28"/>
        </w:rPr>
        <w:t xml:space="preserve"> requiring</w:t>
      </w:r>
      <w:r w:rsidRPr="00A70B87">
        <w:rPr>
          <w:rFonts w:ascii="Times New Roman" w:hAnsi="Times New Roman"/>
          <w:sz w:val="28"/>
          <w:szCs w:val="28"/>
        </w:rPr>
        <w:t xml:space="preserve"> the guardian </w:t>
      </w:r>
      <w:r w:rsidR="000F53B2" w:rsidRPr="00A70B87">
        <w:rPr>
          <w:rFonts w:ascii="Times New Roman" w:hAnsi="Times New Roman"/>
          <w:sz w:val="28"/>
          <w:szCs w:val="28"/>
        </w:rPr>
        <w:t>to</w:t>
      </w:r>
      <w:r w:rsidRPr="00A70B87">
        <w:rPr>
          <w:rFonts w:ascii="Times New Roman" w:hAnsi="Times New Roman"/>
          <w:sz w:val="28"/>
          <w:szCs w:val="28"/>
        </w:rPr>
        <w:t xml:space="preserve"> re</w:t>
      </w:r>
      <w:r w:rsidR="00521A78">
        <w:rPr>
          <w:rFonts w:ascii="Times New Roman" w:hAnsi="Times New Roman"/>
          <w:sz w:val="28"/>
          <w:szCs w:val="28"/>
        </w:rPr>
        <w:t>pay or pay</w:t>
      </w:r>
      <w:r w:rsidRPr="00A70B87">
        <w:rPr>
          <w:rFonts w:ascii="Times New Roman" w:hAnsi="Times New Roman"/>
          <w:sz w:val="28"/>
          <w:szCs w:val="28"/>
        </w:rPr>
        <w:t xml:space="preserve"> </w:t>
      </w:r>
      <w:r w:rsidR="00521A78">
        <w:rPr>
          <w:rFonts w:ascii="Times New Roman" w:hAnsi="Times New Roman"/>
          <w:sz w:val="28"/>
          <w:szCs w:val="28"/>
        </w:rPr>
        <w:t xml:space="preserve">into </w:t>
      </w:r>
      <w:r w:rsidRPr="00A70B87">
        <w:rPr>
          <w:rFonts w:ascii="Times New Roman" w:hAnsi="Times New Roman"/>
          <w:sz w:val="28"/>
          <w:szCs w:val="28"/>
        </w:rPr>
        <w:t>the</w:t>
      </w:r>
      <w:r w:rsidR="00F326A3">
        <w:rPr>
          <w:rFonts w:ascii="Times New Roman" w:hAnsi="Times New Roman"/>
          <w:sz w:val="28"/>
          <w:szCs w:val="28"/>
        </w:rPr>
        <w:t xml:space="preserve"> </w:t>
      </w:r>
      <w:r w:rsidR="00521A78">
        <w:rPr>
          <w:rFonts w:ascii="Times New Roman" w:hAnsi="Times New Roman"/>
          <w:sz w:val="28"/>
          <w:szCs w:val="28"/>
        </w:rPr>
        <w:t>guardianship account(s)</w:t>
      </w:r>
      <w:r w:rsidR="009761E8">
        <w:rPr>
          <w:rFonts w:ascii="Times New Roman" w:hAnsi="Times New Roman"/>
          <w:sz w:val="28"/>
          <w:szCs w:val="28"/>
        </w:rPr>
        <w:t>,</w:t>
      </w:r>
      <w:r w:rsidRPr="00A70B87">
        <w:rPr>
          <w:rFonts w:ascii="Times New Roman" w:hAnsi="Times New Roman"/>
          <w:sz w:val="28"/>
          <w:szCs w:val="28"/>
        </w:rPr>
        <w:t xml:space="preserve"> removing the guardian</w:t>
      </w:r>
      <w:r w:rsidR="009761E8">
        <w:rPr>
          <w:rFonts w:ascii="Times New Roman" w:hAnsi="Times New Roman"/>
          <w:sz w:val="28"/>
          <w:szCs w:val="28"/>
        </w:rPr>
        <w:t>,</w:t>
      </w:r>
      <w:r w:rsidR="00A15F2C">
        <w:rPr>
          <w:rFonts w:ascii="Times New Roman" w:hAnsi="Times New Roman"/>
          <w:sz w:val="28"/>
          <w:szCs w:val="28"/>
        </w:rPr>
        <w:t xml:space="preserve"> and</w:t>
      </w:r>
      <w:r w:rsidR="009142ED">
        <w:rPr>
          <w:rFonts w:ascii="Times New Roman" w:hAnsi="Times New Roman"/>
          <w:sz w:val="28"/>
          <w:szCs w:val="28"/>
        </w:rPr>
        <w:t>/or</w:t>
      </w:r>
      <w:r w:rsidR="00A15F2C">
        <w:rPr>
          <w:rFonts w:ascii="Times New Roman" w:hAnsi="Times New Roman"/>
          <w:sz w:val="28"/>
          <w:szCs w:val="28"/>
        </w:rPr>
        <w:t xml:space="preserve"> appointing</w:t>
      </w:r>
      <w:r w:rsidR="000F53B2" w:rsidRPr="00A70B87">
        <w:rPr>
          <w:rFonts w:ascii="Times New Roman" w:hAnsi="Times New Roman"/>
          <w:sz w:val="28"/>
          <w:szCs w:val="28"/>
        </w:rPr>
        <w:t xml:space="preserve"> a successor guardian.  The Court may also </w:t>
      </w:r>
      <w:r w:rsidRPr="00A70B87">
        <w:rPr>
          <w:rFonts w:ascii="Times New Roman" w:hAnsi="Times New Roman"/>
          <w:sz w:val="28"/>
          <w:szCs w:val="28"/>
        </w:rPr>
        <w:t xml:space="preserve">refer the </w:t>
      </w:r>
      <w:r w:rsidR="000F53B2" w:rsidRPr="00A70B87">
        <w:rPr>
          <w:rFonts w:ascii="Times New Roman" w:hAnsi="Times New Roman"/>
          <w:sz w:val="28"/>
          <w:szCs w:val="28"/>
        </w:rPr>
        <w:t>case</w:t>
      </w:r>
      <w:r w:rsidRPr="00A70B87">
        <w:rPr>
          <w:rFonts w:ascii="Times New Roman" w:hAnsi="Times New Roman"/>
          <w:sz w:val="28"/>
          <w:szCs w:val="28"/>
        </w:rPr>
        <w:t xml:space="preserve"> to the Guardianship Monitoring Program</w:t>
      </w:r>
      <w:r w:rsidR="009761E8">
        <w:rPr>
          <w:rFonts w:ascii="Times New Roman" w:hAnsi="Times New Roman"/>
          <w:sz w:val="28"/>
          <w:szCs w:val="28"/>
        </w:rPr>
        <w:t>,</w:t>
      </w:r>
      <w:r w:rsidRPr="00A70B87">
        <w:rPr>
          <w:rFonts w:ascii="Times New Roman" w:hAnsi="Times New Roman"/>
          <w:sz w:val="28"/>
          <w:szCs w:val="28"/>
        </w:rPr>
        <w:t xml:space="preserve"> Adult Protective Services</w:t>
      </w:r>
      <w:r w:rsidR="009761E8">
        <w:rPr>
          <w:rFonts w:ascii="Times New Roman" w:hAnsi="Times New Roman"/>
          <w:sz w:val="28"/>
          <w:szCs w:val="28"/>
        </w:rPr>
        <w:t>,</w:t>
      </w:r>
      <w:r w:rsidRPr="00A70B87">
        <w:rPr>
          <w:rFonts w:ascii="Times New Roman" w:hAnsi="Times New Roman"/>
          <w:sz w:val="28"/>
          <w:szCs w:val="28"/>
        </w:rPr>
        <w:t xml:space="preserve"> the Division of </w:t>
      </w:r>
      <w:r w:rsidR="000E5B75">
        <w:rPr>
          <w:rFonts w:ascii="Times New Roman" w:hAnsi="Times New Roman"/>
          <w:sz w:val="28"/>
          <w:szCs w:val="28"/>
        </w:rPr>
        <w:t>Health Care Quality</w:t>
      </w:r>
      <w:r w:rsidR="009761E8">
        <w:rPr>
          <w:rFonts w:ascii="Times New Roman" w:hAnsi="Times New Roman"/>
          <w:sz w:val="28"/>
          <w:szCs w:val="28"/>
        </w:rPr>
        <w:t>,</w:t>
      </w:r>
      <w:r w:rsidR="000F53B2" w:rsidRPr="00A70B87">
        <w:rPr>
          <w:rFonts w:ascii="Times New Roman" w:hAnsi="Times New Roman"/>
          <w:sz w:val="28"/>
          <w:szCs w:val="28"/>
        </w:rPr>
        <w:t xml:space="preserve"> </w:t>
      </w:r>
      <w:r w:rsidRPr="00A70B87">
        <w:rPr>
          <w:rFonts w:ascii="Times New Roman" w:hAnsi="Times New Roman"/>
          <w:sz w:val="28"/>
          <w:szCs w:val="28"/>
        </w:rPr>
        <w:t>the Delaware Department of Justice</w:t>
      </w:r>
      <w:r w:rsidR="009761E8">
        <w:rPr>
          <w:rFonts w:ascii="Times New Roman" w:hAnsi="Times New Roman"/>
          <w:sz w:val="28"/>
          <w:szCs w:val="28"/>
        </w:rPr>
        <w:t>,</w:t>
      </w:r>
      <w:r w:rsidRPr="00A70B87">
        <w:rPr>
          <w:rFonts w:ascii="Times New Roman" w:hAnsi="Times New Roman"/>
          <w:sz w:val="28"/>
          <w:szCs w:val="28"/>
        </w:rPr>
        <w:t xml:space="preserve"> or a local law enforcement agency for investigation and potential criminal prosecution.</w:t>
      </w:r>
      <w:r w:rsidR="00A060A1" w:rsidRPr="00A060A1">
        <w:rPr>
          <w:rStyle w:val="FootnoteReference"/>
          <w:rFonts w:ascii="Times New Roman" w:hAnsi="Times New Roman"/>
          <w:sz w:val="28"/>
          <w:szCs w:val="28"/>
          <w:vertAlign w:val="superscript"/>
        </w:rPr>
        <w:footnoteReference w:id="9"/>
      </w:r>
      <w:r w:rsidR="002078DE">
        <w:rPr>
          <w:rFonts w:ascii="Times New Roman" w:hAnsi="Times New Roman"/>
          <w:sz w:val="28"/>
          <w:szCs w:val="28"/>
        </w:rPr>
        <w:t xml:space="preserve">  </w:t>
      </w:r>
      <w:r w:rsidRPr="00A70B87">
        <w:rPr>
          <w:rFonts w:ascii="Times New Roman" w:hAnsi="Times New Roman"/>
          <w:sz w:val="28"/>
          <w:szCs w:val="28"/>
        </w:rPr>
        <w:t xml:space="preserve">While the guardian may initially be able to </w:t>
      </w:r>
      <w:r w:rsidR="000F53B2" w:rsidRPr="00A70B87">
        <w:rPr>
          <w:rFonts w:ascii="Times New Roman" w:hAnsi="Times New Roman"/>
          <w:sz w:val="28"/>
          <w:szCs w:val="28"/>
        </w:rPr>
        <w:t xml:space="preserve">use guardianship assets to pay the cost of </w:t>
      </w:r>
      <w:r w:rsidR="000F53B2" w:rsidRPr="00A70B87">
        <w:rPr>
          <w:rFonts w:ascii="Times New Roman" w:hAnsi="Times New Roman"/>
          <w:sz w:val="28"/>
          <w:szCs w:val="28"/>
        </w:rPr>
        <w:lastRenderedPageBreak/>
        <w:t>obtaining legal advice regarding the guardianship</w:t>
      </w:r>
      <w:r w:rsidR="009761E8">
        <w:rPr>
          <w:rFonts w:ascii="Times New Roman" w:hAnsi="Times New Roman"/>
          <w:sz w:val="28"/>
          <w:szCs w:val="28"/>
        </w:rPr>
        <w:t>,</w:t>
      </w:r>
      <w:r w:rsidRPr="00A70B87">
        <w:rPr>
          <w:rFonts w:ascii="Times New Roman" w:hAnsi="Times New Roman"/>
          <w:sz w:val="28"/>
          <w:szCs w:val="28"/>
        </w:rPr>
        <w:t xml:space="preserve"> </w:t>
      </w:r>
      <w:r w:rsidR="000F53B2" w:rsidRPr="00A70B87">
        <w:rPr>
          <w:rFonts w:ascii="Times New Roman" w:hAnsi="Times New Roman"/>
          <w:sz w:val="28"/>
          <w:szCs w:val="28"/>
        </w:rPr>
        <w:t xml:space="preserve">the guardian generally cannot use guardianship assets to pay for legal representation in </w:t>
      </w:r>
      <w:r w:rsidRPr="00A70B87">
        <w:rPr>
          <w:rFonts w:ascii="Times New Roman" w:hAnsi="Times New Roman"/>
          <w:sz w:val="28"/>
          <w:szCs w:val="28"/>
        </w:rPr>
        <w:t>defending against charges of failure to comply with duties</w:t>
      </w:r>
      <w:r w:rsidR="000F53B2" w:rsidRPr="00A70B87">
        <w:rPr>
          <w:rFonts w:ascii="Times New Roman" w:hAnsi="Times New Roman"/>
          <w:sz w:val="28"/>
          <w:szCs w:val="28"/>
        </w:rPr>
        <w:t>.</w:t>
      </w:r>
    </w:p>
    <w:p w14:paraId="36CF2C7F" w14:textId="2383034D" w:rsidR="00236FC7" w:rsidRPr="00A70B87" w:rsidRDefault="00236FC7" w:rsidP="00A05255">
      <w:pPr>
        <w:pBdr>
          <w:top w:val="single" w:sz="6" w:space="0" w:color="FFFFFF"/>
          <w:left w:val="single" w:sz="6" w:space="0" w:color="FFFFFF"/>
          <w:bottom w:val="single" w:sz="6" w:space="0" w:color="FFFFFF"/>
          <w:right w:val="single" w:sz="6" w:space="0" w:color="FFFFFF"/>
        </w:pBdr>
        <w:spacing w:after="0" w:line="480" w:lineRule="auto"/>
        <w:ind w:firstLine="720"/>
        <w:rPr>
          <w:rFonts w:ascii="Times New Roman" w:hAnsi="Times New Roman"/>
          <w:sz w:val="28"/>
          <w:szCs w:val="28"/>
        </w:rPr>
      </w:pPr>
      <w:r w:rsidRPr="00A70B87">
        <w:rPr>
          <w:rFonts w:ascii="Times New Roman" w:hAnsi="Times New Roman"/>
          <w:sz w:val="28"/>
          <w:szCs w:val="28"/>
        </w:rPr>
        <w:t>In cases involving failure of a guardian to comply with its duties</w:t>
      </w:r>
      <w:r w:rsidR="009761E8">
        <w:rPr>
          <w:rFonts w:ascii="Times New Roman" w:hAnsi="Times New Roman"/>
          <w:sz w:val="28"/>
          <w:szCs w:val="28"/>
        </w:rPr>
        <w:t>,</w:t>
      </w:r>
      <w:r w:rsidRPr="00A70B87">
        <w:rPr>
          <w:rFonts w:ascii="Times New Roman" w:hAnsi="Times New Roman"/>
          <w:sz w:val="28"/>
          <w:szCs w:val="28"/>
        </w:rPr>
        <w:t xml:space="preserve"> the Court </w:t>
      </w:r>
      <w:r w:rsidR="003B0905">
        <w:rPr>
          <w:rFonts w:ascii="Times New Roman" w:hAnsi="Times New Roman"/>
          <w:sz w:val="28"/>
          <w:szCs w:val="28"/>
        </w:rPr>
        <w:t>may</w:t>
      </w:r>
      <w:r w:rsidRPr="00A70B87">
        <w:rPr>
          <w:rFonts w:ascii="Times New Roman" w:hAnsi="Times New Roman"/>
          <w:sz w:val="28"/>
          <w:szCs w:val="28"/>
        </w:rPr>
        <w:t xml:space="preserve"> enter an order that</w:t>
      </w:r>
      <w:r w:rsidR="006A3213">
        <w:rPr>
          <w:rFonts w:ascii="Times New Roman" w:hAnsi="Times New Roman"/>
          <w:sz w:val="28"/>
          <w:szCs w:val="28"/>
        </w:rPr>
        <w:t>:</w:t>
      </w:r>
    </w:p>
    <w:p w14:paraId="44EACE3E" w14:textId="59C1C5E3" w:rsidR="00236FC7" w:rsidRPr="00A70B87" w:rsidRDefault="00236FC7" w:rsidP="00364292">
      <w:pPr>
        <w:pStyle w:val="ListParagraph"/>
        <w:numPr>
          <w:ilvl w:val="0"/>
          <w:numId w:val="8"/>
        </w:numPr>
        <w:pBdr>
          <w:top w:val="single" w:sz="6" w:space="0" w:color="FFFFFF"/>
          <w:left w:val="single" w:sz="6" w:space="0" w:color="FFFFFF"/>
          <w:bottom w:val="single" w:sz="6" w:space="0" w:color="FFFFFF"/>
          <w:right w:val="single" w:sz="6" w:space="0" w:color="FFFFFF"/>
        </w:pBdr>
        <w:spacing w:after="0" w:line="480" w:lineRule="auto"/>
        <w:ind w:left="1440"/>
        <w:rPr>
          <w:rFonts w:ascii="Times New Roman" w:hAnsi="Times New Roman"/>
          <w:sz w:val="28"/>
          <w:szCs w:val="28"/>
        </w:rPr>
      </w:pPr>
      <w:r w:rsidRPr="00A70B87">
        <w:rPr>
          <w:rFonts w:ascii="Times New Roman" w:hAnsi="Times New Roman"/>
          <w:sz w:val="28"/>
          <w:szCs w:val="28"/>
        </w:rPr>
        <w:t>Terminates the authority of the guardian being removed</w:t>
      </w:r>
      <w:r w:rsidR="009761E8">
        <w:rPr>
          <w:rFonts w:ascii="Times New Roman" w:hAnsi="Times New Roman"/>
          <w:sz w:val="28"/>
          <w:szCs w:val="28"/>
        </w:rPr>
        <w:t>,</w:t>
      </w:r>
    </w:p>
    <w:p w14:paraId="7EF6ECA6" w14:textId="79D176CB" w:rsidR="00236FC7" w:rsidRPr="00A70B87" w:rsidRDefault="00236FC7" w:rsidP="00364292">
      <w:pPr>
        <w:pStyle w:val="ListParagraph"/>
        <w:numPr>
          <w:ilvl w:val="0"/>
          <w:numId w:val="8"/>
        </w:numPr>
        <w:pBdr>
          <w:top w:val="single" w:sz="6" w:space="0" w:color="FFFFFF"/>
          <w:left w:val="single" w:sz="6" w:space="0" w:color="FFFFFF"/>
          <w:bottom w:val="single" w:sz="6" w:space="0" w:color="FFFFFF"/>
          <w:right w:val="single" w:sz="6" w:space="0" w:color="FFFFFF"/>
        </w:pBdr>
        <w:spacing w:after="0" w:line="480" w:lineRule="auto"/>
        <w:ind w:left="1440"/>
        <w:rPr>
          <w:rFonts w:ascii="Times New Roman" w:hAnsi="Times New Roman"/>
          <w:sz w:val="28"/>
          <w:szCs w:val="28"/>
        </w:rPr>
      </w:pPr>
      <w:r w:rsidRPr="00A70B87">
        <w:rPr>
          <w:rFonts w:ascii="Times New Roman" w:hAnsi="Times New Roman"/>
          <w:sz w:val="28"/>
          <w:szCs w:val="28"/>
        </w:rPr>
        <w:t>Appoints a new guardian</w:t>
      </w:r>
      <w:r w:rsidR="009761E8">
        <w:rPr>
          <w:rFonts w:ascii="Times New Roman" w:hAnsi="Times New Roman"/>
          <w:sz w:val="28"/>
          <w:szCs w:val="28"/>
        </w:rPr>
        <w:t>,</w:t>
      </w:r>
      <w:r w:rsidRPr="00A70B87">
        <w:rPr>
          <w:rFonts w:ascii="Times New Roman" w:hAnsi="Times New Roman"/>
          <w:sz w:val="28"/>
          <w:szCs w:val="28"/>
        </w:rPr>
        <w:t xml:space="preserve"> and</w:t>
      </w:r>
    </w:p>
    <w:p w14:paraId="61E18B1F" w14:textId="72B2A63F" w:rsidR="00236FC7" w:rsidRPr="00A70B87" w:rsidRDefault="00236FC7" w:rsidP="00364292">
      <w:pPr>
        <w:pStyle w:val="ListParagraph"/>
        <w:numPr>
          <w:ilvl w:val="0"/>
          <w:numId w:val="8"/>
        </w:numPr>
        <w:pBdr>
          <w:top w:val="single" w:sz="6" w:space="0" w:color="FFFFFF"/>
          <w:left w:val="single" w:sz="6" w:space="0" w:color="FFFFFF"/>
          <w:bottom w:val="single" w:sz="6" w:space="0" w:color="FFFFFF"/>
          <w:right w:val="single" w:sz="6" w:space="0" w:color="FFFFFF"/>
        </w:pBdr>
        <w:spacing w:after="0" w:line="480" w:lineRule="auto"/>
        <w:ind w:left="1440"/>
        <w:rPr>
          <w:rFonts w:ascii="Times New Roman" w:hAnsi="Times New Roman"/>
          <w:sz w:val="28"/>
          <w:szCs w:val="28"/>
        </w:rPr>
      </w:pPr>
      <w:r w:rsidRPr="00A70B87">
        <w:rPr>
          <w:rFonts w:ascii="Times New Roman" w:hAnsi="Times New Roman"/>
          <w:sz w:val="28"/>
          <w:szCs w:val="28"/>
        </w:rPr>
        <w:t xml:space="preserve">Requires the removed guardian to </w:t>
      </w:r>
      <w:r w:rsidR="00A15F2C">
        <w:rPr>
          <w:rFonts w:ascii="Times New Roman" w:hAnsi="Times New Roman"/>
          <w:sz w:val="28"/>
          <w:szCs w:val="28"/>
        </w:rPr>
        <w:t xml:space="preserve">account for and </w:t>
      </w:r>
      <w:r w:rsidRPr="00A70B87">
        <w:rPr>
          <w:rFonts w:ascii="Times New Roman" w:hAnsi="Times New Roman"/>
          <w:sz w:val="28"/>
          <w:szCs w:val="28"/>
        </w:rPr>
        <w:t xml:space="preserve">transfer all </w:t>
      </w:r>
      <w:r w:rsidR="00521A78">
        <w:rPr>
          <w:rFonts w:ascii="Times New Roman" w:hAnsi="Times New Roman"/>
          <w:sz w:val="28"/>
          <w:szCs w:val="28"/>
        </w:rPr>
        <w:t>the Protected Person</w:t>
      </w:r>
      <w:r w:rsidR="009761E8">
        <w:rPr>
          <w:rFonts w:ascii="Times New Roman" w:hAnsi="Times New Roman"/>
          <w:sz w:val="28"/>
          <w:szCs w:val="28"/>
        </w:rPr>
        <w:t>’</w:t>
      </w:r>
      <w:r w:rsidR="00521A78">
        <w:rPr>
          <w:rFonts w:ascii="Times New Roman" w:hAnsi="Times New Roman"/>
          <w:sz w:val="28"/>
          <w:szCs w:val="28"/>
        </w:rPr>
        <w:t xml:space="preserve">s assets and income </w:t>
      </w:r>
      <w:r w:rsidRPr="00A70B87">
        <w:rPr>
          <w:rFonts w:ascii="Times New Roman" w:hAnsi="Times New Roman"/>
          <w:sz w:val="28"/>
          <w:szCs w:val="28"/>
        </w:rPr>
        <w:t>to the new guardian</w:t>
      </w:r>
      <w:r w:rsidR="00F77991">
        <w:rPr>
          <w:rFonts w:ascii="Times New Roman" w:hAnsi="Times New Roman"/>
          <w:sz w:val="28"/>
          <w:szCs w:val="28"/>
        </w:rPr>
        <w:t>.</w:t>
      </w:r>
    </w:p>
    <w:p w14:paraId="24A316FB" w14:textId="3F24E455" w:rsidR="00236FC7" w:rsidRPr="00A70B87" w:rsidRDefault="00236FC7" w:rsidP="00A0525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firstLine="720"/>
        <w:rPr>
          <w:rFonts w:ascii="Times New Roman" w:hAnsi="Times New Roman"/>
          <w:sz w:val="28"/>
          <w:szCs w:val="28"/>
        </w:rPr>
      </w:pPr>
      <w:r w:rsidRPr="00A70B87">
        <w:rPr>
          <w:rFonts w:ascii="Times New Roman" w:hAnsi="Times New Roman"/>
          <w:sz w:val="28"/>
          <w:szCs w:val="28"/>
        </w:rPr>
        <w:t xml:space="preserve">The Court may also require the removed guardian to reimburse the </w:t>
      </w:r>
      <w:r w:rsidR="00521A78">
        <w:rPr>
          <w:rFonts w:ascii="Times New Roman" w:hAnsi="Times New Roman"/>
          <w:sz w:val="28"/>
          <w:szCs w:val="28"/>
        </w:rPr>
        <w:t>g</w:t>
      </w:r>
      <w:r w:rsidR="008639A4" w:rsidRPr="00A70B87">
        <w:rPr>
          <w:rFonts w:ascii="Times New Roman" w:hAnsi="Times New Roman"/>
          <w:sz w:val="28"/>
          <w:szCs w:val="28"/>
        </w:rPr>
        <w:t xml:space="preserve">uardianship </w:t>
      </w:r>
      <w:r w:rsidR="00521A78">
        <w:rPr>
          <w:rFonts w:ascii="Times New Roman" w:hAnsi="Times New Roman"/>
          <w:sz w:val="28"/>
          <w:szCs w:val="28"/>
        </w:rPr>
        <w:t xml:space="preserve">accounts </w:t>
      </w:r>
      <w:r w:rsidRPr="00A70B87">
        <w:rPr>
          <w:rFonts w:ascii="Times New Roman" w:hAnsi="Times New Roman"/>
          <w:sz w:val="28"/>
          <w:szCs w:val="28"/>
        </w:rPr>
        <w:t>for costs and expenses incurred in the investigation resulting in the guardian</w:t>
      </w:r>
      <w:r w:rsidR="009761E8">
        <w:rPr>
          <w:rFonts w:ascii="Times New Roman" w:hAnsi="Times New Roman"/>
          <w:sz w:val="28"/>
          <w:szCs w:val="28"/>
        </w:rPr>
        <w:t>’</w:t>
      </w:r>
      <w:r w:rsidRPr="00A70B87">
        <w:rPr>
          <w:rFonts w:ascii="Times New Roman" w:hAnsi="Times New Roman"/>
          <w:sz w:val="28"/>
          <w:szCs w:val="28"/>
        </w:rPr>
        <w:t xml:space="preserve">s removal </w:t>
      </w:r>
      <w:r w:rsidR="00F24C56">
        <w:rPr>
          <w:rFonts w:ascii="Times New Roman" w:hAnsi="Times New Roman"/>
          <w:sz w:val="28"/>
          <w:szCs w:val="28"/>
        </w:rPr>
        <w:t>and</w:t>
      </w:r>
      <w:r w:rsidR="00F24C56" w:rsidRPr="00A70B87">
        <w:rPr>
          <w:rFonts w:ascii="Times New Roman" w:hAnsi="Times New Roman"/>
          <w:sz w:val="28"/>
          <w:szCs w:val="28"/>
        </w:rPr>
        <w:t xml:space="preserve"> </w:t>
      </w:r>
      <w:r w:rsidRPr="00A70B87">
        <w:rPr>
          <w:rFonts w:ascii="Times New Roman" w:hAnsi="Times New Roman"/>
          <w:sz w:val="28"/>
          <w:szCs w:val="28"/>
        </w:rPr>
        <w:t>for missing assets.</w:t>
      </w:r>
    </w:p>
    <w:p w14:paraId="1FB5522F" w14:textId="0398B196" w:rsidR="00167AD7" w:rsidRPr="00A05255" w:rsidRDefault="00CF4DEF" w:rsidP="006B53B2">
      <w:pPr>
        <w:pStyle w:val="Heading2"/>
      </w:pPr>
      <w:bookmarkStart w:id="42" w:name="_Toc100089883"/>
      <w:r w:rsidRPr="00A05255">
        <w:t xml:space="preserve">Death of the </w:t>
      </w:r>
      <w:r w:rsidR="002F3706" w:rsidRPr="00A05255">
        <w:t>Protected P</w:t>
      </w:r>
      <w:r w:rsidRPr="00A05255">
        <w:t>erson</w:t>
      </w:r>
      <w:bookmarkEnd w:id="42"/>
      <w:r w:rsidRPr="00A05255">
        <w:t xml:space="preserve">  </w:t>
      </w:r>
    </w:p>
    <w:p w14:paraId="0A1E94FE" w14:textId="2BAD78D0" w:rsidR="00236FC7" w:rsidRPr="00A70B87" w:rsidRDefault="00167AD7" w:rsidP="00A0525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sz w:val="28"/>
          <w:szCs w:val="28"/>
        </w:rPr>
      </w:pPr>
      <w:r w:rsidRPr="00A70B87">
        <w:rPr>
          <w:rFonts w:ascii="Times New Roman" w:hAnsi="Times New Roman"/>
          <w:sz w:val="28"/>
          <w:szCs w:val="28"/>
        </w:rPr>
        <w:tab/>
        <w:t>T</w:t>
      </w:r>
      <w:r w:rsidR="00CF4DEF" w:rsidRPr="00A70B87">
        <w:rPr>
          <w:rFonts w:ascii="Times New Roman" w:hAnsi="Times New Roman"/>
          <w:sz w:val="28"/>
          <w:szCs w:val="28"/>
        </w:rPr>
        <w:t xml:space="preserve">he guardian must </w:t>
      </w:r>
      <w:r w:rsidR="000F53B2" w:rsidRPr="00A70B87">
        <w:rPr>
          <w:rFonts w:ascii="Times New Roman" w:hAnsi="Times New Roman"/>
          <w:sz w:val="28"/>
          <w:szCs w:val="28"/>
        </w:rPr>
        <w:t xml:space="preserve">notify the Court </w:t>
      </w:r>
      <w:r w:rsidR="00A15F2C">
        <w:rPr>
          <w:rFonts w:ascii="Times New Roman" w:hAnsi="Times New Roman"/>
          <w:sz w:val="28"/>
          <w:szCs w:val="28"/>
        </w:rPr>
        <w:t xml:space="preserve">within </w:t>
      </w:r>
      <w:r w:rsidR="000E5B75">
        <w:rPr>
          <w:rFonts w:ascii="Times New Roman" w:hAnsi="Times New Roman"/>
          <w:sz w:val="28"/>
          <w:szCs w:val="28"/>
        </w:rPr>
        <w:t>ten (</w:t>
      </w:r>
      <w:r w:rsidR="00A15F2C">
        <w:rPr>
          <w:rFonts w:ascii="Times New Roman" w:hAnsi="Times New Roman"/>
          <w:sz w:val="28"/>
          <w:szCs w:val="28"/>
        </w:rPr>
        <w:t>10</w:t>
      </w:r>
      <w:r w:rsidR="000E5B75">
        <w:rPr>
          <w:rFonts w:ascii="Times New Roman" w:hAnsi="Times New Roman"/>
          <w:sz w:val="28"/>
          <w:szCs w:val="28"/>
        </w:rPr>
        <w:t>)</w:t>
      </w:r>
      <w:r w:rsidR="00A15F2C">
        <w:rPr>
          <w:rFonts w:ascii="Times New Roman" w:hAnsi="Times New Roman"/>
          <w:sz w:val="28"/>
          <w:szCs w:val="28"/>
        </w:rPr>
        <w:t xml:space="preserve"> days </w:t>
      </w:r>
      <w:r w:rsidR="000F53B2" w:rsidRPr="00A70B87">
        <w:rPr>
          <w:rFonts w:ascii="Times New Roman" w:hAnsi="Times New Roman"/>
          <w:sz w:val="28"/>
          <w:szCs w:val="28"/>
        </w:rPr>
        <w:t>of the Protected Person</w:t>
      </w:r>
      <w:r w:rsidR="009761E8">
        <w:rPr>
          <w:rFonts w:ascii="Times New Roman" w:hAnsi="Times New Roman"/>
          <w:sz w:val="28"/>
          <w:szCs w:val="28"/>
        </w:rPr>
        <w:t>’</w:t>
      </w:r>
      <w:r w:rsidR="000F53B2" w:rsidRPr="00A70B87">
        <w:rPr>
          <w:rFonts w:ascii="Times New Roman" w:hAnsi="Times New Roman"/>
          <w:sz w:val="28"/>
          <w:szCs w:val="28"/>
        </w:rPr>
        <w:t>s death.  The guardian must also file a</w:t>
      </w:r>
      <w:r w:rsidR="00CF4DEF" w:rsidRPr="00A70B87">
        <w:rPr>
          <w:rFonts w:ascii="Times New Roman" w:hAnsi="Times New Roman"/>
          <w:sz w:val="28"/>
          <w:szCs w:val="28"/>
        </w:rPr>
        <w:t xml:space="preserve"> </w:t>
      </w:r>
      <w:r w:rsidR="006E1E30" w:rsidRPr="00A70B87">
        <w:rPr>
          <w:rFonts w:ascii="Times New Roman" w:hAnsi="Times New Roman"/>
          <w:sz w:val="28"/>
          <w:szCs w:val="28"/>
        </w:rPr>
        <w:t>petition</w:t>
      </w:r>
      <w:r w:rsidR="00CF4DEF" w:rsidRPr="00A70B87">
        <w:rPr>
          <w:rFonts w:ascii="Times New Roman" w:hAnsi="Times New Roman"/>
          <w:sz w:val="28"/>
          <w:szCs w:val="28"/>
        </w:rPr>
        <w:t xml:space="preserve"> to terminate </w:t>
      </w:r>
      <w:r w:rsidR="000F53B2" w:rsidRPr="00A70B87">
        <w:rPr>
          <w:rFonts w:ascii="Times New Roman" w:hAnsi="Times New Roman"/>
          <w:sz w:val="28"/>
          <w:szCs w:val="28"/>
        </w:rPr>
        <w:t>the guardianship</w:t>
      </w:r>
      <w:r w:rsidR="009761E8">
        <w:rPr>
          <w:rFonts w:ascii="Times New Roman" w:hAnsi="Times New Roman"/>
          <w:sz w:val="28"/>
          <w:szCs w:val="28"/>
        </w:rPr>
        <w:t>,</w:t>
      </w:r>
      <w:r w:rsidR="000F53B2" w:rsidRPr="00A70B87">
        <w:rPr>
          <w:rFonts w:ascii="Times New Roman" w:hAnsi="Times New Roman"/>
          <w:sz w:val="28"/>
          <w:szCs w:val="28"/>
        </w:rPr>
        <w:t xml:space="preserve"> but this need not happen within the </w:t>
      </w:r>
      <w:r w:rsidR="000E5B75">
        <w:rPr>
          <w:rFonts w:ascii="Times New Roman" w:hAnsi="Times New Roman"/>
          <w:sz w:val="28"/>
          <w:szCs w:val="28"/>
        </w:rPr>
        <w:t>ten (</w:t>
      </w:r>
      <w:r w:rsidR="000F53B2" w:rsidRPr="00A70B87">
        <w:rPr>
          <w:rFonts w:ascii="Times New Roman" w:hAnsi="Times New Roman"/>
          <w:sz w:val="28"/>
          <w:szCs w:val="28"/>
        </w:rPr>
        <w:t>10</w:t>
      </w:r>
      <w:r w:rsidR="000E5B75">
        <w:rPr>
          <w:rFonts w:ascii="Times New Roman" w:hAnsi="Times New Roman"/>
          <w:sz w:val="28"/>
          <w:szCs w:val="28"/>
        </w:rPr>
        <w:t>)</w:t>
      </w:r>
      <w:r w:rsidR="000F53B2" w:rsidRPr="00A70B87">
        <w:rPr>
          <w:rFonts w:ascii="Times New Roman" w:hAnsi="Times New Roman"/>
          <w:sz w:val="28"/>
          <w:szCs w:val="28"/>
        </w:rPr>
        <w:t xml:space="preserve"> days.  The guardian (or another person) may need to open </w:t>
      </w:r>
      <w:r w:rsidR="00025CE5">
        <w:rPr>
          <w:rFonts w:ascii="Times New Roman" w:hAnsi="Times New Roman"/>
          <w:sz w:val="28"/>
          <w:szCs w:val="28"/>
        </w:rPr>
        <w:t xml:space="preserve">a </w:t>
      </w:r>
      <w:r w:rsidR="00CD6497">
        <w:rPr>
          <w:rFonts w:ascii="Times New Roman" w:hAnsi="Times New Roman"/>
          <w:sz w:val="28"/>
          <w:szCs w:val="28"/>
        </w:rPr>
        <w:t xml:space="preserve">probate </w:t>
      </w:r>
      <w:r w:rsidR="000F53B2" w:rsidRPr="00A70B87">
        <w:rPr>
          <w:rFonts w:ascii="Times New Roman" w:hAnsi="Times New Roman"/>
          <w:sz w:val="28"/>
          <w:szCs w:val="28"/>
        </w:rPr>
        <w:t xml:space="preserve">estate and have a personal </w:t>
      </w:r>
      <w:r w:rsidR="00384699">
        <w:rPr>
          <w:rFonts w:ascii="Times New Roman" w:hAnsi="Times New Roman"/>
          <w:sz w:val="28"/>
          <w:szCs w:val="28"/>
        </w:rPr>
        <w:t>representative</w:t>
      </w:r>
      <w:r w:rsidR="000F53B2" w:rsidRPr="00A70B87">
        <w:rPr>
          <w:rFonts w:ascii="Times New Roman" w:hAnsi="Times New Roman"/>
          <w:sz w:val="28"/>
          <w:szCs w:val="28"/>
        </w:rPr>
        <w:t xml:space="preserve"> appointed for probate purposes before filing the petition to terminate the guardianship.</w:t>
      </w:r>
      <w:r w:rsidR="000E5B75">
        <w:rPr>
          <w:rFonts w:ascii="Times New Roman" w:hAnsi="Times New Roman"/>
          <w:sz w:val="28"/>
          <w:szCs w:val="28"/>
        </w:rPr>
        <w:t xml:space="preserve"> The petition to terminate should be filed with the final accounting, unless accountings were waived. </w:t>
      </w:r>
    </w:p>
    <w:p w14:paraId="5246856D" w14:textId="3761F74E" w:rsidR="00236FC7" w:rsidRDefault="00236FC7" w:rsidP="00A0525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sz w:val="28"/>
          <w:szCs w:val="28"/>
        </w:rPr>
      </w:pPr>
      <w:r w:rsidRPr="00A70B87">
        <w:rPr>
          <w:rFonts w:ascii="Times New Roman" w:hAnsi="Times New Roman"/>
          <w:sz w:val="28"/>
          <w:szCs w:val="28"/>
        </w:rPr>
        <w:lastRenderedPageBreak/>
        <w:tab/>
        <w:t>The petition to terminate due to the death of the Protected Person must state the Protected Person</w:t>
      </w:r>
      <w:r w:rsidR="009761E8">
        <w:rPr>
          <w:rFonts w:ascii="Times New Roman" w:hAnsi="Times New Roman"/>
          <w:sz w:val="28"/>
          <w:szCs w:val="28"/>
        </w:rPr>
        <w:t>’</w:t>
      </w:r>
      <w:r w:rsidRPr="00A70B87">
        <w:rPr>
          <w:rFonts w:ascii="Times New Roman" w:hAnsi="Times New Roman"/>
          <w:sz w:val="28"/>
          <w:szCs w:val="28"/>
        </w:rPr>
        <w:t>s date of death</w:t>
      </w:r>
      <w:r w:rsidR="009761E8">
        <w:rPr>
          <w:rFonts w:ascii="Times New Roman" w:hAnsi="Times New Roman"/>
          <w:sz w:val="28"/>
          <w:szCs w:val="28"/>
        </w:rPr>
        <w:t>,</w:t>
      </w:r>
      <w:r w:rsidRPr="00A70B87">
        <w:rPr>
          <w:rFonts w:ascii="Times New Roman" w:hAnsi="Times New Roman"/>
          <w:sz w:val="28"/>
          <w:szCs w:val="28"/>
        </w:rPr>
        <w:t xml:space="preserve"> attach a copy of the death certificate</w:t>
      </w:r>
      <w:r w:rsidR="009761E8">
        <w:rPr>
          <w:rFonts w:ascii="Times New Roman" w:hAnsi="Times New Roman"/>
          <w:sz w:val="28"/>
          <w:szCs w:val="28"/>
        </w:rPr>
        <w:t>,</w:t>
      </w:r>
      <w:r w:rsidRPr="00A70B87">
        <w:rPr>
          <w:rFonts w:ascii="Times New Roman" w:hAnsi="Times New Roman"/>
          <w:sz w:val="28"/>
          <w:szCs w:val="28"/>
        </w:rPr>
        <w:t xml:space="preserve"> notify the Court of the personal representative of the estate</w:t>
      </w:r>
      <w:r w:rsidR="00384699">
        <w:rPr>
          <w:rFonts w:ascii="Times New Roman" w:hAnsi="Times New Roman"/>
          <w:sz w:val="28"/>
          <w:szCs w:val="28"/>
        </w:rPr>
        <w:t xml:space="preserve"> or attach a small estate affidavit</w:t>
      </w:r>
      <w:r w:rsidR="009761E8">
        <w:rPr>
          <w:rFonts w:ascii="Times New Roman" w:hAnsi="Times New Roman"/>
          <w:sz w:val="28"/>
          <w:szCs w:val="28"/>
        </w:rPr>
        <w:t>,</w:t>
      </w:r>
      <w:r w:rsidRPr="00A70B87">
        <w:rPr>
          <w:rFonts w:ascii="Times New Roman" w:hAnsi="Times New Roman"/>
          <w:sz w:val="28"/>
          <w:szCs w:val="28"/>
        </w:rPr>
        <w:t xml:space="preserve"> and submit a proposed order terminating the guardianship.  </w:t>
      </w:r>
      <w:r w:rsidR="00384699">
        <w:rPr>
          <w:rFonts w:ascii="Times New Roman" w:hAnsi="Times New Roman"/>
          <w:sz w:val="28"/>
          <w:szCs w:val="28"/>
        </w:rPr>
        <w:t>A guardian appointed solely as guardian of the person need only ask the Court to terminate the guardianship and cancel the bond upon the Protected Person</w:t>
      </w:r>
      <w:r w:rsidR="009761E8">
        <w:rPr>
          <w:rFonts w:ascii="Times New Roman" w:hAnsi="Times New Roman"/>
          <w:sz w:val="28"/>
          <w:szCs w:val="28"/>
        </w:rPr>
        <w:t>’</w:t>
      </w:r>
      <w:r w:rsidR="00384699">
        <w:rPr>
          <w:rFonts w:ascii="Times New Roman" w:hAnsi="Times New Roman"/>
          <w:sz w:val="28"/>
          <w:szCs w:val="28"/>
        </w:rPr>
        <w:t xml:space="preserve">s death.  </w:t>
      </w:r>
      <w:r w:rsidRPr="00A70B87">
        <w:rPr>
          <w:rFonts w:ascii="Times New Roman" w:hAnsi="Times New Roman"/>
          <w:sz w:val="28"/>
          <w:szCs w:val="28"/>
        </w:rPr>
        <w:t xml:space="preserve">The Court provides forms for termination due to death of the Protected Person on its website.  </w:t>
      </w:r>
    </w:p>
    <w:p w14:paraId="7679866E" w14:textId="77777777" w:rsidR="00384699" w:rsidRDefault="00236FC7" w:rsidP="00A0525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sz w:val="28"/>
          <w:szCs w:val="28"/>
        </w:rPr>
      </w:pPr>
      <w:r w:rsidRPr="00A70B87">
        <w:rPr>
          <w:rFonts w:ascii="Times New Roman" w:hAnsi="Times New Roman"/>
          <w:sz w:val="28"/>
          <w:szCs w:val="28"/>
        </w:rPr>
        <w:tab/>
        <w:t>The order to terminate guardianship upon death of</w:t>
      </w:r>
      <w:r w:rsidR="00F77991">
        <w:rPr>
          <w:rFonts w:ascii="Times New Roman" w:hAnsi="Times New Roman"/>
          <w:sz w:val="28"/>
          <w:szCs w:val="28"/>
        </w:rPr>
        <w:t xml:space="preserve"> the Protected Person</w:t>
      </w:r>
      <w:r w:rsidR="006A3213">
        <w:rPr>
          <w:rFonts w:ascii="Times New Roman" w:hAnsi="Times New Roman"/>
          <w:sz w:val="28"/>
          <w:szCs w:val="28"/>
        </w:rPr>
        <w:t>:</w:t>
      </w:r>
      <w:r w:rsidR="00F77991">
        <w:rPr>
          <w:rFonts w:ascii="Times New Roman" w:hAnsi="Times New Roman"/>
          <w:sz w:val="28"/>
          <w:szCs w:val="28"/>
        </w:rPr>
        <w:t xml:space="preserve"> </w:t>
      </w:r>
      <w:r w:rsidR="00384699">
        <w:rPr>
          <w:rFonts w:ascii="Times New Roman" w:hAnsi="Times New Roman"/>
          <w:sz w:val="28"/>
          <w:szCs w:val="28"/>
        </w:rPr>
        <w:t xml:space="preserve"> </w:t>
      </w:r>
    </w:p>
    <w:p w14:paraId="2F271004" w14:textId="445938F6" w:rsidR="00236FC7" w:rsidRPr="00384699" w:rsidRDefault="00236FC7" w:rsidP="00364292">
      <w:pPr>
        <w:pStyle w:val="ListParagraph"/>
        <w:numPr>
          <w:ilvl w:val="0"/>
          <w:numId w:val="16"/>
        </w:numPr>
        <w:pBdr>
          <w:top w:val="single" w:sz="6" w:space="0" w:color="FFFFFF"/>
          <w:left w:val="single" w:sz="6" w:space="0" w:color="FFFFFF"/>
          <w:bottom w:val="single" w:sz="6" w:space="0" w:color="FFFFFF"/>
          <w:right w:val="single" w:sz="6" w:space="0" w:color="FFFFFF"/>
        </w:pBdr>
        <w:spacing w:after="0" w:line="480" w:lineRule="auto"/>
        <w:ind w:left="1440"/>
        <w:rPr>
          <w:rFonts w:ascii="Times New Roman" w:hAnsi="Times New Roman"/>
          <w:sz w:val="28"/>
          <w:szCs w:val="28"/>
        </w:rPr>
      </w:pPr>
      <w:r w:rsidRPr="00384699">
        <w:rPr>
          <w:rFonts w:ascii="Times New Roman" w:hAnsi="Times New Roman"/>
          <w:sz w:val="28"/>
          <w:szCs w:val="28"/>
        </w:rPr>
        <w:t>Terminate</w:t>
      </w:r>
      <w:r w:rsidR="00F77991">
        <w:rPr>
          <w:rFonts w:ascii="Times New Roman" w:hAnsi="Times New Roman"/>
          <w:sz w:val="28"/>
          <w:szCs w:val="28"/>
        </w:rPr>
        <w:t>s</w:t>
      </w:r>
      <w:r w:rsidRPr="00384699">
        <w:rPr>
          <w:rFonts w:ascii="Times New Roman" w:hAnsi="Times New Roman"/>
          <w:sz w:val="28"/>
          <w:szCs w:val="28"/>
        </w:rPr>
        <w:t xml:space="preserve"> the authority and duties of the guardian</w:t>
      </w:r>
      <w:r w:rsidR="009761E8">
        <w:rPr>
          <w:rFonts w:ascii="Times New Roman" w:hAnsi="Times New Roman"/>
          <w:sz w:val="28"/>
          <w:szCs w:val="28"/>
        </w:rPr>
        <w:t>,</w:t>
      </w:r>
    </w:p>
    <w:p w14:paraId="089E2C38" w14:textId="2DEB161A" w:rsidR="00236FC7" w:rsidRPr="00A70B87" w:rsidRDefault="00236FC7" w:rsidP="00364292">
      <w:pPr>
        <w:pStyle w:val="ListParagraph"/>
        <w:numPr>
          <w:ilvl w:val="0"/>
          <w:numId w:val="9"/>
        </w:numPr>
        <w:pBdr>
          <w:top w:val="single" w:sz="6" w:space="0" w:color="FFFFFF"/>
          <w:left w:val="single" w:sz="6" w:space="0" w:color="FFFFFF"/>
          <w:bottom w:val="single" w:sz="6" w:space="0" w:color="FFFFFF"/>
          <w:right w:val="single" w:sz="6" w:space="0" w:color="FFFFFF"/>
        </w:pBdr>
        <w:spacing w:after="0" w:line="480" w:lineRule="auto"/>
        <w:ind w:left="1440"/>
        <w:rPr>
          <w:rFonts w:ascii="Times New Roman" w:hAnsi="Times New Roman"/>
          <w:sz w:val="28"/>
          <w:szCs w:val="28"/>
        </w:rPr>
      </w:pPr>
      <w:r w:rsidRPr="00A70B87">
        <w:rPr>
          <w:rFonts w:ascii="Times New Roman" w:hAnsi="Times New Roman"/>
          <w:sz w:val="28"/>
          <w:szCs w:val="28"/>
        </w:rPr>
        <w:t>Terminate</w:t>
      </w:r>
      <w:r w:rsidR="00F77991">
        <w:rPr>
          <w:rFonts w:ascii="Times New Roman" w:hAnsi="Times New Roman"/>
          <w:sz w:val="28"/>
          <w:szCs w:val="28"/>
        </w:rPr>
        <w:t>s</w:t>
      </w:r>
      <w:r w:rsidRPr="00A70B87">
        <w:rPr>
          <w:rFonts w:ascii="Times New Roman" w:hAnsi="Times New Roman"/>
          <w:sz w:val="28"/>
          <w:szCs w:val="28"/>
        </w:rPr>
        <w:t xml:space="preserve"> the guardianship itself</w:t>
      </w:r>
      <w:r w:rsidR="009761E8">
        <w:rPr>
          <w:rFonts w:ascii="Times New Roman" w:hAnsi="Times New Roman"/>
          <w:sz w:val="28"/>
          <w:szCs w:val="28"/>
        </w:rPr>
        <w:t>,</w:t>
      </w:r>
    </w:p>
    <w:p w14:paraId="37130DC0" w14:textId="47FB7608" w:rsidR="00236FC7" w:rsidRPr="00A70B87" w:rsidRDefault="000E5B75" w:rsidP="00364292">
      <w:pPr>
        <w:pStyle w:val="ListParagraph"/>
        <w:numPr>
          <w:ilvl w:val="0"/>
          <w:numId w:val="9"/>
        </w:numPr>
        <w:pBdr>
          <w:top w:val="single" w:sz="6" w:space="0" w:color="FFFFFF"/>
          <w:left w:val="single" w:sz="6" w:space="0" w:color="FFFFFF"/>
          <w:bottom w:val="single" w:sz="6" w:space="0" w:color="FFFFFF"/>
          <w:right w:val="single" w:sz="6" w:space="0" w:color="FFFFFF"/>
        </w:pBdr>
        <w:spacing w:after="0" w:line="480" w:lineRule="auto"/>
        <w:ind w:left="1440"/>
        <w:rPr>
          <w:rFonts w:ascii="Times New Roman" w:hAnsi="Times New Roman"/>
          <w:sz w:val="28"/>
          <w:szCs w:val="28"/>
        </w:rPr>
      </w:pPr>
      <w:r>
        <w:rPr>
          <w:rFonts w:ascii="Times New Roman" w:hAnsi="Times New Roman"/>
          <w:sz w:val="28"/>
          <w:szCs w:val="28"/>
        </w:rPr>
        <w:t>T</w:t>
      </w:r>
      <w:r w:rsidR="00236FC7" w:rsidRPr="00A70B87">
        <w:rPr>
          <w:rFonts w:ascii="Times New Roman" w:hAnsi="Times New Roman"/>
          <w:sz w:val="28"/>
          <w:szCs w:val="28"/>
        </w:rPr>
        <w:t>ransfer the remaining guardianship assets to the personal representative of the Protected Person</w:t>
      </w:r>
      <w:r w:rsidR="009761E8">
        <w:rPr>
          <w:rFonts w:ascii="Times New Roman" w:hAnsi="Times New Roman"/>
          <w:sz w:val="28"/>
          <w:szCs w:val="28"/>
        </w:rPr>
        <w:t>’</w:t>
      </w:r>
      <w:r w:rsidR="00236FC7" w:rsidRPr="00A70B87">
        <w:rPr>
          <w:rFonts w:ascii="Times New Roman" w:hAnsi="Times New Roman"/>
          <w:sz w:val="28"/>
          <w:szCs w:val="28"/>
        </w:rPr>
        <w:t>s estate or heirs (if no probate is required)</w:t>
      </w:r>
      <w:r w:rsidR="009761E8">
        <w:rPr>
          <w:rFonts w:ascii="Times New Roman" w:hAnsi="Times New Roman"/>
          <w:sz w:val="28"/>
          <w:szCs w:val="28"/>
        </w:rPr>
        <w:t>,</w:t>
      </w:r>
      <w:r w:rsidR="00236FC7" w:rsidRPr="00A70B87">
        <w:rPr>
          <w:rFonts w:ascii="Times New Roman" w:hAnsi="Times New Roman"/>
          <w:sz w:val="28"/>
          <w:szCs w:val="28"/>
        </w:rPr>
        <w:t xml:space="preserve"> and</w:t>
      </w:r>
      <w:r w:rsidR="009761E8">
        <w:rPr>
          <w:rFonts w:ascii="Times New Roman" w:hAnsi="Times New Roman"/>
          <w:sz w:val="28"/>
          <w:szCs w:val="28"/>
        </w:rPr>
        <w:t>,</w:t>
      </w:r>
    </w:p>
    <w:p w14:paraId="71035B6F" w14:textId="0B4771EB" w:rsidR="00D368DF" w:rsidRPr="00A060A1" w:rsidRDefault="00236FC7" w:rsidP="00364292">
      <w:pPr>
        <w:pStyle w:val="ListParagraph"/>
        <w:numPr>
          <w:ilvl w:val="0"/>
          <w:numId w:val="9"/>
        </w:numPr>
        <w:pBdr>
          <w:top w:val="single" w:sz="6" w:space="0" w:color="FFFFFF"/>
          <w:left w:val="single" w:sz="6" w:space="0" w:color="FFFFFF"/>
          <w:bottom w:val="single" w:sz="6" w:space="0" w:color="FFFFFF"/>
          <w:right w:val="single" w:sz="6" w:space="0" w:color="FFFFFF"/>
        </w:pBdr>
        <w:spacing w:after="0" w:line="480" w:lineRule="auto"/>
        <w:ind w:left="1440"/>
        <w:rPr>
          <w:rFonts w:ascii="Times New Roman" w:hAnsi="Times New Roman"/>
          <w:sz w:val="28"/>
          <w:szCs w:val="28"/>
        </w:rPr>
      </w:pPr>
      <w:r w:rsidRPr="00A70B87">
        <w:rPr>
          <w:rFonts w:ascii="Times New Roman" w:hAnsi="Times New Roman"/>
          <w:sz w:val="28"/>
          <w:szCs w:val="28"/>
        </w:rPr>
        <w:t>Cancel the guardian</w:t>
      </w:r>
      <w:r w:rsidR="009761E8">
        <w:rPr>
          <w:rFonts w:ascii="Times New Roman" w:hAnsi="Times New Roman"/>
          <w:sz w:val="28"/>
          <w:szCs w:val="28"/>
        </w:rPr>
        <w:t>’</w:t>
      </w:r>
      <w:r w:rsidRPr="00A70B87">
        <w:rPr>
          <w:rFonts w:ascii="Times New Roman" w:hAnsi="Times New Roman"/>
          <w:sz w:val="28"/>
          <w:szCs w:val="28"/>
        </w:rPr>
        <w:t>s bond</w:t>
      </w:r>
      <w:r w:rsidR="00F77991">
        <w:rPr>
          <w:rFonts w:ascii="Times New Roman" w:hAnsi="Times New Roman"/>
          <w:sz w:val="28"/>
          <w:szCs w:val="28"/>
        </w:rPr>
        <w:t>.</w:t>
      </w:r>
    </w:p>
    <w:p w14:paraId="28D7A59D" w14:textId="14EBD9D0" w:rsidR="00892517" w:rsidRPr="00A05255" w:rsidRDefault="00CF4DEF" w:rsidP="006B53B2">
      <w:pPr>
        <w:pStyle w:val="Heading2"/>
      </w:pPr>
      <w:bookmarkStart w:id="43" w:name="_Toc100089884"/>
      <w:r w:rsidRPr="00A05255">
        <w:t xml:space="preserve">Transferring Guardianship </w:t>
      </w:r>
      <w:r w:rsidR="000E5B75">
        <w:t>t</w:t>
      </w:r>
      <w:r w:rsidR="00F530B1" w:rsidRPr="00A05255">
        <w:t>o Another State or Court</w:t>
      </w:r>
      <w:bookmarkEnd w:id="43"/>
      <w:r w:rsidRPr="00A05255">
        <w:t xml:space="preserve"> </w:t>
      </w:r>
    </w:p>
    <w:p w14:paraId="73F94E46" w14:textId="390BECAE" w:rsidR="00252DB0" w:rsidRPr="00A70B87" w:rsidRDefault="00892517" w:rsidP="00A0525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sz w:val="28"/>
          <w:szCs w:val="28"/>
        </w:rPr>
      </w:pPr>
      <w:r w:rsidRPr="00A70B87">
        <w:rPr>
          <w:rFonts w:ascii="Times New Roman" w:hAnsi="Times New Roman"/>
          <w:sz w:val="28"/>
          <w:szCs w:val="28"/>
        </w:rPr>
        <w:tab/>
      </w:r>
      <w:r w:rsidR="00F530B1" w:rsidRPr="00A70B87">
        <w:rPr>
          <w:rFonts w:ascii="Times New Roman" w:hAnsi="Times New Roman"/>
          <w:sz w:val="28"/>
          <w:szCs w:val="28"/>
        </w:rPr>
        <w:t>If the Protected Person</w:t>
      </w:r>
      <w:r w:rsidR="009761E8">
        <w:rPr>
          <w:rFonts w:ascii="Times New Roman" w:hAnsi="Times New Roman"/>
          <w:sz w:val="28"/>
          <w:szCs w:val="28"/>
        </w:rPr>
        <w:t>’</w:t>
      </w:r>
      <w:r w:rsidR="00F530B1" w:rsidRPr="00A70B87">
        <w:rPr>
          <w:rFonts w:ascii="Times New Roman" w:hAnsi="Times New Roman"/>
          <w:sz w:val="28"/>
          <w:szCs w:val="28"/>
        </w:rPr>
        <w:t>s residence changes to another state</w:t>
      </w:r>
      <w:r w:rsidR="009761E8">
        <w:rPr>
          <w:rFonts w:ascii="Times New Roman" w:hAnsi="Times New Roman"/>
          <w:sz w:val="28"/>
          <w:szCs w:val="28"/>
        </w:rPr>
        <w:t>,</w:t>
      </w:r>
      <w:r w:rsidR="00F530B1" w:rsidRPr="00A70B87">
        <w:rPr>
          <w:rFonts w:ascii="Times New Roman" w:hAnsi="Times New Roman"/>
          <w:sz w:val="28"/>
          <w:szCs w:val="28"/>
        </w:rPr>
        <w:t xml:space="preserve"> then the guardian must transfer the oversight of the guardianship to the new state of residence.   To transfer a guardianship</w:t>
      </w:r>
      <w:r w:rsidR="009761E8">
        <w:rPr>
          <w:rFonts w:ascii="Times New Roman" w:hAnsi="Times New Roman"/>
          <w:sz w:val="28"/>
          <w:szCs w:val="28"/>
        </w:rPr>
        <w:t>,</w:t>
      </w:r>
      <w:r w:rsidR="00F530B1" w:rsidRPr="00A70B87">
        <w:rPr>
          <w:rFonts w:ascii="Times New Roman" w:hAnsi="Times New Roman"/>
          <w:sz w:val="28"/>
          <w:szCs w:val="28"/>
        </w:rPr>
        <w:t xml:space="preserve"> the guardian must p</w:t>
      </w:r>
      <w:r w:rsidR="006E1E30" w:rsidRPr="00A70B87">
        <w:rPr>
          <w:rFonts w:ascii="Times New Roman" w:hAnsi="Times New Roman"/>
          <w:sz w:val="28"/>
          <w:szCs w:val="28"/>
        </w:rPr>
        <w:t>etition</w:t>
      </w:r>
      <w:r w:rsidR="00F530B1" w:rsidRPr="00A70B87">
        <w:rPr>
          <w:rFonts w:ascii="Times New Roman" w:hAnsi="Times New Roman"/>
          <w:sz w:val="28"/>
          <w:szCs w:val="28"/>
        </w:rPr>
        <w:t xml:space="preserve"> the Court </w:t>
      </w:r>
      <w:r w:rsidR="00CF4DEF" w:rsidRPr="00A70B87">
        <w:rPr>
          <w:rFonts w:ascii="Times New Roman" w:hAnsi="Times New Roman"/>
          <w:sz w:val="28"/>
          <w:szCs w:val="28"/>
        </w:rPr>
        <w:t xml:space="preserve">to </w:t>
      </w:r>
      <w:r w:rsidR="00F530B1" w:rsidRPr="00A70B87">
        <w:rPr>
          <w:rFonts w:ascii="Times New Roman" w:hAnsi="Times New Roman"/>
          <w:sz w:val="28"/>
          <w:szCs w:val="28"/>
        </w:rPr>
        <w:t xml:space="preserve">authorize the </w:t>
      </w:r>
      <w:r w:rsidR="00CF4DEF" w:rsidRPr="00A70B87">
        <w:rPr>
          <w:rFonts w:ascii="Times New Roman" w:hAnsi="Times New Roman"/>
          <w:sz w:val="28"/>
          <w:szCs w:val="28"/>
        </w:rPr>
        <w:t>transfer</w:t>
      </w:r>
      <w:r w:rsidR="00F530B1" w:rsidRPr="00A70B87">
        <w:rPr>
          <w:rFonts w:ascii="Times New Roman" w:hAnsi="Times New Roman"/>
          <w:sz w:val="28"/>
          <w:szCs w:val="28"/>
        </w:rPr>
        <w:t xml:space="preserve"> and also </w:t>
      </w:r>
      <w:r w:rsidR="006E1E30" w:rsidRPr="00A70B87">
        <w:rPr>
          <w:rFonts w:ascii="Times New Roman" w:hAnsi="Times New Roman"/>
          <w:sz w:val="28"/>
          <w:szCs w:val="28"/>
        </w:rPr>
        <w:t>petition</w:t>
      </w:r>
      <w:r w:rsidR="00CF4DEF" w:rsidRPr="00A70B87">
        <w:rPr>
          <w:rFonts w:ascii="Times New Roman" w:hAnsi="Times New Roman"/>
          <w:sz w:val="28"/>
          <w:szCs w:val="28"/>
        </w:rPr>
        <w:t xml:space="preserve"> the appropriate court in the </w:t>
      </w:r>
      <w:r w:rsidR="00F530B1" w:rsidRPr="00A70B87">
        <w:rPr>
          <w:rFonts w:ascii="Times New Roman" w:hAnsi="Times New Roman"/>
          <w:sz w:val="28"/>
          <w:szCs w:val="28"/>
        </w:rPr>
        <w:t xml:space="preserve">new state of residence to accept the transfer of guardianship. </w:t>
      </w:r>
    </w:p>
    <w:p w14:paraId="3E3CD641" w14:textId="69F0CC4B" w:rsidR="00E73C77" w:rsidRDefault="00F530B1" w:rsidP="00A05255">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0"/>
        <w:rPr>
          <w:rFonts w:ascii="Times New Roman" w:hAnsi="Times New Roman"/>
          <w:sz w:val="28"/>
          <w:szCs w:val="28"/>
        </w:rPr>
      </w:pPr>
      <w:r w:rsidRPr="00A70B87">
        <w:rPr>
          <w:rFonts w:ascii="Times New Roman" w:hAnsi="Times New Roman"/>
          <w:sz w:val="28"/>
          <w:szCs w:val="28"/>
        </w:rPr>
        <w:lastRenderedPageBreak/>
        <w:tab/>
      </w:r>
      <w:r w:rsidR="00CF4DEF" w:rsidRPr="00A70B87">
        <w:rPr>
          <w:rFonts w:ascii="Times New Roman" w:hAnsi="Times New Roman"/>
          <w:sz w:val="28"/>
          <w:szCs w:val="28"/>
        </w:rPr>
        <w:t xml:space="preserve">The Court </w:t>
      </w:r>
      <w:r w:rsidRPr="00A70B87">
        <w:rPr>
          <w:rFonts w:ascii="Times New Roman" w:hAnsi="Times New Roman"/>
          <w:sz w:val="28"/>
          <w:szCs w:val="28"/>
        </w:rPr>
        <w:t>may order a hearing</w:t>
      </w:r>
      <w:r w:rsidR="00CF4DEF" w:rsidRPr="00A70B87">
        <w:rPr>
          <w:rFonts w:ascii="Times New Roman" w:hAnsi="Times New Roman"/>
          <w:sz w:val="28"/>
          <w:szCs w:val="28"/>
        </w:rPr>
        <w:t xml:space="preserve"> and </w:t>
      </w:r>
      <w:r w:rsidRPr="00A70B87">
        <w:rPr>
          <w:rFonts w:ascii="Times New Roman" w:hAnsi="Times New Roman"/>
          <w:sz w:val="28"/>
          <w:szCs w:val="28"/>
        </w:rPr>
        <w:t xml:space="preserve">will </w:t>
      </w:r>
      <w:r w:rsidR="00CF4DEF" w:rsidRPr="00A70B87">
        <w:rPr>
          <w:rFonts w:ascii="Times New Roman" w:hAnsi="Times New Roman"/>
          <w:sz w:val="28"/>
          <w:szCs w:val="28"/>
        </w:rPr>
        <w:t>issue a provisional order granting the transfer</w:t>
      </w:r>
      <w:r w:rsidR="00586677">
        <w:rPr>
          <w:rFonts w:ascii="Times New Roman" w:hAnsi="Times New Roman"/>
          <w:sz w:val="28"/>
          <w:szCs w:val="28"/>
        </w:rPr>
        <w:t xml:space="preserve"> unless there is a claim that the transfer is not in the Protected Person</w:t>
      </w:r>
      <w:r w:rsidR="009761E8">
        <w:rPr>
          <w:rFonts w:ascii="Times New Roman" w:hAnsi="Times New Roman"/>
          <w:sz w:val="28"/>
          <w:szCs w:val="28"/>
        </w:rPr>
        <w:t>’</w:t>
      </w:r>
      <w:r w:rsidR="00586677">
        <w:rPr>
          <w:rFonts w:ascii="Times New Roman" w:hAnsi="Times New Roman"/>
          <w:sz w:val="28"/>
          <w:szCs w:val="28"/>
        </w:rPr>
        <w:t>s best interests</w:t>
      </w:r>
      <w:r w:rsidR="008C5817" w:rsidRPr="00A70B87">
        <w:rPr>
          <w:rFonts w:ascii="Times New Roman" w:hAnsi="Times New Roman"/>
          <w:sz w:val="28"/>
          <w:szCs w:val="28"/>
        </w:rPr>
        <w:t xml:space="preserve">. </w:t>
      </w:r>
      <w:r w:rsidR="00673605">
        <w:rPr>
          <w:rFonts w:ascii="Times New Roman" w:hAnsi="Times New Roman"/>
          <w:sz w:val="28"/>
          <w:szCs w:val="28"/>
        </w:rPr>
        <w:t xml:space="preserve"> </w:t>
      </w:r>
      <w:r w:rsidRPr="00A70B87">
        <w:rPr>
          <w:rFonts w:ascii="Times New Roman" w:hAnsi="Times New Roman"/>
          <w:sz w:val="28"/>
          <w:szCs w:val="28"/>
        </w:rPr>
        <w:t xml:space="preserve">The Court will enter an </w:t>
      </w:r>
      <w:r w:rsidR="00CF4DEF" w:rsidRPr="00A70B87">
        <w:rPr>
          <w:rFonts w:ascii="Times New Roman" w:hAnsi="Times New Roman"/>
          <w:sz w:val="28"/>
          <w:szCs w:val="28"/>
        </w:rPr>
        <w:t xml:space="preserve">order confirming the transfer and terminating the Delaware guardianship upon the </w:t>
      </w:r>
      <w:r w:rsidR="008C5817" w:rsidRPr="00A70B87">
        <w:rPr>
          <w:rFonts w:ascii="Times New Roman" w:hAnsi="Times New Roman"/>
          <w:sz w:val="28"/>
          <w:szCs w:val="28"/>
        </w:rPr>
        <w:t>receipt of</w:t>
      </w:r>
      <w:r w:rsidR="00CF4DEF" w:rsidRPr="00A70B87">
        <w:rPr>
          <w:rFonts w:ascii="Times New Roman" w:hAnsi="Times New Roman"/>
          <w:sz w:val="28"/>
          <w:szCs w:val="28"/>
        </w:rPr>
        <w:t xml:space="preserve"> an order accepting the guardianship issued by a court in the state </w:t>
      </w:r>
      <w:r w:rsidR="008C5817" w:rsidRPr="00A70B87">
        <w:rPr>
          <w:rFonts w:ascii="Times New Roman" w:hAnsi="Times New Roman"/>
          <w:sz w:val="28"/>
          <w:szCs w:val="28"/>
        </w:rPr>
        <w:t xml:space="preserve">receiving the </w:t>
      </w:r>
      <w:r w:rsidR="00CF4DEF" w:rsidRPr="00A70B87">
        <w:rPr>
          <w:rFonts w:ascii="Times New Roman" w:hAnsi="Times New Roman"/>
          <w:sz w:val="28"/>
          <w:szCs w:val="28"/>
        </w:rPr>
        <w:t>guardianship and any other required documents</w:t>
      </w:r>
      <w:r w:rsidR="009761E8">
        <w:rPr>
          <w:rFonts w:ascii="Times New Roman" w:hAnsi="Times New Roman"/>
          <w:sz w:val="28"/>
          <w:szCs w:val="28"/>
        </w:rPr>
        <w:t>,</w:t>
      </w:r>
      <w:r w:rsidR="00CF4DEF" w:rsidRPr="00A70B87">
        <w:rPr>
          <w:rFonts w:ascii="Times New Roman" w:hAnsi="Times New Roman"/>
          <w:sz w:val="28"/>
          <w:szCs w:val="28"/>
        </w:rPr>
        <w:t xml:space="preserve"> such as a final accounting.</w:t>
      </w:r>
    </w:p>
    <w:p w14:paraId="3F598AFC" w14:textId="6AE99924" w:rsidR="00236FC7" w:rsidRPr="00A05255" w:rsidRDefault="008C5817" w:rsidP="006B53B2">
      <w:pPr>
        <w:pStyle w:val="Heading2"/>
      </w:pPr>
      <w:bookmarkStart w:id="44" w:name="_Toc100089885"/>
      <w:r w:rsidRPr="00A05255">
        <w:t xml:space="preserve">Resignation </w:t>
      </w:r>
      <w:r w:rsidR="00102CCD" w:rsidRPr="00A05255">
        <w:t xml:space="preserve">or Death </w:t>
      </w:r>
      <w:r w:rsidR="00583514" w:rsidRPr="00A05255">
        <w:t>of Guardian</w:t>
      </w:r>
      <w:bookmarkEnd w:id="44"/>
    </w:p>
    <w:p w14:paraId="6935B8A4" w14:textId="27EAF2D8" w:rsidR="008C5817" w:rsidRPr="00A70B87" w:rsidRDefault="008C5817" w:rsidP="00A05255">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0"/>
        <w:rPr>
          <w:rFonts w:ascii="Times New Roman" w:hAnsi="Times New Roman"/>
          <w:sz w:val="28"/>
          <w:szCs w:val="28"/>
        </w:rPr>
      </w:pPr>
      <w:r w:rsidRPr="00A70B87">
        <w:rPr>
          <w:rFonts w:ascii="Times New Roman" w:hAnsi="Times New Roman"/>
          <w:sz w:val="28"/>
          <w:szCs w:val="28"/>
        </w:rPr>
        <w:tab/>
        <w:t>A guardian may</w:t>
      </w:r>
      <w:r w:rsidR="00781708">
        <w:rPr>
          <w:rFonts w:ascii="Times New Roman" w:hAnsi="Times New Roman"/>
          <w:sz w:val="28"/>
          <w:szCs w:val="28"/>
        </w:rPr>
        <w:t xml:space="preserve"> request permission to</w:t>
      </w:r>
      <w:r w:rsidRPr="00A70B87">
        <w:rPr>
          <w:rFonts w:ascii="Times New Roman" w:hAnsi="Times New Roman"/>
          <w:sz w:val="28"/>
          <w:szCs w:val="28"/>
        </w:rPr>
        <w:t xml:space="preserve"> resign by filing a petition with the Court. </w:t>
      </w:r>
      <w:r w:rsidR="00781708">
        <w:rPr>
          <w:rFonts w:ascii="Times New Roman" w:hAnsi="Times New Roman"/>
          <w:sz w:val="28"/>
          <w:szCs w:val="28"/>
        </w:rPr>
        <w:t xml:space="preserve">The Court will determine if resignation is appropriate and in the best interest of the Protected Person. </w:t>
      </w:r>
      <w:r w:rsidRPr="00A70B87">
        <w:rPr>
          <w:rFonts w:ascii="Times New Roman" w:hAnsi="Times New Roman"/>
          <w:sz w:val="28"/>
          <w:szCs w:val="28"/>
        </w:rPr>
        <w:t xml:space="preserve"> </w:t>
      </w:r>
      <w:r w:rsidR="00781708">
        <w:rPr>
          <w:rFonts w:ascii="Times New Roman" w:hAnsi="Times New Roman"/>
          <w:sz w:val="28"/>
          <w:szCs w:val="28"/>
        </w:rPr>
        <w:t xml:space="preserve">The Court also may require the guardian to complete certain tasks before resignation is effective.  </w:t>
      </w:r>
      <w:r w:rsidRPr="00A70B87">
        <w:rPr>
          <w:rFonts w:ascii="Times New Roman" w:hAnsi="Times New Roman"/>
          <w:sz w:val="28"/>
          <w:szCs w:val="28"/>
        </w:rPr>
        <w:t xml:space="preserve">If </w:t>
      </w:r>
      <w:r w:rsidR="00781708">
        <w:rPr>
          <w:rFonts w:ascii="Times New Roman" w:hAnsi="Times New Roman"/>
          <w:sz w:val="28"/>
          <w:szCs w:val="28"/>
        </w:rPr>
        <w:t xml:space="preserve">the guardian is permitted to resign and </w:t>
      </w:r>
      <w:r w:rsidRPr="00A70B87">
        <w:rPr>
          <w:rFonts w:ascii="Times New Roman" w:hAnsi="Times New Roman"/>
          <w:sz w:val="28"/>
          <w:szCs w:val="28"/>
        </w:rPr>
        <w:t>the guardianship continues</w:t>
      </w:r>
      <w:r w:rsidR="009761E8">
        <w:rPr>
          <w:rFonts w:ascii="Times New Roman" w:hAnsi="Times New Roman"/>
          <w:sz w:val="28"/>
          <w:szCs w:val="28"/>
        </w:rPr>
        <w:t>,</w:t>
      </w:r>
      <w:r w:rsidRPr="00A70B87">
        <w:rPr>
          <w:rFonts w:ascii="Times New Roman" w:hAnsi="Times New Roman"/>
          <w:sz w:val="28"/>
          <w:szCs w:val="28"/>
        </w:rPr>
        <w:t xml:space="preserve"> the Court will appoint a successor guardian.  The resigning guardian must file an accounting and transfer all guardianship assets to the successor guardian or Court-appointed receiver. </w:t>
      </w:r>
    </w:p>
    <w:p w14:paraId="4CF95647" w14:textId="1CB8A8E2" w:rsidR="00FA1D6B" w:rsidRDefault="00236FC7" w:rsidP="00A0525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sz w:val="28"/>
          <w:szCs w:val="28"/>
        </w:rPr>
      </w:pPr>
      <w:r w:rsidRPr="00A70B87">
        <w:rPr>
          <w:rFonts w:ascii="Times New Roman" w:hAnsi="Times New Roman"/>
          <w:sz w:val="28"/>
          <w:szCs w:val="28"/>
        </w:rPr>
        <w:tab/>
      </w:r>
      <w:r w:rsidR="008C5817" w:rsidRPr="00A70B87">
        <w:rPr>
          <w:rFonts w:ascii="Times New Roman" w:hAnsi="Times New Roman"/>
          <w:sz w:val="28"/>
          <w:szCs w:val="28"/>
        </w:rPr>
        <w:t>If a</w:t>
      </w:r>
      <w:r w:rsidRPr="00A70B87">
        <w:rPr>
          <w:rFonts w:ascii="Times New Roman" w:hAnsi="Times New Roman"/>
          <w:sz w:val="28"/>
          <w:szCs w:val="28"/>
        </w:rPr>
        <w:t xml:space="preserve"> </w:t>
      </w:r>
      <w:r w:rsidR="008C5817" w:rsidRPr="00A70B87">
        <w:rPr>
          <w:rFonts w:ascii="Times New Roman" w:hAnsi="Times New Roman"/>
          <w:sz w:val="28"/>
          <w:szCs w:val="28"/>
        </w:rPr>
        <w:t>guardian dies while serving</w:t>
      </w:r>
      <w:r w:rsidR="009761E8">
        <w:rPr>
          <w:rFonts w:ascii="Times New Roman" w:hAnsi="Times New Roman"/>
          <w:sz w:val="28"/>
          <w:szCs w:val="28"/>
        </w:rPr>
        <w:t>,</w:t>
      </w:r>
      <w:r w:rsidRPr="00A70B87">
        <w:rPr>
          <w:rFonts w:ascii="Times New Roman" w:hAnsi="Times New Roman"/>
          <w:sz w:val="28"/>
          <w:szCs w:val="28"/>
        </w:rPr>
        <w:t xml:space="preserve"> the personal representative of the </w:t>
      </w:r>
      <w:r w:rsidR="008F4B66">
        <w:rPr>
          <w:rFonts w:ascii="Times New Roman" w:hAnsi="Times New Roman"/>
          <w:sz w:val="28"/>
          <w:szCs w:val="28"/>
        </w:rPr>
        <w:t xml:space="preserve">deceased </w:t>
      </w:r>
      <w:r w:rsidR="008C5817" w:rsidRPr="00A70B87">
        <w:rPr>
          <w:rFonts w:ascii="Times New Roman" w:hAnsi="Times New Roman"/>
          <w:sz w:val="28"/>
          <w:szCs w:val="28"/>
        </w:rPr>
        <w:t>guardian</w:t>
      </w:r>
      <w:r w:rsidR="009761E8">
        <w:rPr>
          <w:rFonts w:ascii="Times New Roman" w:hAnsi="Times New Roman"/>
          <w:sz w:val="28"/>
          <w:szCs w:val="28"/>
        </w:rPr>
        <w:t>’</w:t>
      </w:r>
      <w:r w:rsidR="008C5817" w:rsidRPr="00A70B87">
        <w:rPr>
          <w:rFonts w:ascii="Times New Roman" w:hAnsi="Times New Roman"/>
          <w:sz w:val="28"/>
          <w:szCs w:val="28"/>
        </w:rPr>
        <w:t xml:space="preserve">s </w:t>
      </w:r>
      <w:r w:rsidRPr="00A70B87">
        <w:rPr>
          <w:rFonts w:ascii="Times New Roman" w:hAnsi="Times New Roman"/>
          <w:sz w:val="28"/>
          <w:szCs w:val="28"/>
        </w:rPr>
        <w:t xml:space="preserve">estate </w:t>
      </w:r>
      <w:r w:rsidR="008C5817" w:rsidRPr="00A70B87">
        <w:rPr>
          <w:rFonts w:ascii="Times New Roman" w:hAnsi="Times New Roman"/>
          <w:sz w:val="28"/>
          <w:szCs w:val="28"/>
        </w:rPr>
        <w:t>must notify the Court and the Protected Person</w:t>
      </w:r>
      <w:r w:rsidR="009761E8">
        <w:rPr>
          <w:rFonts w:ascii="Times New Roman" w:hAnsi="Times New Roman"/>
          <w:sz w:val="28"/>
          <w:szCs w:val="28"/>
        </w:rPr>
        <w:t>’</w:t>
      </w:r>
      <w:r w:rsidR="008C5817" w:rsidRPr="00A70B87">
        <w:rPr>
          <w:rFonts w:ascii="Times New Roman" w:hAnsi="Times New Roman"/>
          <w:sz w:val="28"/>
          <w:szCs w:val="28"/>
        </w:rPr>
        <w:t xml:space="preserve">s </w:t>
      </w:r>
      <w:r w:rsidR="007C5839">
        <w:rPr>
          <w:rFonts w:ascii="Times New Roman" w:hAnsi="Times New Roman"/>
          <w:sz w:val="28"/>
          <w:szCs w:val="28"/>
        </w:rPr>
        <w:t>n</w:t>
      </w:r>
      <w:r w:rsidR="008C5817" w:rsidRPr="00A70B87">
        <w:rPr>
          <w:rFonts w:ascii="Times New Roman" w:hAnsi="Times New Roman"/>
          <w:sz w:val="28"/>
          <w:szCs w:val="28"/>
        </w:rPr>
        <w:t xml:space="preserve">ext of </w:t>
      </w:r>
      <w:r w:rsidR="007C5839">
        <w:rPr>
          <w:rFonts w:ascii="Times New Roman" w:hAnsi="Times New Roman"/>
          <w:sz w:val="28"/>
          <w:szCs w:val="28"/>
        </w:rPr>
        <w:t>k</w:t>
      </w:r>
      <w:r w:rsidR="008C5817" w:rsidRPr="00A70B87">
        <w:rPr>
          <w:rFonts w:ascii="Times New Roman" w:hAnsi="Times New Roman"/>
          <w:sz w:val="28"/>
          <w:szCs w:val="28"/>
        </w:rPr>
        <w:t xml:space="preserve">in </w:t>
      </w:r>
      <w:r w:rsidRPr="00A70B87">
        <w:rPr>
          <w:rFonts w:ascii="Times New Roman" w:hAnsi="Times New Roman"/>
          <w:sz w:val="28"/>
          <w:szCs w:val="28"/>
        </w:rPr>
        <w:t>of the guardian</w:t>
      </w:r>
      <w:r w:rsidR="009761E8">
        <w:rPr>
          <w:rFonts w:ascii="Times New Roman" w:hAnsi="Times New Roman"/>
          <w:sz w:val="28"/>
          <w:szCs w:val="28"/>
        </w:rPr>
        <w:t>’</w:t>
      </w:r>
      <w:r w:rsidR="008C5817" w:rsidRPr="00A70B87">
        <w:rPr>
          <w:rFonts w:ascii="Times New Roman" w:hAnsi="Times New Roman"/>
          <w:sz w:val="28"/>
          <w:szCs w:val="28"/>
        </w:rPr>
        <w:t xml:space="preserve">s death.  The personal representative serves as guardian until the Court appoints a successor.  </w:t>
      </w:r>
      <w:r w:rsidRPr="00A70B87">
        <w:rPr>
          <w:rFonts w:ascii="Times New Roman" w:hAnsi="Times New Roman"/>
          <w:sz w:val="28"/>
          <w:szCs w:val="28"/>
        </w:rPr>
        <w:t xml:space="preserve">The </w:t>
      </w:r>
      <w:r w:rsidR="008C5817" w:rsidRPr="00A70B87">
        <w:rPr>
          <w:rFonts w:ascii="Times New Roman" w:hAnsi="Times New Roman"/>
          <w:sz w:val="28"/>
          <w:szCs w:val="28"/>
        </w:rPr>
        <w:t xml:space="preserve">personal representative must </w:t>
      </w:r>
      <w:r w:rsidRPr="00A70B87">
        <w:rPr>
          <w:rFonts w:ascii="Times New Roman" w:hAnsi="Times New Roman"/>
          <w:sz w:val="28"/>
          <w:szCs w:val="28"/>
        </w:rPr>
        <w:t xml:space="preserve">file a petition for the appointment of a successor </w:t>
      </w:r>
      <w:r w:rsidR="001D211A">
        <w:rPr>
          <w:rFonts w:ascii="Times New Roman" w:hAnsi="Times New Roman"/>
          <w:sz w:val="28"/>
          <w:szCs w:val="28"/>
        </w:rPr>
        <w:t xml:space="preserve">guardian within </w:t>
      </w:r>
      <w:r w:rsidR="000E5B75">
        <w:rPr>
          <w:rFonts w:ascii="Times New Roman" w:hAnsi="Times New Roman"/>
          <w:sz w:val="28"/>
          <w:szCs w:val="28"/>
        </w:rPr>
        <w:t>sixty (</w:t>
      </w:r>
      <w:r w:rsidR="001D211A">
        <w:rPr>
          <w:rFonts w:ascii="Times New Roman" w:hAnsi="Times New Roman"/>
          <w:sz w:val="28"/>
          <w:szCs w:val="28"/>
        </w:rPr>
        <w:t>60</w:t>
      </w:r>
      <w:r w:rsidR="000E5B75">
        <w:rPr>
          <w:rFonts w:ascii="Times New Roman" w:hAnsi="Times New Roman"/>
          <w:sz w:val="28"/>
          <w:szCs w:val="28"/>
        </w:rPr>
        <w:t>)</w:t>
      </w:r>
      <w:r w:rsidR="001D211A">
        <w:rPr>
          <w:rFonts w:ascii="Times New Roman" w:hAnsi="Times New Roman"/>
          <w:sz w:val="28"/>
          <w:szCs w:val="28"/>
        </w:rPr>
        <w:t xml:space="preserve"> days of</w:t>
      </w:r>
      <w:r w:rsidRPr="00A70B87">
        <w:rPr>
          <w:rFonts w:ascii="Times New Roman" w:hAnsi="Times New Roman"/>
          <w:sz w:val="28"/>
          <w:szCs w:val="28"/>
        </w:rPr>
        <w:t xml:space="preserve"> appoint</w:t>
      </w:r>
      <w:r w:rsidR="001D211A">
        <w:rPr>
          <w:rFonts w:ascii="Times New Roman" w:hAnsi="Times New Roman"/>
          <w:sz w:val="28"/>
          <w:szCs w:val="28"/>
        </w:rPr>
        <w:t>ment</w:t>
      </w:r>
      <w:r w:rsidRPr="00A70B87">
        <w:rPr>
          <w:rFonts w:ascii="Times New Roman" w:hAnsi="Times New Roman"/>
          <w:sz w:val="28"/>
          <w:szCs w:val="28"/>
        </w:rPr>
        <w:t xml:space="preserve"> </w:t>
      </w:r>
      <w:r w:rsidR="001D211A">
        <w:rPr>
          <w:rFonts w:ascii="Times New Roman" w:hAnsi="Times New Roman"/>
          <w:sz w:val="28"/>
          <w:szCs w:val="28"/>
        </w:rPr>
        <w:t xml:space="preserve">as </w:t>
      </w:r>
      <w:r w:rsidRPr="00A70B87">
        <w:rPr>
          <w:rFonts w:ascii="Times New Roman" w:hAnsi="Times New Roman"/>
          <w:sz w:val="28"/>
          <w:szCs w:val="28"/>
        </w:rPr>
        <w:t xml:space="preserve">personal representative if no other </w:t>
      </w:r>
      <w:r w:rsidR="005E3E88">
        <w:rPr>
          <w:rFonts w:ascii="Times New Roman" w:hAnsi="Times New Roman"/>
          <w:sz w:val="28"/>
          <w:szCs w:val="28"/>
        </w:rPr>
        <w:t>interested party</w:t>
      </w:r>
      <w:r w:rsidRPr="00A70B87">
        <w:rPr>
          <w:rFonts w:ascii="Times New Roman" w:hAnsi="Times New Roman"/>
          <w:sz w:val="28"/>
          <w:szCs w:val="28"/>
        </w:rPr>
        <w:t xml:space="preserve"> has </w:t>
      </w:r>
      <w:r w:rsidR="001D211A">
        <w:rPr>
          <w:rFonts w:ascii="Times New Roman" w:hAnsi="Times New Roman"/>
          <w:sz w:val="28"/>
          <w:szCs w:val="28"/>
        </w:rPr>
        <w:t xml:space="preserve">so </w:t>
      </w:r>
      <w:r w:rsidRPr="00A70B87">
        <w:rPr>
          <w:rFonts w:ascii="Times New Roman" w:hAnsi="Times New Roman"/>
          <w:sz w:val="28"/>
          <w:szCs w:val="28"/>
        </w:rPr>
        <w:t xml:space="preserve">filed.  </w:t>
      </w:r>
      <w:r w:rsidR="008F2C35" w:rsidRPr="00A70B87">
        <w:rPr>
          <w:rFonts w:ascii="Times New Roman" w:hAnsi="Times New Roman"/>
          <w:sz w:val="28"/>
          <w:szCs w:val="28"/>
        </w:rPr>
        <w:t>T</w:t>
      </w:r>
      <w:r w:rsidRPr="00A70B87">
        <w:rPr>
          <w:rFonts w:ascii="Times New Roman" w:hAnsi="Times New Roman"/>
          <w:sz w:val="28"/>
          <w:szCs w:val="28"/>
        </w:rPr>
        <w:t xml:space="preserve">he </w:t>
      </w:r>
      <w:r w:rsidR="008C5817" w:rsidRPr="00A70B87">
        <w:rPr>
          <w:rFonts w:ascii="Times New Roman" w:hAnsi="Times New Roman"/>
          <w:sz w:val="28"/>
          <w:szCs w:val="28"/>
        </w:rPr>
        <w:t>personal representative must</w:t>
      </w:r>
      <w:r w:rsidR="008F2C35" w:rsidRPr="00A70B87">
        <w:rPr>
          <w:rFonts w:ascii="Times New Roman" w:hAnsi="Times New Roman"/>
          <w:sz w:val="28"/>
          <w:szCs w:val="28"/>
        </w:rPr>
        <w:t xml:space="preserve"> file</w:t>
      </w:r>
      <w:r w:rsidRPr="00A70B87">
        <w:rPr>
          <w:rFonts w:ascii="Times New Roman" w:hAnsi="Times New Roman"/>
          <w:sz w:val="28"/>
          <w:szCs w:val="28"/>
        </w:rPr>
        <w:t xml:space="preserve"> an account </w:t>
      </w:r>
      <w:r w:rsidR="008F2C35" w:rsidRPr="00A70B87">
        <w:rPr>
          <w:rFonts w:ascii="Times New Roman" w:hAnsi="Times New Roman"/>
          <w:sz w:val="28"/>
          <w:szCs w:val="28"/>
        </w:rPr>
        <w:t xml:space="preserve">on </w:t>
      </w:r>
      <w:r w:rsidR="008F2C35" w:rsidRPr="00A70B87">
        <w:rPr>
          <w:rFonts w:ascii="Times New Roman" w:hAnsi="Times New Roman"/>
          <w:sz w:val="28"/>
          <w:szCs w:val="28"/>
        </w:rPr>
        <w:lastRenderedPageBreak/>
        <w:t>behalf of the dece</w:t>
      </w:r>
      <w:r w:rsidR="008F4B66">
        <w:rPr>
          <w:rFonts w:ascii="Times New Roman" w:hAnsi="Times New Roman"/>
          <w:sz w:val="28"/>
          <w:szCs w:val="28"/>
        </w:rPr>
        <w:t>ased guardian</w:t>
      </w:r>
      <w:r w:rsidRPr="00A70B87">
        <w:rPr>
          <w:rFonts w:ascii="Times New Roman" w:hAnsi="Times New Roman"/>
          <w:sz w:val="28"/>
          <w:szCs w:val="28"/>
        </w:rPr>
        <w:t xml:space="preserve"> within </w:t>
      </w:r>
      <w:r w:rsidR="000E5B75">
        <w:rPr>
          <w:rFonts w:ascii="Times New Roman" w:hAnsi="Times New Roman"/>
          <w:sz w:val="28"/>
          <w:szCs w:val="28"/>
        </w:rPr>
        <w:t>three (</w:t>
      </w:r>
      <w:r w:rsidR="008F2C35" w:rsidRPr="00A70B87">
        <w:rPr>
          <w:rFonts w:ascii="Times New Roman" w:hAnsi="Times New Roman"/>
          <w:sz w:val="28"/>
          <w:szCs w:val="28"/>
        </w:rPr>
        <w:t>3</w:t>
      </w:r>
      <w:r w:rsidR="000E5B75">
        <w:rPr>
          <w:rFonts w:ascii="Times New Roman" w:hAnsi="Times New Roman"/>
          <w:sz w:val="28"/>
          <w:szCs w:val="28"/>
        </w:rPr>
        <w:t>)</w:t>
      </w:r>
      <w:r w:rsidRPr="00A70B87">
        <w:rPr>
          <w:rFonts w:ascii="Times New Roman" w:hAnsi="Times New Roman"/>
          <w:sz w:val="28"/>
          <w:szCs w:val="28"/>
        </w:rPr>
        <w:t xml:space="preserve"> months of </w:t>
      </w:r>
      <w:r w:rsidR="008F4B66">
        <w:rPr>
          <w:rFonts w:ascii="Times New Roman" w:hAnsi="Times New Roman"/>
          <w:sz w:val="28"/>
          <w:szCs w:val="28"/>
        </w:rPr>
        <w:t xml:space="preserve">his or her </w:t>
      </w:r>
      <w:r w:rsidRPr="00A70B87">
        <w:rPr>
          <w:rFonts w:ascii="Times New Roman" w:hAnsi="Times New Roman"/>
          <w:sz w:val="28"/>
          <w:szCs w:val="28"/>
        </w:rPr>
        <w:t>appoint</w:t>
      </w:r>
      <w:r w:rsidR="008F2C35" w:rsidRPr="00A70B87">
        <w:rPr>
          <w:rFonts w:ascii="Times New Roman" w:hAnsi="Times New Roman"/>
          <w:sz w:val="28"/>
          <w:szCs w:val="28"/>
        </w:rPr>
        <w:t>ment as</w:t>
      </w:r>
      <w:r w:rsidRPr="00A70B87">
        <w:rPr>
          <w:rFonts w:ascii="Times New Roman" w:hAnsi="Times New Roman"/>
          <w:sz w:val="28"/>
          <w:szCs w:val="28"/>
        </w:rPr>
        <w:t xml:space="preserve"> personal representative of the </w:t>
      </w:r>
      <w:r w:rsidR="001D211A">
        <w:rPr>
          <w:rFonts w:ascii="Times New Roman" w:hAnsi="Times New Roman"/>
          <w:sz w:val="28"/>
          <w:szCs w:val="28"/>
        </w:rPr>
        <w:t>dece</w:t>
      </w:r>
      <w:r w:rsidR="008F4B66">
        <w:rPr>
          <w:rFonts w:ascii="Times New Roman" w:hAnsi="Times New Roman"/>
          <w:sz w:val="28"/>
          <w:szCs w:val="28"/>
        </w:rPr>
        <w:t>ased guardian</w:t>
      </w:r>
      <w:r w:rsidR="009761E8">
        <w:rPr>
          <w:rFonts w:ascii="Times New Roman" w:hAnsi="Times New Roman"/>
          <w:sz w:val="28"/>
          <w:szCs w:val="28"/>
        </w:rPr>
        <w:t>’</w:t>
      </w:r>
      <w:r w:rsidR="001D211A">
        <w:rPr>
          <w:rFonts w:ascii="Times New Roman" w:hAnsi="Times New Roman"/>
          <w:sz w:val="28"/>
          <w:szCs w:val="28"/>
        </w:rPr>
        <w:t xml:space="preserve">s </w:t>
      </w:r>
      <w:r w:rsidRPr="00A70B87">
        <w:rPr>
          <w:rFonts w:ascii="Times New Roman" w:hAnsi="Times New Roman"/>
          <w:sz w:val="28"/>
          <w:szCs w:val="28"/>
        </w:rPr>
        <w:t>estate.</w:t>
      </w:r>
    </w:p>
    <w:p w14:paraId="7333A63D" w14:textId="77777777" w:rsidR="00FA1D6B" w:rsidRDefault="00FA1D6B">
      <w:pPr>
        <w:rPr>
          <w:rFonts w:ascii="Times New Roman" w:hAnsi="Times New Roman"/>
          <w:sz w:val="28"/>
          <w:szCs w:val="28"/>
        </w:rPr>
      </w:pPr>
      <w:r>
        <w:rPr>
          <w:rFonts w:ascii="Times New Roman" w:hAnsi="Times New Roman"/>
          <w:sz w:val="28"/>
          <w:szCs w:val="28"/>
        </w:rPr>
        <w:br w:type="page"/>
      </w:r>
    </w:p>
    <w:p w14:paraId="368AAC50" w14:textId="5F19F8B4" w:rsidR="00B63062" w:rsidRPr="007A0A85" w:rsidRDefault="00B75C23" w:rsidP="00A05255">
      <w:pPr>
        <w:pStyle w:val="Heading1"/>
        <w:numPr>
          <w:ilvl w:val="0"/>
          <w:numId w:val="0"/>
        </w:numPr>
        <w:spacing w:before="0" w:after="0" w:line="480" w:lineRule="auto"/>
        <w:ind w:left="1080" w:hanging="720"/>
        <w:jc w:val="center"/>
      </w:pPr>
      <w:bookmarkStart w:id="45" w:name="_Toc100089886"/>
      <w:r>
        <w:lastRenderedPageBreak/>
        <w:t>Glossary</w:t>
      </w:r>
      <w:bookmarkEnd w:id="45"/>
    </w:p>
    <w:tbl>
      <w:tblPr>
        <w:tblStyle w:val="TableGrid"/>
        <w:tblW w:w="0" w:type="auto"/>
        <w:tblLook w:val="04A0" w:firstRow="1" w:lastRow="0" w:firstColumn="1" w:lastColumn="0" w:noHBand="0" w:noVBand="1"/>
      </w:tblPr>
      <w:tblGrid>
        <w:gridCol w:w="3235"/>
        <w:gridCol w:w="6835"/>
      </w:tblGrid>
      <w:tr w:rsidR="00A33BF6" w:rsidRPr="00A70B87" w14:paraId="3A65A273" w14:textId="77777777" w:rsidTr="00A33BF6">
        <w:tc>
          <w:tcPr>
            <w:tcW w:w="3235" w:type="dxa"/>
          </w:tcPr>
          <w:p w14:paraId="01015215" w14:textId="77777777" w:rsidR="00A33BF6" w:rsidRPr="00A70B87" w:rsidRDefault="00A33BF6" w:rsidP="00B75C23">
            <w:pPr>
              <w:spacing w:after="0" w:line="240" w:lineRule="auto"/>
              <w:rPr>
                <w:rFonts w:ascii="Times New Roman" w:hAnsi="Times New Roman"/>
                <w:sz w:val="28"/>
                <w:szCs w:val="28"/>
              </w:rPr>
            </w:pPr>
            <w:r w:rsidRPr="00A70B87">
              <w:rPr>
                <w:rFonts w:ascii="Times New Roman" w:hAnsi="Times New Roman"/>
                <w:sz w:val="28"/>
                <w:szCs w:val="28"/>
              </w:rPr>
              <w:t xml:space="preserve">Attorney </w:t>
            </w:r>
            <w:r w:rsidRPr="009C0B27">
              <w:rPr>
                <w:rFonts w:ascii="Times New Roman" w:hAnsi="Times New Roman"/>
                <w:i/>
                <w:sz w:val="28"/>
                <w:szCs w:val="28"/>
              </w:rPr>
              <w:t>Ad Litem</w:t>
            </w:r>
          </w:p>
        </w:tc>
        <w:tc>
          <w:tcPr>
            <w:tcW w:w="6835" w:type="dxa"/>
          </w:tcPr>
          <w:p w14:paraId="2AB69B04" w14:textId="77777777" w:rsidR="00A33BF6" w:rsidRPr="00A70B87" w:rsidRDefault="00A060A1" w:rsidP="00B75C23">
            <w:pPr>
              <w:spacing w:after="0" w:line="240" w:lineRule="auto"/>
              <w:rPr>
                <w:rFonts w:ascii="Times New Roman" w:hAnsi="Times New Roman"/>
                <w:sz w:val="28"/>
                <w:szCs w:val="28"/>
              </w:rPr>
            </w:pPr>
            <w:r>
              <w:rPr>
                <w:rFonts w:ascii="Times New Roman" w:hAnsi="Times New Roman"/>
                <w:sz w:val="28"/>
                <w:szCs w:val="28"/>
              </w:rPr>
              <w:t>The attorney appointed by the Court to represent the Respondent who is the subject of a guardianship petition.</w:t>
            </w:r>
          </w:p>
        </w:tc>
      </w:tr>
      <w:tr w:rsidR="00A33BF6" w:rsidRPr="00A70B87" w14:paraId="474E670B" w14:textId="77777777" w:rsidTr="00A33BF6">
        <w:tc>
          <w:tcPr>
            <w:tcW w:w="3235" w:type="dxa"/>
          </w:tcPr>
          <w:p w14:paraId="6815EB61" w14:textId="77777777" w:rsidR="00A33BF6" w:rsidRPr="00A70B87" w:rsidRDefault="00A33BF6" w:rsidP="00B75C23">
            <w:pPr>
              <w:spacing w:after="0" w:line="240" w:lineRule="auto"/>
              <w:rPr>
                <w:rFonts w:ascii="Times New Roman" w:hAnsi="Times New Roman"/>
                <w:sz w:val="28"/>
                <w:szCs w:val="28"/>
              </w:rPr>
            </w:pPr>
            <w:r w:rsidRPr="00A70B87">
              <w:rPr>
                <w:rFonts w:ascii="Times New Roman" w:hAnsi="Times New Roman"/>
                <w:sz w:val="28"/>
                <w:szCs w:val="28"/>
              </w:rPr>
              <w:t>Court</w:t>
            </w:r>
          </w:p>
        </w:tc>
        <w:tc>
          <w:tcPr>
            <w:tcW w:w="6835" w:type="dxa"/>
          </w:tcPr>
          <w:p w14:paraId="2BF3E96B" w14:textId="2B69D798" w:rsidR="00A33BF6" w:rsidRPr="00A70B87" w:rsidRDefault="00A33BF6" w:rsidP="00B75C23">
            <w:pPr>
              <w:spacing w:after="0" w:line="240" w:lineRule="auto"/>
              <w:rPr>
                <w:rFonts w:ascii="Times New Roman" w:hAnsi="Times New Roman"/>
                <w:sz w:val="28"/>
                <w:szCs w:val="28"/>
              </w:rPr>
            </w:pPr>
            <w:r w:rsidRPr="00A70B87">
              <w:rPr>
                <w:rFonts w:ascii="Times New Roman" w:hAnsi="Times New Roman"/>
                <w:sz w:val="28"/>
                <w:szCs w:val="28"/>
              </w:rPr>
              <w:t>The Court of Chancery has authority to appoint guardians for adults.</w:t>
            </w:r>
          </w:p>
        </w:tc>
      </w:tr>
      <w:tr w:rsidR="00A33BF6" w:rsidRPr="00A70B87" w14:paraId="59C579BF" w14:textId="77777777" w:rsidTr="00A33BF6">
        <w:tc>
          <w:tcPr>
            <w:tcW w:w="3235" w:type="dxa"/>
          </w:tcPr>
          <w:p w14:paraId="25D3DB2D" w14:textId="77777777" w:rsidR="00A33BF6" w:rsidRPr="00A70B87" w:rsidRDefault="00A33BF6" w:rsidP="00B75C23">
            <w:pPr>
              <w:spacing w:after="0" w:line="240" w:lineRule="auto"/>
              <w:rPr>
                <w:rFonts w:ascii="Times New Roman" w:hAnsi="Times New Roman"/>
                <w:sz w:val="28"/>
                <w:szCs w:val="28"/>
              </w:rPr>
            </w:pPr>
            <w:r w:rsidRPr="00A70B87">
              <w:rPr>
                <w:rFonts w:ascii="Times New Roman" w:hAnsi="Times New Roman"/>
                <w:sz w:val="28"/>
                <w:szCs w:val="28"/>
              </w:rPr>
              <w:t>Fiduciary</w:t>
            </w:r>
          </w:p>
        </w:tc>
        <w:tc>
          <w:tcPr>
            <w:tcW w:w="6835" w:type="dxa"/>
          </w:tcPr>
          <w:p w14:paraId="4B8C2071" w14:textId="77777777" w:rsidR="00A33BF6" w:rsidRPr="00A70B87" w:rsidRDefault="00A33BF6" w:rsidP="00B75C23">
            <w:pPr>
              <w:spacing w:after="0" w:line="240" w:lineRule="auto"/>
              <w:rPr>
                <w:rFonts w:ascii="Times New Roman" w:hAnsi="Times New Roman"/>
                <w:sz w:val="28"/>
                <w:szCs w:val="28"/>
              </w:rPr>
            </w:pPr>
            <w:r w:rsidRPr="00A70B87">
              <w:rPr>
                <w:rFonts w:ascii="Times New Roman" w:hAnsi="Times New Roman"/>
                <w:sz w:val="28"/>
                <w:szCs w:val="28"/>
              </w:rPr>
              <w:t>A person to whom property or power is entrusted for the benefit of another.</w:t>
            </w:r>
          </w:p>
        </w:tc>
      </w:tr>
      <w:tr w:rsidR="00A33BF6" w:rsidRPr="00A70B87" w14:paraId="5AF8E5AD" w14:textId="77777777" w:rsidTr="00A33BF6">
        <w:tc>
          <w:tcPr>
            <w:tcW w:w="3235" w:type="dxa"/>
          </w:tcPr>
          <w:p w14:paraId="07DC8768" w14:textId="77777777" w:rsidR="00A33BF6" w:rsidRPr="00A70B87" w:rsidRDefault="00D217C6" w:rsidP="00B75C23">
            <w:pPr>
              <w:spacing w:after="0" w:line="240" w:lineRule="auto"/>
              <w:rPr>
                <w:rFonts w:ascii="Times New Roman" w:hAnsi="Times New Roman"/>
                <w:sz w:val="28"/>
                <w:szCs w:val="28"/>
              </w:rPr>
            </w:pPr>
            <w:r w:rsidRPr="00A70B87">
              <w:rPr>
                <w:rFonts w:ascii="Times New Roman" w:hAnsi="Times New Roman"/>
                <w:sz w:val="28"/>
                <w:szCs w:val="28"/>
              </w:rPr>
              <w:t>Final Order</w:t>
            </w:r>
          </w:p>
        </w:tc>
        <w:tc>
          <w:tcPr>
            <w:tcW w:w="6835" w:type="dxa"/>
          </w:tcPr>
          <w:p w14:paraId="32434D4A" w14:textId="77777777" w:rsidR="00A33BF6" w:rsidRPr="00A70B87" w:rsidRDefault="00D217C6" w:rsidP="00B75C23">
            <w:pPr>
              <w:spacing w:after="0" w:line="240" w:lineRule="auto"/>
              <w:rPr>
                <w:rFonts w:ascii="Times New Roman" w:hAnsi="Times New Roman"/>
                <w:sz w:val="28"/>
                <w:szCs w:val="28"/>
              </w:rPr>
            </w:pPr>
            <w:r w:rsidRPr="00A70B87">
              <w:rPr>
                <w:rFonts w:ascii="Times New Roman" w:hAnsi="Times New Roman"/>
                <w:sz w:val="28"/>
                <w:szCs w:val="28"/>
              </w:rPr>
              <w:t>The order appointing the guardian and establishing the powers and duties of the guardian.</w:t>
            </w:r>
          </w:p>
        </w:tc>
      </w:tr>
      <w:tr w:rsidR="00A33BF6" w:rsidRPr="00A70B87" w14:paraId="31046944" w14:textId="77777777" w:rsidTr="00A33BF6">
        <w:tc>
          <w:tcPr>
            <w:tcW w:w="3235" w:type="dxa"/>
          </w:tcPr>
          <w:p w14:paraId="198FF6DD" w14:textId="77777777" w:rsidR="00A33BF6" w:rsidRPr="00A70B87" w:rsidRDefault="00D217C6" w:rsidP="00B75C23">
            <w:pPr>
              <w:spacing w:after="0" w:line="240" w:lineRule="auto"/>
              <w:rPr>
                <w:rFonts w:ascii="Times New Roman" w:hAnsi="Times New Roman"/>
                <w:sz w:val="28"/>
                <w:szCs w:val="28"/>
              </w:rPr>
            </w:pPr>
            <w:r w:rsidRPr="00A70B87">
              <w:rPr>
                <w:rFonts w:ascii="Times New Roman" w:hAnsi="Times New Roman"/>
                <w:sz w:val="28"/>
                <w:szCs w:val="28"/>
              </w:rPr>
              <w:t>Guardianship Monitoring Program</w:t>
            </w:r>
          </w:p>
        </w:tc>
        <w:tc>
          <w:tcPr>
            <w:tcW w:w="6835" w:type="dxa"/>
          </w:tcPr>
          <w:p w14:paraId="42FE4E08" w14:textId="61F5318E" w:rsidR="00A33BF6" w:rsidRPr="00A70B87" w:rsidRDefault="00D217C6" w:rsidP="00B75C23">
            <w:pPr>
              <w:spacing w:after="0" w:line="240" w:lineRule="auto"/>
              <w:rPr>
                <w:rFonts w:ascii="Times New Roman" w:hAnsi="Times New Roman"/>
                <w:sz w:val="28"/>
                <w:szCs w:val="28"/>
              </w:rPr>
            </w:pPr>
            <w:r w:rsidRPr="00A70B87">
              <w:rPr>
                <w:rFonts w:ascii="Times New Roman" w:hAnsi="Times New Roman"/>
                <w:sz w:val="28"/>
                <w:szCs w:val="28"/>
              </w:rPr>
              <w:t>Pursuant to order of the Court</w:t>
            </w:r>
            <w:r w:rsidR="009761E8">
              <w:rPr>
                <w:rFonts w:ascii="Times New Roman" w:hAnsi="Times New Roman"/>
                <w:sz w:val="28"/>
                <w:szCs w:val="28"/>
              </w:rPr>
              <w:t>,</w:t>
            </w:r>
            <w:r w:rsidRPr="00A70B87">
              <w:rPr>
                <w:rFonts w:ascii="Times New Roman" w:hAnsi="Times New Roman"/>
                <w:sz w:val="28"/>
                <w:szCs w:val="28"/>
              </w:rPr>
              <w:t xml:space="preserve"> </w:t>
            </w:r>
            <w:r w:rsidR="000153A8">
              <w:rPr>
                <w:rFonts w:ascii="Times New Roman" w:hAnsi="Times New Roman"/>
                <w:sz w:val="28"/>
                <w:szCs w:val="28"/>
              </w:rPr>
              <w:t>the Program operating under the Office of the Public Guardian</w:t>
            </w:r>
            <w:r w:rsidRPr="00A70B87">
              <w:rPr>
                <w:rFonts w:ascii="Times New Roman" w:hAnsi="Times New Roman"/>
                <w:sz w:val="28"/>
                <w:szCs w:val="28"/>
              </w:rPr>
              <w:t xml:space="preserve"> </w:t>
            </w:r>
            <w:r w:rsidR="00A060A1">
              <w:rPr>
                <w:rFonts w:ascii="Times New Roman" w:hAnsi="Times New Roman"/>
                <w:sz w:val="28"/>
                <w:szCs w:val="28"/>
              </w:rPr>
              <w:t xml:space="preserve">conducts routine periodic </w:t>
            </w:r>
            <w:r w:rsidRPr="00A70B87">
              <w:rPr>
                <w:rFonts w:ascii="Times New Roman" w:hAnsi="Times New Roman"/>
                <w:sz w:val="28"/>
                <w:szCs w:val="28"/>
              </w:rPr>
              <w:t xml:space="preserve">reviews </w:t>
            </w:r>
            <w:r w:rsidR="00A060A1">
              <w:rPr>
                <w:rFonts w:ascii="Times New Roman" w:hAnsi="Times New Roman"/>
                <w:sz w:val="28"/>
                <w:szCs w:val="28"/>
              </w:rPr>
              <w:t>of guardianship cases and</w:t>
            </w:r>
            <w:r w:rsidRPr="00A70B87">
              <w:rPr>
                <w:rFonts w:ascii="Times New Roman" w:hAnsi="Times New Roman"/>
                <w:sz w:val="28"/>
                <w:szCs w:val="28"/>
              </w:rPr>
              <w:t xml:space="preserve"> investigates</w:t>
            </w:r>
            <w:r w:rsidR="00A060A1">
              <w:rPr>
                <w:rFonts w:ascii="Times New Roman" w:hAnsi="Times New Roman"/>
                <w:sz w:val="28"/>
                <w:szCs w:val="28"/>
              </w:rPr>
              <w:t xml:space="preserve"> at the Court</w:t>
            </w:r>
            <w:r w:rsidR="009761E8">
              <w:rPr>
                <w:rFonts w:ascii="Times New Roman" w:hAnsi="Times New Roman"/>
                <w:sz w:val="28"/>
                <w:szCs w:val="28"/>
              </w:rPr>
              <w:t>’</w:t>
            </w:r>
            <w:r w:rsidR="00A060A1">
              <w:rPr>
                <w:rFonts w:ascii="Times New Roman" w:hAnsi="Times New Roman"/>
                <w:sz w:val="28"/>
                <w:szCs w:val="28"/>
              </w:rPr>
              <w:t>s request</w:t>
            </w:r>
            <w:r w:rsidRPr="00A70B87">
              <w:rPr>
                <w:rFonts w:ascii="Times New Roman" w:hAnsi="Times New Roman"/>
                <w:sz w:val="28"/>
                <w:szCs w:val="28"/>
              </w:rPr>
              <w:t xml:space="preserve"> the conduct of </w:t>
            </w:r>
            <w:r w:rsidR="00A060A1">
              <w:rPr>
                <w:rFonts w:ascii="Times New Roman" w:hAnsi="Times New Roman"/>
                <w:sz w:val="28"/>
                <w:szCs w:val="28"/>
              </w:rPr>
              <w:t>a</w:t>
            </w:r>
            <w:r w:rsidR="00A060A1" w:rsidRPr="00A70B87">
              <w:rPr>
                <w:rFonts w:ascii="Times New Roman" w:hAnsi="Times New Roman"/>
                <w:sz w:val="28"/>
                <w:szCs w:val="28"/>
              </w:rPr>
              <w:t xml:space="preserve"> </w:t>
            </w:r>
            <w:r w:rsidRPr="00A70B87">
              <w:rPr>
                <w:rFonts w:ascii="Times New Roman" w:hAnsi="Times New Roman"/>
                <w:sz w:val="28"/>
                <w:szCs w:val="28"/>
              </w:rPr>
              <w:t>guardian.</w:t>
            </w:r>
          </w:p>
        </w:tc>
      </w:tr>
      <w:tr w:rsidR="00A33BF6" w:rsidRPr="00A70B87" w14:paraId="2EC4A2F9" w14:textId="77777777" w:rsidTr="00A33BF6">
        <w:tc>
          <w:tcPr>
            <w:tcW w:w="3235" w:type="dxa"/>
          </w:tcPr>
          <w:p w14:paraId="11471FCF" w14:textId="77777777" w:rsidR="00A33BF6" w:rsidRPr="00A70B87" w:rsidRDefault="00D217C6" w:rsidP="00B75C23">
            <w:pPr>
              <w:spacing w:after="0" w:line="240" w:lineRule="auto"/>
              <w:rPr>
                <w:rFonts w:ascii="Times New Roman" w:hAnsi="Times New Roman"/>
                <w:sz w:val="28"/>
                <w:szCs w:val="28"/>
              </w:rPr>
            </w:pPr>
            <w:r w:rsidRPr="00A70B87">
              <w:rPr>
                <w:rFonts w:ascii="Times New Roman" w:hAnsi="Times New Roman"/>
                <w:sz w:val="28"/>
                <w:szCs w:val="28"/>
              </w:rPr>
              <w:t>In Forma Pauperis</w:t>
            </w:r>
          </w:p>
        </w:tc>
        <w:tc>
          <w:tcPr>
            <w:tcW w:w="6835" w:type="dxa"/>
          </w:tcPr>
          <w:p w14:paraId="709C1453" w14:textId="77777777" w:rsidR="00A33BF6" w:rsidRPr="00A70B87" w:rsidRDefault="00D217C6" w:rsidP="00B75C23">
            <w:pPr>
              <w:spacing w:after="0" w:line="240" w:lineRule="auto"/>
              <w:rPr>
                <w:rFonts w:ascii="Times New Roman" w:hAnsi="Times New Roman"/>
                <w:sz w:val="28"/>
                <w:szCs w:val="28"/>
              </w:rPr>
            </w:pPr>
            <w:r w:rsidRPr="00A70B87">
              <w:rPr>
                <w:rFonts w:ascii="Times New Roman" w:hAnsi="Times New Roman"/>
                <w:sz w:val="28"/>
                <w:szCs w:val="28"/>
              </w:rPr>
              <w:t>A procedure to obtain a waiver of Court costs for low income individuals.</w:t>
            </w:r>
          </w:p>
        </w:tc>
      </w:tr>
      <w:tr w:rsidR="00A33BF6" w:rsidRPr="00A70B87" w14:paraId="3F6F657B" w14:textId="77777777" w:rsidTr="00A33BF6">
        <w:tc>
          <w:tcPr>
            <w:tcW w:w="3235" w:type="dxa"/>
          </w:tcPr>
          <w:p w14:paraId="48ACF6CF" w14:textId="77777777" w:rsidR="00A33BF6" w:rsidRPr="00A70B87" w:rsidRDefault="00D217C6" w:rsidP="00B75C23">
            <w:pPr>
              <w:spacing w:after="0" w:line="240" w:lineRule="auto"/>
              <w:rPr>
                <w:rFonts w:ascii="Times New Roman" w:hAnsi="Times New Roman"/>
                <w:sz w:val="28"/>
                <w:szCs w:val="28"/>
              </w:rPr>
            </w:pPr>
            <w:r w:rsidRPr="00A70B87">
              <w:rPr>
                <w:rFonts w:ascii="Times New Roman" w:hAnsi="Times New Roman"/>
                <w:sz w:val="28"/>
                <w:szCs w:val="28"/>
              </w:rPr>
              <w:t xml:space="preserve">Interested Parties </w:t>
            </w:r>
          </w:p>
        </w:tc>
        <w:tc>
          <w:tcPr>
            <w:tcW w:w="6835" w:type="dxa"/>
          </w:tcPr>
          <w:p w14:paraId="2E854090" w14:textId="3C35FFD5" w:rsidR="00D217C6" w:rsidRPr="00A70B87" w:rsidRDefault="00D217C6" w:rsidP="00364292">
            <w:pPr>
              <w:pStyle w:val="ListParagraph"/>
              <w:numPr>
                <w:ilvl w:val="0"/>
                <w:numId w:val="14"/>
              </w:numPr>
              <w:spacing w:after="0" w:line="240" w:lineRule="auto"/>
              <w:ind w:left="342"/>
              <w:rPr>
                <w:rFonts w:ascii="Times New Roman" w:hAnsi="Times New Roman"/>
                <w:color w:val="000000"/>
                <w:sz w:val="28"/>
                <w:szCs w:val="28"/>
              </w:rPr>
            </w:pPr>
            <w:r w:rsidRPr="00A70B87">
              <w:rPr>
                <w:rFonts w:ascii="Times New Roman" w:hAnsi="Times New Roman"/>
                <w:color w:val="000000"/>
                <w:sz w:val="28"/>
                <w:szCs w:val="28"/>
              </w:rPr>
              <w:t>Respondent</w:t>
            </w:r>
            <w:r w:rsidR="009761E8">
              <w:rPr>
                <w:rFonts w:ascii="Times New Roman" w:hAnsi="Times New Roman"/>
                <w:color w:val="000000"/>
                <w:sz w:val="28"/>
                <w:szCs w:val="28"/>
              </w:rPr>
              <w:t>’</w:t>
            </w:r>
            <w:r w:rsidRPr="00A70B87">
              <w:rPr>
                <w:rFonts w:ascii="Times New Roman" w:hAnsi="Times New Roman"/>
                <w:color w:val="000000"/>
                <w:sz w:val="28"/>
                <w:szCs w:val="28"/>
              </w:rPr>
              <w:t xml:space="preserve">s spouse or </w:t>
            </w:r>
            <w:r w:rsidR="007C5839">
              <w:rPr>
                <w:rFonts w:ascii="Times New Roman" w:hAnsi="Times New Roman"/>
                <w:color w:val="000000"/>
                <w:sz w:val="28"/>
                <w:szCs w:val="28"/>
              </w:rPr>
              <w:t>n</w:t>
            </w:r>
            <w:r w:rsidRPr="00A70B87">
              <w:rPr>
                <w:rFonts w:ascii="Times New Roman" w:hAnsi="Times New Roman"/>
                <w:color w:val="000000"/>
                <w:sz w:val="28"/>
                <w:szCs w:val="28"/>
              </w:rPr>
              <w:t xml:space="preserve">ext of </w:t>
            </w:r>
            <w:r w:rsidR="007C5839">
              <w:rPr>
                <w:rFonts w:ascii="Times New Roman" w:hAnsi="Times New Roman"/>
                <w:color w:val="000000"/>
                <w:sz w:val="28"/>
                <w:szCs w:val="28"/>
              </w:rPr>
              <w:t>k</w:t>
            </w:r>
            <w:r w:rsidRPr="00A70B87">
              <w:rPr>
                <w:rFonts w:ascii="Times New Roman" w:hAnsi="Times New Roman"/>
                <w:color w:val="000000"/>
                <w:sz w:val="28"/>
                <w:szCs w:val="28"/>
              </w:rPr>
              <w:t>in</w:t>
            </w:r>
            <w:r w:rsidR="009761E8">
              <w:rPr>
                <w:rFonts w:ascii="Times New Roman" w:hAnsi="Times New Roman"/>
                <w:color w:val="000000"/>
                <w:sz w:val="28"/>
                <w:szCs w:val="28"/>
              </w:rPr>
              <w:t>,</w:t>
            </w:r>
          </w:p>
          <w:p w14:paraId="490A943A" w14:textId="282DFD4F" w:rsidR="00D217C6" w:rsidRPr="00A70B87" w:rsidRDefault="00D217C6" w:rsidP="00364292">
            <w:pPr>
              <w:pStyle w:val="ListParagraph"/>
              <w:numPr>
                <w:ilvl w:val="0"/>
                <w:numId w:val="14"/>
              </w:numPr>
              <w:spacing w:after="0" w:line="240" w:lineRule="auto"/>
              <w:ind w:left="342"/>
              <w:rPr>
                <w:rFonts w:ascii="Times New Roman" w:hAnsi="Times New Roman"/>
                <w:color w:val="000000"/>
                <w:sz w:val="28"/>
                <w:szCs w:val="28"/>
              </w:rPr>
            </w:pPr>
            <w:r w:rsidRPr="00A70B87">
              <w:rPr>
                <w:rFonts w:ascii="Times New Roman" w:hAnsi="Times New Roman"/>
                <w:color w:val="000000"/>
                <w:sz w:val="28"/>
                <w:szCs w:val="28"/>
              </w:rPr>
              <w:t>Respondent</w:t>
            </w:r>
            <w:r w:rsidR="009761E8">
              <w:rPr>
                <w:rFonts w:ascii="Times New Roman" w:hAnsi="Times New Roman"/>
                <w:color w:val="000000"/>
                <w:sz w:val="28"/>
                <w:szCs w:val="28"/>
              </w:rPr>
              <w:t>’</w:t>
            </w:r>
            <w:r w:rsidRPr="00A70B87">
              <w:rPr>
                <w:rFonts w:ascii="Times New Roman" w:hAnsi="Times New Roman"/>
                <w:color w:val="000000"/>
                <w:sz w:val="28"/>
                <w:szCs w:val="28"/>
              </w:rPr>
              <w:t>s agent under a power of attorney or living will</w:t>
            </w:r>
            <w:r w:rsidR="009761E8">
              <w:rPr>
                <w:rFonts w:ascii="Times New Roman" w:hAnsi="Times New Roman"/>
                <w:color w:val="000000"/>
                <w:sz w:val="28"/>
                <w:szCs w:val="28"/>
              </w:rPr>
              <w:t>,</w:t>
            </w:r>
            <w:r w:rsidRPr="00A70B87">
              <w:rPr>
                <w:rFonts w:ascii="Times New Roman" w:hAnsi="Times New Roman"/>
                <w:color w:val="000000"/>
                <w:sz w:val="28"/>
                <w:szCs w:val="28"/>
              </w:rPr>
              <w:t xml:space="preserve"> (sometimes called an advance health care directive)</w:t>
            </w:r>
            <w:r w:rsidR="009761E8">
              <w:rPr>
                <w:rFonts w:ascii="Times New Roman" w:hAnsi="Times New Roman"/>
                <w:color w:val="000000"/>
                <w:sz w:val="28"/>
                <w:szCs w:val="28"/>
              </w:rPr>
              <w:t>,</w:t>
            </w:r>
          </w:p>
          <w:p w14:paraId="35E54C96" w14:textId="5C8EDDCD" w:rsidR="00D217C6" w:rsidRPr="00A70B87" w:rsidRDefault="00D217C6" w:rsidP="00364292">
            <w:pPr>
              <w:pStyle w:val="ListParagraph"/>
              <w:numPr>
                <w:ilvl w:val="0"/>
                <w:numId w:val="14"/>
              </w:numPr>
              <w:spacing w:after="0" w:line="240" w:lineRule="auto"/>
              <w:ind w:left="342"/>
              <w:rPr>
                <w:rFonts w:ascii="Times New Roman" w:hAnsi="Times New Roman"/>
                <w:color w:val="000000"/>
                <w:sz w:val="28"/>
                <w:szCs w:val="28"/>
              </w:rPr>
            </w:pPr>
            <w:r w:rsidRPr="00A70B87">
              <w:rPr>
                <w:rFonts w:ascii="Times New Roman" w:hAnsi="Times New Roman"/>
                <w:color w:val="000000"/>
                <w:sz w:val="28"/>
                <w:szCs w:val="28"/>
              </w:rPr>
              <w:t>Respondent</w:t>
            </w:r>
            <w:r w:rsidR="009761E8">
              <w:rPr>
                <w:rFonts w:ascii="Times New Roman" w:hAnsi="Times New Roman"/>
                <w:color w:val="000000"/>
                <w:sz w:val="28"/>
                <w:szCs w:val="28"/>
              </w:rPr>
              <w:t>’</w:t>
            </w:r>
            <w:r w:rsidRPr="00A70B87">
              <w:rPr>
                <w:rFonts w:ascii="Times New Roman" w:hAnsi="Times New Roman"/>
                <w:color w:val="000000"/>
                <w:sz w:val="28"/>
                <w:szCs w:val="28"/>
              </w:rPr>
              <w:t>s executor or alternate executor appointed in a will</w:t>
            </w:r>
            <w:r w:rsidR="009761E8">
              <w:rPr>
                <w:rFonts w:ascii="Times New Roman" w:hAnsi="Times New Roman"/>
                <w:color w:val="000000"/>
                <w:sz w:val="28"/>
                <w:szCs w:val="28"/>
              </w:rPr>
              <w:t>,</w:t>
            </w:r>
            <w:r w:rsidRPr="00A70B87">
              <w:rPr>
                <w:rFonts w:ascii="Times New Roman" w:hAnsi="Times New Roman"/>
                <w:color w:val="000000"/>
                <w:sz w:val="28"/>
                <w:szCs w:val="28"/>
              </w:rPr>
              <w:t xml:space="preserve"> </w:t>
            </w:r>
          </w:p>
          <w:p w14:paraId="38B7F654" w14:textId="3D48E4BD" w:rsidR="00D217C6" w:rsidRPr="00A70B87" w:rsidRDefault="00D217C6" w:rsidP="00364292">
            <w:pPr>
              <w:pStyle w:val="ListParagraph"/>
              <w:numPr>
                <w:ilvl w:val="0"/>
                <w:numId w:val="14"/>
              </w:numPr>
              <w:spacing w:after="0" w:line="240" w:lineRule="auto"/>
              <w:ind w:left="342"/>
              <w:rPr>
                <w:rFonts w:ascii="Times New Roman" w:hAnsi="Times New Roman"/>
                <w:color w:val="000000"/>
                <w:sz w:val="28"/>
                <w:szCs w:val="28"/>
              </w:rPr>
            </w:pPr>
            <w:r w:rsidRPr="00A70B87">
              <w:rPr>
                <w:rFonts w:ascii="Times New Roman" w:hAnsi="Times New Roman"/>
                <w:color w:val="000000"/>
                <w:sz w:val="28"/>
                <w:szCs w:val="28"/>
              </w:rPr>
              <w:t>Trustee or trust protector appointed under a trust in which the Respondent has an interest</w:t>
            </w:r>
            <w:r w:rsidR="009761E8">
              <w:rPr>
                <w:rFonts w:ascii="Times New Roman" w:hAnsi="Times New Roman"/>
                <w:color w:val="000000"/>
                <w:sz w:val="28"/>
                <w:szCs w:val="28"/>
              </w:rPr>
              <w:t>,</w:t>
            </w:r>
            <w:r w:rsidRPr="00A70B87">
              <w:rPr>
                <w:rFonts w:ascii="Times New Roman" w:hAnsi="Times New Roman"/>
                <w:color w:val="000000"/>
                <w:sz w:val="28"/>
                <w:szCs w:val="28"/>
              </w:rPr>
              <w:t xml:space="preserve"> </w:t>
            </w:r>
            <w:r w:rsidR="006B5949">
              <w:rPr>
                <w:rFonts w:ascii="Times New Roman" w:hAnsi="Times New Roman"/>
                <w:color w:val="000000"/>
                <w:sz w:val="28"/>
                <w:szCs w:val="28"/>
              </w:rPr>
              <w:t>and</w:t>
            </w:r>
          </w:p>
          <w:p w14:paraId="191B17DE" w14:textId="7E4D59E2" w:rsidR="007469A2" w:rsidRPr="006B5949" w:rsidRDefault="00D217C6" w:rsidP="006B5949">
            <w:pPr>
              <w:pStyle w:val="ListParagraph"/>
              <w:numPr>
                <w:ilvl w:val="0"/>
                <w:numId w:val="14"/>
              </w:numPr>
              <w:spacing w:after="0" w:line="240" w:lineRule="auto"/>
              <w:ind w:left="342"/>
              <w:rPr>
                <w:rFonts w:ascii="Times New Roman" w:hAnsi="Times New Roman"/>
                <w:color w:val="000000"/>
                <w:sz w:val="28"/>
                <w:szCs w:val="28"/>
              </w:rPr>
            </w:pPr>
            <w:r w:rsidRPr="00A70B87">
              <w:rPr>
                <w:rFonts w:ascii="Times New Roman" w:hAnsi="Times New Roman"/>
                <w:color w:val="000000"/>
                <w:sz w:val="28"/>
                <w:szCs w:val="28"/>
              </w:rPr>
              <w:t>Any person primarily responsible in the past six months for the care of the Respondent or the Respondent</w:t>
            </w:r>
            <w:r w:rsidR="009761E8">
              <w:rPr>
                <w:rFonts w:ascii="Times New Roman" w:hAnsi="Times New Roman"/>
                <w:color w:val="000000"/>
                <w:sz w:val="28"/>
                <w:szCs w:val="28"/>
              </w:rPr>
              <w:t>’</w:t>
            </w:r>
            <w:r w:rsidRPr="00A70B87">
              <w:rPr>
                <w:rFonts w:ascii="Times New Roman" w:hAnsi="Times New Roman"/>
                <w:color w:val="000000"/>
                <w:sz w:val="28"/>
                <w:szCs w:val="28"/>
              </w:rPr>
              <w:t>s finances</w:t>
            </w:r>
            <w:r w:rsidR="006B5949">
              <w:rPr>
                <w:rFonts w:ascii="Times New Roman" w:hAnsi="Times New Roman"/>
                <w:color w:val="000000"/>
                <w:sz w:val="28"/>
                <w:szCs w:val="28"/>
              </w:rPr>
              <w:t>.</w:t>
            </w:r>
          </w:p>
        </w:tc>
      </w:tr>
      <w:tr w:rsidR="00A33BF6" w:rsidRPr="00A70B87" w14:paraId="37B39CE7" w14:textId="77777777" w:rsidTr="00A33BF6">
        <w:tc>
          <w:tcPr>
            <w:tcW w:w="3235" w:type="dxa"/>
          </w:tcPr>
          <w:p w14:paraId="2F95049D" w14:textId="77777777" w:rsidR="00A33BF6" w:rsidRPr="00A70B87" w:rsidRDefault="00D217C6" w:rsidP="00B75C23">
            <w:pPr>
              <w:spacing w:after="0" w:line="240" w:lineRule="auto"/>
              <w:rPr>
                <w:rFonts w:ascii="Times New Roman" w:hAnsi="Times New Roman"/>
                <w:sz w:val="28"/>
                <w:szCs w:val="28"/>
              </w:rPr>
            </w:pPr>
            <w:r w:rsidRPr="00A70B87">
              <w:rPr>
                <w:rFonts w:ascii="Times New Roman" w:hAnsi="Times New Roman"/>
                <w:sz w:val="28"/>
                <w:szCs w:val="28"/>
              </w:rPr>
              <w:t>Next of Kin</w:t>
            </w:r>
          </w:p>
        </w:tc>
        <w:tc>
          <w:tcPr>
            <w:tcW w:w="6835" w:type="dxa"/>
          </w:tcPr>
          <w:p w14:paraId="02DEC837" w14:textId="544EB17E" w:rsidR="00A33BF6" w:rsidRPr="00A70B87" w:rsidRDefault="00D217C6" w:rsidP="00B75C23">
            <w:pPr>
              <w:spacing w:after="0" w:line="240" w:lineRule="auto"/>
              <w:ind w:left="-108"/>
              <w:rPr>
                <w:rFonts w:ascii="Times New Roman" w:hAnsi="Times New Roman"/>
                <w:sz w:val="28"/>
                <w:szCs w:val="28"/>
              </w:rPr>
            </w:pPr>
            <w:r w:rsidRPr="00A70B87">
              <w:rPr>
                <w:rFonts w:ascii="Times New Roman" w:hAnsi="Times New Roman"/>
                <w:sz w:val="28"/>
                <w:szCs w:val="28"/>
              </w:rPr>
              <w:t>The person(s) entitled to inherit through the estate of the Respondent if the Respondent died without a will</w:t>
            </w:r>
            <w:r w:rsidR="009761E8">
              <w:rPr>
                <w:rFonts w:ascii="Times New Roman" w:hAnsi="Times New Roman"/>
                <w:sz w:val="28"/>
                <w:szCs w:val="28"/>
              </w:rPr>
              <w:t>,</w:t>
            </w:r>
            <w:r w:rsidRPr="00A70B87">
              <w:rPr>
                <w:rFonts w:ascii="Times New Roman" w:hAnsi="Times New Roman"/>
                <w:sz w:val="28"/>
                <w:szCs w:val="28"/>
              </w:rPr>
              <w:t xml:space="preserve"> including the Respondent</w:t>
            </w:r>
            <w:r w:rsidR="009761E8">
              <w:rPr>
                <w:rFonts w:ascii="Times New Roman" w:hAnsi="Times New Roman"/>
                <w:sz w:val="28"/>
                <w:szCs w:val="28"/>
              </w:rPr>
              <w:t>’</w:t>
            </w:r>
            <w:r w:rsidRPr="00A70B87">
              <w:rPr>
                <w:rFonts w:ascii="Times New Roman" w:hAnsi="Times New Roman"/>
                <w:sz w:val="28"/>
                <w:szCs w:val="28"/>
              </w:rPr>
              <w:t>s spouse</w:t>
            </w:r>
            <w:r w:rsidR="009761E8">
              <w:rPr>
                <w:rFonts w:ascii="Times New Roman" w:hAnsi="Times New Roman"/>
                <w:sz w:val="28"/>
                <w:szCs w:val="28"/>
              </w:rPr>
              <w:t>,</w:t>
            </w:r>
            <w:r w:rsidRPr="00A70B87">
              <w:rPr>
                <w:rFonts w:ascii="Times New Roman" w:hAnsi="Times New Roman"/>
                <w:sz w:val="28"/>
                <w:szCs w:val="28"/>
              </w:rPr>
              <w:t xml:space="preserve"> children</w:t>
            </w:r>
            <w:r w:rsidR="009761E8">
              <w:rPr>
                <w:rFonts w:ascii="Times New Roman" w:hAnsi="Times New Roman"/>
                <w:sz w:val="28"/>
                <w:szCs w:val="28"/>
              </w:rPr>
              <w:t>,</w:t>
            </w:r>
            <w:r w:rsidRPr="00A70B87">
              <w:rPr>
                <w:rFonts w:ascii="Times New Roman" w:hAnsi="Times New Roman"/>
                <w:sz w:val="28"/>
                <w:szCs w:val="28"/>
              </w:rPr>
              <w:t xml:space="preserve"> parents</w:t>
            </w:r>
            <w:r w:rsidR="009761E8">
              <w:rPr>
                <w:rFonts w:ascii="Times New Roman" w:hAnsi="Times New Roman"/>
                <w:sz w:val="28"/>
                <w:szCs w:val="28"/>
              </w:rPr>
              <w:t>,</w:t>
            </w:r>
            <w:r w:rsidRPr="00A70B87">
              <w:rPr>
                <w:rFonts w:ascii="Times New Roman" w:hAnsi="Times New Roman"/>
                <w:sz w:val="28"/>
                <w:szCs w:val="28"/>
              </w:rPr>
              <w:t xml:space="preserve"> siblings</w:t>
            </w:r>
            <w:r w:rsidR="009761E8">
              <w:rPr>
                <w:rFonts w:ascii="Times New Roman" w:hAnsi="Times New Roman"/>
                <w:sz w:val="28"/>
                <w:szCs w:val="28"/>
              </w:rPr>
              <w:t>,</w:t>
            </w:r>
            <w:r w:rsidRPr="00A70B87">
              <w:rPr>
                <w:rFonts w:ascii="Times New Roman" w:hAnsi="Times New Roman"/>
                <w:sz w:val="28"/>
                <w:szCs w:val="28"/>
              </w:rPr>
              <w:t xml:space="preserve"> and</w:t>
            </w:r>
            <w:r w:rsidR="009761E8">
              <w:rPr>
                <w:rFonts w:ascii="Times New Roman" w:hAnsi="Times New Roman"/>
                <w:sz w:val="28"/>
                <w:szCs w:val="28"/>
              </w:rPr>
              <w:t>,</w:t>
            </w:r>
            <w:r w:rsidRPr="00A70B87">
              <w:rPr>
                <w:rFonts w:ascii="Times New Roman" w:hAnsi="Times New Roman"/>
                <w:sz w:val="28"/>
                <w:szCs w:val="28"/>
              </w:rPr>
              <w:t xml:space="preserve"> if there are none of those</w:t>
            </w:r>
            <w:r w:rsidR="009761E8">
              <w:rPr>
                <w:rFonts w:ascii="Times New Roman" w:hAnsi="Times New Roman"/>
                <w:sz w:val="28"/>
                <w:szCs w:val="28"/>
              </w:rPr>
              <w:t>,</w:t>
            </w:r>
            <w:r w:rsidRPr="00A70B87">
              <w:rPr>
                <w:rFonts w:ascii="Times New Roman" w:hAnsi="Times New Roman"/>
                <w:sz w:val="28"/>
                <w:szCs w:val="28"/>
              </w:rPr>
              <w:t xml:space="preserve"> more remote family members. </w:t>
            </w:r>
          </w:p>
        </w:tc>
      </w:tr>
      <w:tr w:rsidR="00A33BF6" w:rsidRPr="00A70B87" w14:paraId="4F2A8483" w14:textId="77777777" w:rsidTr="00A33BF6">
        <w:tc>
          <w:tcPr>
            <w:tcW w:w="3235" w:type="dxa"/>
          </w:tcPr>
          <w:p w14:paraId="0097293C" w14:textId="77777777" w:rsidR="00A33BF6" w:rsidRPr="00A70B87" w:rsidRDefault="00D217C6" w:rsidP="00B75C23">
            <w:pPr>
              <w:spacing w:after="0" w:line="240" w:lineRule="auto"/>
              <w:rPr>
                <w:rFonts w:ascii="Times New Roman" w:hAnsi="Times New Roman"/>
                <w:sz w:val="28"/>
                <w:szCs w:val="28"/>
              </w:rPr>
            </w:pPr>
            <w:r w:rsidRPr="00A70B87">
              <w:rPr>
                <w:rFonts w:ascii="Times New Roman" w:hAnsi="Times New Roman"/>
                <w:sz w:val="28"/>
                <w:szCs w:val="28"/>
              </w:rPr>
              <w:t>Opposing Parties</w:t>
            </w:r>
          </w:p>
        </w:tc>
        <w:tc>
          <w:tcPr>
            <w:tcW w:w="6835" w:type="dxa"/>
          </w:tcPr>
          <w:p w14:paraId="421588B6" w14:textId="3B8EFB7B" w:rsidR="00D217C6" w:rsidRPr="00A70B87" w:rsidRDefault="00F34B55" w:rsidP="00B75C23">
            <w:pPr>
              <w:spacing w:after="0" w:line="240" w:lineRule="auto"/>
              <w:rPr>
                <w:rFonts w:ascii="Times New Roman" w:hAnsi="Times New Roman"/>
                <w:sz w:val="28"/>
                <w:szCs w:val="28"/>
              </w:rPr>
            </w:pPr>
            <w:r w:rsidRPr="00A70B87">
              <w:rPr>
                <w:rFonts w:ascii="Times New Roman" w:hAnsi="Times New Roman"/>
                <w:sz w:val="28"/>
                <w:szCs w:val="28"/>
              </w:rPr>
              <w:t>In mediation</w:t>
            </w:r>
            <w:r w:rsidR="009761E8">
              <w:rPr>
                <w:rFonts w:ascii="Times New Roman" w:hAnsi="Times New Roman"/>
                <w:sz w:val="28"/>
                <w:szCs w:val="28"/>
              </w:rPr>
              <w:t>,</w:t>
            </w:r>
            <w:r w:rsidRPr="00A70B87">
              <w:rPr>
                <w:rFonts w:ascii="Times New Roman" w:hAnsi="Times New Roman"/>
                <w:sz w:val="28"/>
                <w:szCs w:val="28"/>
              </w:rPr>
              <w:t xml:space="preserve"> the Petitioner and anyone filing opposition to the proposed guardianship or guardian</w:t>
            </w:r>
            <w:r w:rsidR="000741FF">
              <w:rPr>
                <w:rFonts w:ascii="Times New Roman" w:hAnsi="Times New Roman"/>
                <w:sz w:val="28"/>
                <w:szCs w:val="28"/>
              </w:rPr>
              <w:t>.</w:t>
            </w:r>
          </w:p>
        </w:tc>
      </w:tr>
      <w:tr w:rsidR="00A33BF6" w:rsidRPr="00A70B87" w14:paraId="77872B54" w14:textId="77777777" w:rsidTr="00A33BF6">
        <w:tc>
          <w:tcPr>
            <w:tcW w:w="3235" w:type="dxa"/>
          </w:tcPr>
          <w:p w14:paraId="2D2A6517" w14:textId="77777777" w:rsidR="00A33BF6" w:rsidRPr="00A70B87" w:rsidRDefault="00D217C6" w:rsidP="00B75C23">
            <w:pPr>
              <w:spacing w:after="0" w:line="240" w:lineRule="auto"/>
              <w:rPr>
                <w:rFonts w:ascii="Times New Roman" w:hAnsi="Times New Roman"/>
                <w:sz w:val="28"/>
                <w:szCs w:val="28"/>
              </w:rPr>
            </w:pPr>
            <w:r w:rsidRPr="00A70B87">
              <w:rPr>
                <w:rFonts w:ascii="Times New Roman" w:hAnsi="Times New Roman"/>
                <w:sz w:val="28"/>
                <w:szCs w:val="28"/>
              </w:rPr>
              <w:t>Plenary Guardianship</w:t>
            </w:r>
          </w:p>
        </w:tc>
        <w:tc>
          <w:tcPr>
            <w:tcW w:w="6835" w:type="dxa"/>
          </w:tcPr>
          <w:p w14:paraId="4E74F27B" w14:textId="337DB61E" w:rsidR="00A33BF6" w:rsidRPr="00A70B87" w:rsidRDefault="00D217C6" w:rsidP="00B75C23">
            <w:pPr>
              <w:spacing w:after="0" w:line="240" w:lineRule="auto"/>
              <w:rPr>
                <w:rFonts w:ascii="Times New Roman" w:hAnsi="Times New Roman"/>
                <w:sz w:val="28"/>
                <w:szCs w:val="28"/>
              </w:rPr>
            </w:pPr>
            <w:r w:rsidRPr="00A70B87">
              <w:rPr>
                <w:rFonts w:ascii="Times New Roman" w:hAnsi="Times New Roman"/>
                <w:sz w:val="28"/>
                <w:szCs w:val="28"/>
              </w:rPr>
              <w:t xml:space="preserve">Where the </w:t>
            </w:r>
            <w:r w:rsidR="00C40380">
              <w:rPr>
                <w:rFonts w:ascii="Times New Roman" w:hAnsi="Times New Roman"/>
                <w:sz w:val="28"/>
                <w:szCs w:val="28"/>
              </w:rPr>
              <w:t>f</w:t>
            </w:r>
            <w:r w:rsidRPr="00A70B87">
              <w:rPr>
                <w:rFonts w:ascii="Times New Roman" w:hAnsi="Times New Roman"/>
                <w:sz w:val="28"/>
                <w:szCs w:val="28"/>
              </w:rPr>
              <w:t xml:space="preserve">inal </w:t>
            </w:r>
            <w:r w:rsidR="00C40380">
              <w:rPr>
                <w:rFonts w:ascii="Times New Roman" w:hAnsi="Times New Roman"/>
                <w:sz w:val="28"/>
                <w:szCs w:val="28"/>
              </w:rPr>
              <w:t>o</w:t>
            </w:r>
            <w:r w:rsidRPr="00A70B87">
              <w:rPr>
                <w:rFonts w:ascii="Times New Roman" w:hAnsi="Times New Roman"/>
                <w:sz w:val="28"/>
                <w:szCs w:val="28"/>
              </w:rPr>
              <w:t xml:space="preserve">rder establishes the guardianship and appoints the guardian without limitations other than those established by law. </w:t>
            </w:r>
          </w:p>
        </w:tc>
      </w:tr>
      <w:tr w:rsidR="00A33BF6" w:rsidRPr="00A70B87" w14:paraId="7B23947D" w14:textId="77777777" w:rsidTr="00A33BF6">
        <w:tc>
          <w:tcPr>
            <w:tcW w:w="3235" w:type="dxa"/>
          </w:tcPr>
          <w:p w14:paraId="17961CC5" w14:textId="77777777" w:rsidR="00A33BF6" w:rsidRPr="00A70B87" w:rsidRDefault="00D217C6" w:rsidP="00B75C23">
            <w:pPr>
              <w:spacing w:after="0" w:line="240" w:lineRule="auto"/>
              <w:rPr>
                <w:rFonts w:ascii="Times New Roman" w:hAnsi="Times New Roman"/>
                <w:sz w:val="28"/>
                <w:szCs w:val="28"/>
              </w:rPr>
            </w:pPr>
            <w:r w:rsidRPr="00A70B87">
              <w:rPr>
                <w:rFonts w:ascii="Times New Roman" w:hAnsi="Times New Roman"/>
                <w:sz w:val="28"/>
                <w:szCs w:val="28"/>
              </w:rPr>
              <w:t>Preliminary Order</w:t>
            </w:r>
          </w:p>
        </w:tc>
        <w:tc>
          <w:tcPr>
            <w:tcW w:w="6835" w:type="dxa"/>
          </w:tcPr>
          <w:p w14:paraId="74DA70BA" w14:textId="4393EA48" w:rsidR="00A33BF6" w:rsidRPr="00A70B87" w:rsidRDefault="00D217C6" w:rsidP="00B75C23">
            <w:pPr>
              <w:spacing w:after="0" w:line="240" w:lineRule="auto"/>
              <w:rPr>
                <w:rFonts w:ascii="Times New Roman" w:hAnsi="Times New Roman"/>
                <w:sz w:val="28"/>
                <w:szCs w:val="28"/>
              </w:rPr>
            </w:pPr>
            <w:r w:rsidRPr="00A70B87">
              <w:rPr>
                <w:rFonts w:ascii="Times New Roman" w:hAnsi="Times New Roman"/>
                <w:sz w:val="28"/>
                <w:szCs w:val="28"/>
              </w:rPr>
              <w:t xml:space="preserve">The order appointing the </w:t>
            </w:r>
            <w:r w:rsidR="006217B9">
              <w:rPr>
                <w:rFonts w:ascii="Times New Roman" w:hAnsi="Times New Roman"/>
                <w:sz w:val="28"/>
                <w:szCs w:val="28"/>
              </w:rPr>
              <w:t>a</w:t>
            </w:r>
            <w:r w:rsidR="006217B9" w:rsidRPr="00A70B87">
              <w:rPr>
                <w:rFonts w:ascii="Times New Roman" w:hAnsi="Times New Roman"/>
                <w:sz w:val="28"/>
                <w:szCs w:val="28"/>
              </w:rPr>
              <w:t xml:space="preserve">ttorney </w:t>
            </w:r>
            <w:r w:rsidR="006217B9">
              <w:rPr>
                <w:rFonts w:ascii="Times New Roman" w:hAnsi="Times New Roman"/>
                <w:i/>
                <w:sz w:val="28"/>
                <w:szCs w:val="28"/>
              </w:rPr>
              <w:t>a</w:t>
            </w:r>
            <w:r w:rsidR="006217B9" w:rsidRPr="009C0B27">
              <w:rPr>
                <w:rFonts w:ascii="Times New Roman" w:hAnsi="Times New Roman"/>
                <w:i/>
                <w:sz w:val="28"/>
                <w:szCs w:val="28"/>
              </w:rPr>
              <w:t xml:space="preserve">d </w:t>
            </w:r>
            <w:r w:rsidR="006217B9">
              <w:rPr>
                <w:rFonts w:ascii="Times New Roman" w:hAnsi="Times New Roman"/>
                <w:i/>
                <w:sz w:val="28"/>
                <w:szCs w:val="28"/>
              </w:rPr>
              <w:t>l</w:t>
            </w:r>
            <w:r w:rsidR="006217B9" w:rsidRPr="009C0B27">
              <w:rPr>
                <w:rFonts w:ascii="Times New Roman" w:hAnsi="Times New Roman"/>
                <w:i/>
                <w:sz w:val="28"/>
                <w:szCs w:val="28"/>
              </w:rPr>
              <w:t>item</w:t>
            </w:r>
            <w:r w:rsidR="006217B9" w:rsidRPr="00A70B87">
              <w:rPr>
                <w:rFonts w:ascii="Times New Roman" w:hAnsi="Times New Roman"/>
                <w:sz w:val="28"/>
                <w:szCs w:val="28"/>
              </w:rPr>
              <w:t xml:space="preserve"> </w:t>
            </w:r>
            <w:r w:rsidRPr="00A70B87">
              <w:rPr>
                <w:rFonts w:ascii="Times New Roman" w:hAnsi="Times New Roman"/>
                <w:sz w:val="28"/>
                <w:szCs w:val="28"/>
              </w:rPr>
              <w:t>and setting a date for the hearing.</w:t>
            </w:r>
          </w:p>
        </w:tc>
      </w:tr>
    </w:tbl>
    <w:p w14:paraId="1F04889B" w14:textId="77777777" w:rsidR="00D217C6" w:rsidRPr="00A70B87" w:rsidRDefault="00D217C6" w:rsidP="00A05255">
      <w:pPr>
        <w:spacing w:after="0" w:line="480" w:lineRule="auto"/>
        <w:jc w:val="center"/>
        <w:rPr>
          <w:rFonts w:ascii="Times New Roman" w:hAnsi="Times New Roman"/>
          <w:b/>
          <w:sz w:val="28"/>
          <w:szCs w:val="28"/>
        </w:rPr>
      </w:pPr>
    </w:p>
    <w:p w14:paraId="0BF96C44" w14:textId="77777777" w:rsidR="00D217C6" w:rsidRPr="00A70B87" w:rsidRDefault="00D217C6" w:rsidP="00A05255">
      <w:pPr>
        <w:spacing w:after="0" w:line="480" w:lineRule="auto"/>
        <w:rPr>
          <w:rFonts w:ascii="Times New Roman" w:hAnsi="Times New Roman"/>
          <w:b/>
          <w:sz w:val="28"/>
          <w:szCs w:val="28"/>
        </w:rPr>
      </w:pPr>
      <w:r w:rsidRPr="00A70B87">
        <w:rPr>
          <w:rFonts w:ascii="Times New Roman" w:hAnsi="Times New Roman"/>
          <w:b/>
          <w:sz w:val="28"/>
          <w:szCs w:val="28"/>
        </w:rPr>
        <w:br w:type="page"/>
      </w:r>
    </w:p>
    <w:p w14:paraId="7ABB2AE4" w14:textId="56E97A76" w:rsidR="00F80658" w:rsidRPr="00A70B87" w:rsidRDefault="00B75C23" w:rsidP="00A05255">
      <w:pPr>
        <w:pStyle w:val="Heading1"/>
        <w:numPr>
          <w:ilvl w:val="0"/>
          <w:numId w:val="0"/>
        </w:numPr>
        <w:spacing w:before="0" w:after="0" w:line="480" w:lineRule="auto"/>
        <w:ind w:left="1080" w:hanging="720"/>
        <w:jc w:val="center"/>
      </w:pPr>
      <w:bookmarkStart w:id="46" w:name="_Toc100089887"/>
      <w:r>
        <w:lastRenderedPageBreak/>
        <w:t>Resources</w:t>
      </w:r>
      <w:bookmarkEnd w:id="46"/>
    </w:p>
    <w:p w14:paraId="796963E3" w14:textId="77777777" w:rsidR="00F80658" w:rsidRPr="00A70B87" w:rsidRDefault="00F80658" w:rsidP="00A05255">
      <w:pPr>
        <w:numPr>
          <w:ilvl w:val="0"/>
          <w:numId w:val="2"/>
        </w:numPr>
        <w:spacing w:after="0" w:line="480" w:lineRule="auto"/>
        <w:ind w:right="187"/>
        <w:rPr>
          <w:rFonts w:ascii="Times New Roman" w:hAnsi="Times New Roman"/>
          <w:sz w:val="28"/>
          <w:szCs w:val="28"/>
        </w:rPr>
      </w:pPr>
      <w:r w:rsidRPr="00A70B87">
        <w:rPr>
          <w:rFonts w:ascii="Times New Roman" w:hAnsi="Times New Roman"/>
          <w:sz w:val="28"/>
          <w:szCs w:val="28"/>
        </w:rPr>
        <w:t xml:space="preserve">The Court of Chancery website is </w:t>
      </w:r>
      <w:hyperlink r:id="rId11" w:history="1">
        <w:r w:rsidRPr="00A70B87">
          <w:rPr>
            <w:rStyle w:val="Hyperlink"/>
            <w:rFonts w:ascii="Times New Roman" w:hAnsi="Times New Roman"/>
            <w:sz w:val="28"/>
            <w:szCs w:val="28"/>
          </w:rPr>
          <w:t>www.courts.delaware.gov/chancery/guardianship</w:t>
        </w:r>
      </w:hyperlink>
    </w:p>
    <w:p w14:paraId="5B29ED6E" w14:textId="047BC55E" w:rsidR="00F80658" w:rsidRPr="00A70B87" w:rsidRDefault="00F80658" w:rsidP="00A05255">
      <w:pPr>
        <w:numPr>
          <w:ilvl w:val="0"/>
          <w:numId w:val="2"/>
        </w:numPr>
        <w:spacing w:after="0" w:line="480" w:lineRule="auto"/>
        <w:ind w:right="187"/>
        <w:rPr>
          <w:rFonts w:ascii="Times New Roman" w:hAnsi="Times New Roman"/>
          <w:sz w:val="28"/>
          <w:szCs w:val="28"/>
        </w:rPr>
      </w:pPr>
      <w:r w:rsidRPr="00A70B87">
        <w:rPr>
          <w:rFonts w:ascii="Times New Roman" w:hAnsi="Times New Roman"/>
          <w:sz w:val="28"/>
          <w:szCs w:val="28"/>
        </w:rPr>
        <w:t>Delaware Volunteer Legal Services</w:t>
      </w:r>
      <w:r w:rsidR="009761E8">
        <w:rPr>
          <w:rFonts w:ascii="Times New Roman" w:hAnsi="Times New Roman"/>
          <w:sz w:val="28"/>
          <w:szCs w:val="28"/>
        </w:rPr>
        <w:t>,</w:t>
      </w:r>
      <w:r w:rsidRPr="00A70B87">
        <w:rPr>
          <w:rFonts w:ascii="Times New Roman" w:hAnsi="Times New Roman"/>
          <w:sz w:val="28"/>
          <w:szCs w:val="28"/>
        </w:rPr>
        <w:t xml:space="preserve"> Inc. </w:t>
      </w:r>
      <w:hyperlink r:id="rId12" w:history="1">
        <w:r w:rsidR="00384699" w:rsidRPr="007F3EAB">
          <w:rPr>
            <w:rStyle w:val="Hyperlink"/>
            <w:rFonts w:ascii="Times New Roman" w:hAnsi="Times New Roman"/>
            <w:sz w:val="28"/>
            <w:szCs w:val="28"/>
          </w:rPr>
          <w:t>www.dvls.org</w:t>
        </w:r>
      </w:hyperlink>
      <w:r w:rsidR="00384699">
        <w:rPr>
          <w:rFonts w:ascii="Times New Roman" w:hAnsi="Times New Roman"/>
          <w:sz w:val="28"/>
          <w:szCs w:val="28"/>
        </w:rPr>
        <w:t xml:space="preserve"> or</w:t>
      </w:r>
      <w:r w:rsidRPr="00A70B87">
        <w:rPr>
          <w:rFonts w:ascii="Times New Roman" w:hAnsi="Times New Roman"/>
          <w:sz w:val="28"/>
          <w:szCs w:val="28"/>
        </w:rPr>
        <w:t xml:space="preserve"> (302) 478-8680.</w:t>
      </w:r>
    </w:p>
    <w:p w14:paraId="72867970" w14:textId="1B4F5515" w:rsidR="00F80658" w:rsidRPr="00A70B87" w:rsidRDefault="00F80658" w:rsidP="00A05255">
      <w:pPr>
        <w:numPr>
          <w:ilvl w:val="0"/>
          <w:numId w:val="2"/>
        </w:numPr>
        <w:spacing w:after="0" w:line="480" w:lineRule="auto"/>
        <w:ind w:right="187"/>
        <w:rPr>
          <w:rFonts w:ascii="Times New Roman" w:hAnsi="Times New Roman"/>
          <w:sz w:val="28"/>
          <w:szCs w:val="28"/>
        </w:rPr>
      </w:pPr>
      <w:r w:rsidRPr="00A70B87">
        <w:rPr>
          <w:rFonts w:ascii="Times New Roman" w:hAnsi="Times New Roman"/>
          <w:sz w:val="28"/>
          <w:szCs w:val="28"/>
        </w:rPr>
        <w:t>The Guide to Services for Older Delawareans and Persons with Disabilities</w:t>
      </w:r>
      <w:r w:rsidR="009761E8">
        <w:rPr>
          <w:rFonts w:ascii="Times New Roman" w:hAnsi="Times New Roman"/>
          <w:sz w:val="28"/>
          <w:szCs w:val="28"/>
        </w:rPr>
        <w:t>,</w:t>
      </w:r>
      <w:r w:rsidRPr="00A70B87">
        <w:rPr>
          <w:rFonts w:ascii="Times New Roman" w:hAnsi="Times New Roman"/>
          <w:sz w:val="28"/>
          <w:szCs w:val="28"/>
        </w:rPr>
        <w:t xml:space="preserve"> issued by the Department of Health and Social Services Division of Services for Aging and Adults with Physical Disabi</w:t>
      </w:r>
      <w:r w:rsidR="00646DF8" w:rsidRPr="00A70B87">
        <w:rPr>
          <w:rFonts w:ascii="Times New Roman" w:hAnsi="Times New Roman"/>
          <w:sz w:val="28"/>
          <w:szCs w:val="28"/>
        </w:rPr>
        <w:t>lities (DSAAPD) is available at</w:t>
      </w:r>
      <w:r w:rsidRPr="00A70B87">
        <w:rPr>
          <w:rFonts w:ascii="Times New Roman" w:hAnsi="Times New Roman"/>
          <w:sz w:val="28"/>
          <w:szCs w:val="28"/>
        </w:rPr>
        <w:t xml:space="preserve"> </w:t>
      </w:r>
      <w:hyperlink r:id="rId13" w:history="1">
        <w:r w:rsidRPr="00A70B87">
          <w:rPr>
            <w:rStyle w:val="Hyperlink"/>
            <w:rFonts w:ascii="Times New Roman" w:hAnsi="Times New Roman"/>
            <w:sz w:val="28"/>
            <w:szCs w:val="28"/>
          </w:rPr>
          <w:t>www.delawareadrc.com</w:t>
        </w:r>
      </w:hyperlink>
      <w:r w:rsidRPr="00A70B87">
        <w:rPr>
          <w:rFonts w:ascii="Times New Roman" w:hAnsi="Times New Roman"/>
          <w:sz w:val="28"/>
          <w:szCs w:val="28"/>
        </w:rPr>
        <w:t xml:space="preserve"> </w:t>
      </w:r>
    </w:p>
    <w:p w14:paraId="3A345C1A" w14:textId="45906872" w:rsidR="000E5B75" w:rsidRPr="00BE7AFC" w:rsidRDefault="00F80658" w:rsidP="009927E9">
      <w:pPr>
        <w:numPr>
          <w:ilvl w:val="0"/>
          <w:numId w:val="2"/>
        </w:numPr>
        <w:spacing w:after="0" w:line="480" w:lineRule="auto"/>
        <w:ind w:right="187"/>
        <w:rPr>
          <w:rStyle w:val="Hyperlink"/>
          <w:rFonts w:ascii="Times New Roman" w:hAnsi="Times New Roman"/>
          <w:color w:val="auto"/>
          <w:sz w:val="28"/>
          <w:szCs w:val="28"/>
          <w:u w:val="none"/>
        </w:rPr>
      </w:pPr>
      <w:r w:rsidRPr="00346EC6">
        <w:rPr>
          <w:rFonts w:ascii="Times New Roman" w:hAnsi="Times New Roman"/>
          <w:sz w:val="28"/>
          <w:szCs w:val="28"/>
        </w:rPr>
        <w:t>The Legal Handbook for Older Delawareans</w:t>
      </w:r>
      <w:r w:rsidR="009761E8" w:rsidRPr="00346EC6">
        <w:rPr>
          <w:rFonts w:ascii="Times New Roman" w:hAnsi="Times New Roman"/>
          <w:sz w:val="28"/>
          <w:szCs w:val="28"/>
        </w:rPr>
        <w:t>,</w:t>
      </w:r>
      <w:r w:rsidRPr="00346EC6">
        <w:rPr>
          <w:rFonts w:ascii="Times New Roman" w:hAnsi="Times New Roman"/>
          <w:sz w:val="28"/>
          <w:szCs w:val="28"/>
        </w:rPr>
        <w:t xml:space="preserve"> which has additional information is available at</w:t>
      </w:r>
      <w:r w:rsidR="00346EC6">
        <w:rPr>
          <w:rFonts w:ascii="Times New Roman" w:hAnsi="Times New Roman"/>
          <w:sz w:val="28"/>
          <w:szCs w:val="28"/>
        </w:rPr>
        <w:t xml:space="preserve"> </w:t>
      </w:r>
      <w:hyperlink r:id="rId14" w:history="1">
        <w:r w:rsidR="000E5B75" w:rsidRPr="00346EC6">
          <w:rPr>
            <w:rStyle w:val="Hyperlink"/>
            <w:rFonts w:ascii="Times New Roman" w:hAnsi="Times New Roman"/>
            <w:sz w:val="28"/>
            <w:szCs w:val="28"/>
          </w:rPr>
          <w:t>https://www.delawareelderlawhandbook.com/framepage.html</w:t>
        </w:r>
      </w:hyperlink>
      <w:r w:rsidR="00346EC6">
        <w:rPr>
          <w:rFonts w:ascii="Times New Roman" w:hAnsi="Times New Roman"/>
          <w:sz w:val="28"/>
          <w:szCs w:val="28"/>
        </w:rPr>
        <w:t>.</w:t>
      </w:r>
    </w:p>
    <w:p w14:paraId="5003B335" w14:textId="38FED145" w:rsidR="00BE7AFC" w:rsidRPr="00BE7AFC" w:rsidRDefault="00BE7AFC" w:rsidP="00BE7AFC">
      <w:pPr>
        <w:rPr>
          <w:rFonts w:ascii="Times New Roman" w:hAnsi="Times New Roman"/>
          <w:sz w:val="28"/>
          <w:szCs w:val="28"/>
        </w:rPr>
      </w:pPr>
    </w:p>
    <w:p w14:paraId="22AF15D1" w14:textId="31E4ACEC" w:rsidR="00BE7AFC" w:rsidRPr="00BE7AFC" w:rsidRDefault="00BE7AFC" w:rsidP="00BE7AFC">
      <w:pPr>
        <w:rPr>
          <w:rFonts w:ascii="Times New Roman" w:hAnsi="Times New Roman"/>
          <w:sz w:val="28"/>
          <w:szCs w:val="28"/>
        </w:rPr>
      </w:pPr>
    </w:p>
    <w:p w14:paraId="2CCAA3D7" w14:textId="74FC3B3B" w:rsidR="00BE7AFC" w:rsidRPr="00BE7AFC" w:rsidRDefault="00BE7AFC" w:rsidP="00BE7AFC">
      <w:pPr>
        <w:rPr>
          <w:rFonts w:ascii="Times New Roman" w:hAnsi="Times New Roman"/>
          <w:sz w:val="28"/>
          <w:szCs w:val="28"/>
        </w:rPr>
      </w:pPr>
    </w:p>
    <w:p w14:paraId="0B793542" w14:textId="43FCCAF7" w:rsidR="00BE7AFC" w:rsidRPr="00BE7AFC" w:rsidRDefault="00BE7AFC" w:rsidP="00BE7AFC">
      <w:pPr>
        <w:rPr>
          <w:rFonts w:ascii="Times New Roman" w:hAnsi="Times New Roman"/>
          <w:sz w:val="28"/>
          <w:szCs w:val="28"/>
        </w:rPr>
      </w:pPr>
    </w:p>
    <w:p w14:paraId="54034317" w14:textId="1C31AFA3" w:rsidR="00BE7AFC" w:rsidRDefault="00BE7AFC" w:rsidP="00BE7AFC">
      <w:pPr>
        <w:rPr>
          <w:rStyle w:val="Hyperlink"/>
          <w:rFonts w:ascii="Times New Roman" w:hAnsi="Times New Roman"/>
          <w:sz w:val="28"/>
          <w:szCs w:val="28"/>
        </w:rPr>
      </w:pPr>
    </w:p>
    <w:p w14:paraId="392BB15E" w14:textId="5C4042FB" w:rsidR="00BE7AFC" w:rsidRPr="00BE7AFC" w:rsidRDefault="00BE7AFC" w:rsidP="00BE7AFC">
      <w:pPr>
        <w:tabs>
          <w:tab w:val="left" w:pos="8460"/>
        </w:tabs>
        <w:rPr>
          <w:rFonts w:ascii="Times New Roman" w:hAnsi="Times New Roman"/>
          <w:sz w:val="28"/>
          <w:szCs w:val="28"/>
        </w:rPr>
      </w:pPr>
      <w:r>
        <w:rPr>
          <w:rFonts w:ascii="Times New Roman" w:hAnsi="Times New Roman"/>
          <w:sz w:val="28"/>
          <w:szCs w:val="28"/>
        </w:rPr>
        <w:tab/>
      </w:r>
    </w:p>
    <w:sectPr w:rsidR="00BE7AFC" w:rsidRPr="00BE7AFC" w:rsidSect="00F21ECF">
      <w:footerReference w:type="default" r:id="rId15"/>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59891" w14:textId="77777777" w:rsidR="003D423D" w:rsidRDefault="003D423D" w:rsidP="00A95545">
      <w:pPr>
        <w:spacing w:after="0" w:line="240" w:lineRule="auto"/>
      </w:pPr>
      <w:r>
        <w:separator/>
      </w:r>
    </w:p>
  </w:endnote>
  <w:endnote w:type="continuationSeparator" w:id="0">
    <w:p w14:paraId="1582DF12" w14:textId="77777777" w:rsidR="003D423D" w:rsidRDefault="003D423D" w:rsidP="00A95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8"/>
        <w:szCs w:val="28"/>
      </w:rPr>
      <w:id w:val="173235614"/>
      <w:docPartObj>
        <w:docPartGallery w:val="Page Numbers (Bottom of Page)"/>
        <w:docPartUnique/>
      </w:docPartObj>
    </w:sdtPr>
    <w:sdtEndPr/>
    <w:sdtContent>
      <w:p w14:paraId="0426B2CB" w14:textId="506C9B47" w:rsidR="00857D2D" w:rsidRPr="00FC0F10" w:rsidRDefault="00857D2D">
        <w:pPr>
          <w:pStyle w:val="Footer"/>
          <w:jc w:val="right"/>
          <w:rPr>
            <w:rFonts w:ascii="Times New Roman" w:hAnsi="Times New Roman"/>
            <w:sz w:val="28"/>
            <w:szCs w:val="28"/>
          </w:rPr>
        </w:pPr>
        <w:r w:rsidRPr="00FC0F10">
          <w:rPr>
            <w:rFonts w:ascii="Times New Roman" w:hAnsi="Times New Roman"/>
            <w:sz w:val="28"/>
            <w:szCs w:val="28"/>
          </w:rPr>
          <w:fldChar w:fldCharType="begin"/>
        </w:r>
        <w:r w:rsidRPr="00FC0F10">
          <w:rPr>
            <w:rFonts w:ascii="Times New Roman" w:hAnsi="Times New Roman"/>
            <w:sz w:val="28"/>
            <w:szCs w:val="28"/>
          </w:rPr>
          <w:instrText xml:space="preserve"> PAGE   \* MERGEFORMAT </w:instrText>
        </w:r>
        <w:r w:rsidRPr="00FC0F10">
          <w:rPr>
            <w:rFonts w:ascii="Times New Roman" w:hAnsi="Times New Roman"/>
            <w:sz w:val="28"/>
            <w:szCs w:val="28"/>
          </w:rPr>
          <w:fldChar w:fldCharType="separate"/>
        </w:r>
        <w:r w:rsidR="00CE5669">
          <w:rPr>
            <w:rFonts w:ascii="Times New Roman" w:hAnsi="Times New Roman"/>
            <w:noProof/>
            <w:sz w:val="28"/>
            <w:szCs w:val="28"/>
          </w:rPr>
          <w:t>42</w:t>
        </w:r>
        <w:r w:rsidRPr="00FC0F10">
          <w:rPr>
            <w:rFonts w:ascii="Times New Roman" w:hAnsi="Times New Roman"/>
            <w:noProof/>
            <w:sz w:val="28"/>
            <w:szCs w:val="28"/>
          </w:rPr>
          <w:fldChar w:fldCharType="end"/>
        </w:r>
      </w:p>
    </w:sdtContent>
  </w:sdt>
  <w:p w14:paraId="5BA5D908" w14:textId="77777777" w:rsidR="00857D2D" w:rsidRPr="00FC0F10" w:rsidRDefault="00857D2D" w:rsidP="008639A4">
    <w:pPr>
      <w:pStyle w:val="Footer"/>
      <w:jc w:val="center"/>
      <w:rPr>
        <w:rFonts w:ascii="Times New Roman" w:hAnsi="Times New Rom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11B40" w14:textId="77777777" w:rsidR="003D423D" w:rsidRDefault="003D423D" w:rsidP="00A95545">
      <w:pPr>
        <w:spacing w:after="0" w:line="240" w:lineRule="auto"/>
      </w:pPr>
      <w:r>
        <w:separator/>
      </w:r>
    </w:p>
  </w:footnote>
  <w:footnote w:type="continuationSeparator" w:id="0">
    <w:p w14:paraId="41E30288" w14:textId="77777777" w:rsidR="003D423D" w:rsidRDefault="003D423D" w:rsidP="00A95545">
      <w:pPr>
        <w:spacing w:after="0" w:line="240" w:lineRule="auto"/>
      </w:pPr>
      <w:r>
        <w:continuationSeparator/>
      </w:r>
    </w:p>
  </w:footnote>
  <w:footnote w:id="1">
    <w:p w14:paraId="637FCC7F" w14:textId="77777777" w:rsidR="00857D2D" w:rsidRPr="00810DA4" w:rsidRDefault="00857D2D">
      <w:pPr>
        <w:pStyle w:val="FootnoteText"/>
        <w:rPr>
          <w:rFonts w:ascii="Times New Roman" w:hAnsi="Times New Roman"/>
        </w:rPr>
      </w:pPr>
      <w:r w:rsidRPr="00232592">
        <w:rPr>
          <w:rStyle w:val="FootnoteReference"/>
          <w:rFonts w:ascii="Times New Roman" w:hAnsi="Times New Roman"/>
          <w:vertAlign w:val="superscript"/>
        </w:rPr>
        <w:footnoteRef/>
      </w:r>
      <w:r w:rsidRPr="00810DA4">
        <w:rPr>
          <w:rFonts w:ascii="Times New Roman" w:hAnsi="Times New Roman"/>
        </w:rPr>
        <w:t xml:space="preserve"> 12 </w:t>
      </w:r>
      <w:r w:rsidRPr="00810DA4">
        <w:rPr>
          <w:rFonts w:ascii="Times New Roman" w:hAnsi="Times New Roman"/>
          <w:i/>
        </w:rPr>
        <w:t>Del. C.</w:t>
      </w:r>
      <w:r w:rsidRPr="00810DA4">
        <w:rPr>
          <w:rFonts w:ascii="Times New Roman" w:hAnsi="Times New Roman"/>
        </w:rPr>
        <w:t xml:space="preserve"> § 3901(a)(2).  </w:t>
      </w:r>
    </w:p>
  </w:footnote>
  <w:footnote w:id="2">
    <w:p w14:paraId="38D50818" w14:textId="615105CB" w:rsidR="00857D2D" w:rsidRPr="00963040" w:rsidRDefault="00857D2D">
      <w:pPr>
        <w:pStyle w:val="FootnoteText"/>
        <w:rPr>
          <w:rFonts w:ascii="Times New Roman" w:hAnsi="Times New Roman"/>
        </w:rPr>
      </w:pPr>
      <w:r w:rsidRPr="00963040">
        <w:rPr>
          <w:rStyle w:val="FootnoteReference"/>
          <w:rFonts w:ascii="Times New Roman" w:hAnsi="Times New Roman"/>
          <w:vertAlign w:val="superscript"/>
        </w:rPr>
        <w:footnoteRef/>
      </w:r>
      <w:r w:rsidRPr="00963040">
        <w:rPr>
          <w:rFonts w:ascii="Times New Roman" w:hAnsi="Times New Roman"/>
        </w:rPr>
        <w:t xml:space="preserve"> The current version of Delaware</w:t>
      </w:r>
      <w:r>
        <w:rPr>
          <w:rFonts w:ascii="Times New Roman" w:hAnsi="Times New Roman"/>
        </w:rPr>
        <w:t>’</w:t>
      </w:r>
      <w:r w:rsidRPr="00963040">
        <w:rPr>
          <w:rFonts w:ascii="Times New Roman" w:hAnsi="Times New Roman"/>
        </w:rPr>
        <w:t>s guardianship statute</w:t>
      </w:r>
      <w:r>
        <w:rPr>
          <w:rFonts w:ascii="Times New Roman" w:hAnsi="Times New Roman"/>
        </w:rPr>
        <w:t>,</w:t>
      </w:r>
      <w:r w:rsidRPr="00963040">
        <w:rPr>
          <w:rFonts w:ascii="Times New Roman" w:hAnsi="Times New Roman"/>
        </w:rPr>
        <w:t xml:space="preserve"> as well as the Court</w:t>
      </w:r>
      <w:r>
        <w:rPr>
          <w:rFonts w:ascii="Times New Roman" w:hAnsi="Times New Roman"/>
        </w:rPr>
        <w:t>’</w:t>
      </w:r>
      <w:r w:rsidRPr="00963040">
        <w:rPr>
          <w:rFonts w:ascii="Times New Roman" w:hAnsi="Times New Roman"/>
        </w:rPr>
        <w:t>s rules</w:t>
      </w:r>
      <w:r>
        <w:rPr>
          <w:rFonts w:ascii="Times New Roman" w:hAnsi="Times New Roman"/>
        </w:rPr>
        <w:t>,</w:t>
      </w:r>
      <w:r w:rsidRPr="00963040">
        <w:rPr>
          <w:rFonts w:ascii="Times New Roman" w:hAnsi="Times New Roman"/>
        </w:rPr>
        <w:t xml:space="preserve"> use the term </w:t>
      </w:r>
      <w:r>
        <w:rPr>
          <w:rFonts w:ascii="Times New Roman" w:hAnsi="Times New Roman"/>
        </w:rPr>
        <w:t>“</w:t>
      </w:r>
      <w:r w:rsidRPr="00963040">
        <w:rPr>
          <w:rFonts w:ascii="Times New Roman" w:hAnsi="Times New Roman"/>
        </w:rPr>
        <w:t>person with a disability</w:t>
      </w:r>
      <w:r>
        <w:rPr>
          <w:rFonts w:ascii="Times New Roman" w:hAnsi="Times New Roman"/>
        </w:rPr>
        <w:t>”</w:t>
      </w:r>
      <w:r w:rsidR="002D59CF">
        <w:rPr>
          <w:rFonts w:ascii="Times New Roman" w:hAnsi="Times New Roman"/>
        </w:rPr>
        <w:t>.</w:t>
      </w:r>
      <w:r w:rsidRPr="00963040">
        <w:rPr>
          <w:rFonts w:ascii="Times New Roman" w:hAnsi="Times New Roman"/>
        </w:rPr>
        <w:t xml:space="preserve">  You also may hear </w:t>
      </w:r>
      <w:r>
        <w:rPr>
          <w:rFonts w:ascii="Times New Roman" w:hAnsi="Times New Roman"/>
        </w:rPr>
        <w:t>C</w:t>
      </w:r>
      <w:r w:rsidRPr="00963040">
        <w:rPr>
          <w:rFonts w:ascii="Times New Roman" w:hAnsi="Times New Roman"/>
        </w:rPr>
        <w:t xml:space="preserve">ourt staff or judicial officers use the term </w:t>
      </w:r>
      <w:r>
        <w:rPr>
          <w:rFonts w:ascii="Times New Roman" w:hAnsi="Times New Roman"/>
        </w:rPr>
        <w:t>“</w:t>
      </w:r>
      <w:r w:rsidRPr="00963040">
        <w:rPr>
          <w:rFonts w:ascii="Times New Roman" w:hAnsi="Times New Roman"/>
        </w:rPr>
        <w:t>ward.</w:t>
      </w:r>
      <w:r>
        <w:rPr>
          <w:rFonts w:ascii="Times New Roman" w:hAnsi="Times New Roman"/>
        </w:rPr>
        <w:t>”</w:t>
      </w:r>
      <w:r w:rsidRPr="00963040">
        <w:rPr>
          <w:rFonts w:ascii="Times New Roman" w:hAnsi="Times New Roman"/>
        </w:rPr>
        <w:t xml:space="preserve">  All are used interchangeably and mean the same thing.</w:t>
      </w:r>
    </w:p>
  </w:footnote>
  <w:footnote w:id="3">
    <w:p w14:paraId="4B759DF9" w14:textId="22D7655F" w:rsidR="00423EA7" w:rsidRPr="006E4F04" w:rsidRDefault="00423EA7">
      <w:pPr>
        <w:pStyle w:val="FootnoteText"/>
        <w:rPr>
          <w:rFonts w:ascii="Times New Roman" w:hAnsi="Times New Roman" w:cs="Times New Roman"/>
        </w:rPr>
      </w:pPr>
      <w:r w:rsidRPr="006E4F04">
        <w:rPr>
          <w:rStyle w:val="FootnoteReference"/>
          <w:rFonts w:ascii="Times New Roman" w:hAnsi="Times New Roman" w:cs="Times New Roman"/>
          <w:vertAlign w:val="superscript"/>
        </w:rPr>
        <w:footnoteRef/>
      </w:r>
      <w:r w:rsidRPr="006E4F04">
        <w:rPr>
          <w:rFonts w:ascii="Times New Roman" w:hAnsi="Times New Roman" w:cs="Times New Roman"/>
          <w:vertAlign w:val="superscript"/>
        </w:rPr>
        <w:t xml:space="preserve"> </w:t>
      </w:r>
      <w:r w:rsidRPr="006E4F04">
        <w:rPr>
          <w:rFonts w:ascii="Times New Roman" w:hAnsi="Times New Roman" w:cs="Times New Roman"/>
        </w:rPr>
        <w:t>Title 12, Sections 502-503</w:t>
      </w:r>
      <w:r w:rsidR="002839A6" w:rsidRPr="006E4F04">
        <w:rPr>
          <w:rFonts w:ascii="Times New Roman" w:hAnsi="Times New Roman" w:cs="Times New Roman"/>
        </w:rPr>
        <w:t xml:space="preserve"> of the Delaware Code</w:t>
      </w:r>
      <w:r w:rsidRPr="006E4F04">
        <w:rPr>
          <w:rFonts w:ascii="Times New Roman" w:hAnsi="Times New Roman" w:cs="Times New Roman"/>
        </w:rPr>
        <w:t xml:space="preserve"> define the intestate heirs. Generally speaking, the intestate heirs are someone’s spouse and children.  If there are no living children, the person’s parents are intestate heirs. If there are no living children or parents, siblings are intestate heirs.  If there are no living children, parents, or siblings, then the next of kin</w:t>
      </w:r>
      <w:r w:rsidR="002839A6" w:rsidRPr="006E4F04">
        <w:rPr>
          <w:rFonts w:ascii="Times New Roman" w:hAnsi="Times New Roman" w:cs="Times New Roman"/>
        </w:rPr>
        <w:t xml:space="preserve"> (including aunts, uncles, nieces, nephews, cousins, etc.)</w:t>
      </w:r>
      <w:r w:rsidRPr="006E4F04">
        <w:rPr>
          <w:rFonts w:ascii="Times New Roman" w:hAnsi="Times New Roman" w:cs="Times New Roman"/>
        </w:rPr>
        <w:t xml:space="preserve"> </w:t>
      </w:r>
      <w:r w:rsidR="002839A6" w:rsidRPr="006E4F04">
        <w:rPr>
          <w:rFonts w:ascii="Times New Roman" w:hAnsi="Times New Roman" w:cs="Times New Roman"/>
        </w:rPr>
        <w:t xml:space="preserve">are intestate heirs. </w:t>
      </w:r>
    </w:p>
  </w:footnote>
  <w:footnote w:id="4">
    <w:p w14:paraId="7BABA856" w14:textId="083E4F6F" w:rsidR="005027B9" w:rsidRPr="005027B9" w:rsidRDefault="005027B9">
      <w:pPr>
        <w:pStyle w:val="FootnoteText"/>
        <w:rPr>
          <w:rFonts w:ascii="Times New Roman" w:hAnsi="Times New Roman" w:cs="Times New Roman"/>
        </w:rPr>
      </w:pPr>
      <w:r w:rsidRPr="005027B9">
        <w:rPr>
          <w:rStyle w:val="FootnoteReference"/>
          <w:rFonts w:ascii="Times New Roman" w:hAnsi="Times New Roman" w:cs="Times New Roman"/>
        </w:rPr>
        <w:footnoteRef/>
      </w:r>
      <w:r w:rsidRPr="005027B9">
        <w:rPr>
          <w:rFonts w:ascii="Times New Roman" w:hAnsi="Times New Roman" w:cs="Times New Roman"/>
        </w:rPr>
        <w:t xml:space="preserve"> Pro se petitioners are not required to submit a proposed preliminary order. </w:t>
      </w:r>
    </w:p>
  </w:footnote>
  <w:footnote w:id="5">
    <w:p w14:paraId="082CAE32" w14:textId="4C89AD31" w:rsidR="005027B9" w:rsidRDefault="005027B9">
      <w:pPr>
        <w:pStyle w:val="FootnoteText"/>
      </w:pPr>
      <w:r w:rsidRPr="005027B9">
        <w:rPr>
          <w:rStyle w:val="FootnoteReference"/>
          <w:rFonts w:ascii="Times New Roman" w:hAnsi="Times New Roman" w:cs="Times New Roman"/>
        </w:rPr>
        <w:footnoteRef/>
      </w:r>
      <w:r w:rsidRPr="005027B9">
        <w:rPr>
          <w:rFonts w:ascii="Times New Roman" w:hAnsi="Times New Roman" w:cs="Times New Roman"/>
        </w:rPr>
        <w:t xml:space="preserve"> Pro se petitioners are not required to submit a proposed </w:t>
      </w:r>
      <w:r>
        <w:rPr>
          <w:rFonts w:ascii="Times New Roman" w:hAnsi="Times New Roman" w:cs="Times New Roman"/>
        </w:rPr>
        <w:t>final</w:t>
      </w:r>
      <w:r w:rsidRPr="005027B9">
        <w:rPr>
          <w:rFonts w:ascii="Times New Roman" w:hAnsi="Times New Roman" w:cs="Times New Roman"/>
        </w:rPr>
        <w:t xml:space="preserve"> order</w:t>
      </w:r>
      <w:r w:rsidR="00D743BE">
        <w:rPr>
          <w:rFonts w:ascii="Times New Roman" w:hAnsi="Times New Roman" w:cs="Times New Roman"/>
        </w:rPr>
        <w:t>.</w:t>
      </w:r>
    </w:p>
  </w:footnote>
  <w:footnote w:id="6">
    <w:p w14:paraId="5FA44008" w14:textId="3F4ED763" w:rsidR="00857D2D" w:rsidRPr="00963040" w:rsidRDefault="00857D2D" w:rsidP="002C0DE8">
      <w:pPr>
        <w:pStyle w:val="FootnoteText"/>
        <w:rPr>
          <w:rFonts w:ascii="Times New Roman" w:hAnsi="Times New Roman"/>
        </w:rPr>
      </w:pPr>
      <w:r w:rsidRPr="00963040">
        <w:rPr>
          <w:rStyle w:val="FootnoteReference"/>
          <w:rFonts w:ascii="Times New Roman" w:hAnsi="Times New Roman"/>
          <w:vertAlign w:val="superscript"/>
        </w:rPr>
        <w:footnoteRef/>
      </w:r>
      <w:r w:rsidRPr="00963040">
        <w:rPr>
          <w:rFonts w:ascii="Times New Roman" w:hAnsi="Times New Roman"/>
        </w:rPr>
        <w:t xml:space="preserve"> </w:t>
      </w:r>
      <w:r>
        <w:rPr>
          <w:rFonts w:ascii="Times New Roman" w:hAnsi="Times New Roman"/>
        </w:rPr>
        <w:t>Notice</w:t>
      </w:r>
      <w:r w:rsidRPr="00963040">
        <w:rPr>
          <w:rFonts w:ascii="Times New Roman" w:hAnsi="Times New Roman"/>
        </w:rPr>
        <w:t xml:space="preserve"> sent by mail must be provided to the </w:t>
      </w:r>
      <w:r>
        <w:rPr>
          <w:rFonts w:ascii="Times New Roman" w:hAnsi="Times New Roman"/>
        </w:rPr>
        <w:t>i</w:t>
      </w:r>
      <w:r w:rsidRPr="00963040">
        <w:rPr>
          <w:rFonts w:ascii="Times New Roman" w:hAnsi="Times New Roman"/>
        </w:rPr>
        <w:t xml:space="preserve">nterested </w:t>
      </w:r>
      <w:r>
        <w:rPr>
          <w:rFonts w:ascii="Times New Roman" w:hAnsi="Times New Roman"/>
        </w:rPr>
        <w:t>p</w:t>
      </w:r>
      <w:r w:rsidRPr="00963040">
        <w:rPr>
          <w:rFonts w:ascii="Times New Roman" w:hAnsi="Times New Roman"/>
        </w:rPr>
        <w:t>arties with any petition filed during the administration of the guardianship.  Likewise</w:t>
      </w:r>
      <w:r>
        <w:rPr>
          <w:rFonts w:ascii="Times New Roman" w:hAnsi="Times New Roman"/>
        </w:rPr>
        <w:t>,</w:t>
      </w:r>
      <w:r w:rsidRPr="00963040">
        <w:rPr>
          <w:rFonts w:ascii="Times New Roman" w:hAnsi="Times New Roman"/>
        </w:rPr>
        <w:t xml:space="preserve"> each time any petition is filed during the administration of the guardianship</w:t>
      </w:r>
      <w:r>
        <w:rPr>
          <w:rFonts w:ascii="Times New Roman" w:hAnsi="Times New Roman"/>
        </w:rPr>
        <w:t>,</w:t>
      </w:r>
      <w:r w:rsidRPr="00963040">
        <w:rPr>
          <w:rFonts w:ascii="Times New Roman" w:hAnsi="Times New Roman"/>
        </w:rPr>
        <w:t xml:space="preserve"> </w:t>
      </w:r>
      <w:r>
        <w:rPr>
          <w:rFonts w:ascii="Times New Roman" w:hAnsi="Times New Roman"/>
        </w:rPr>
        <w:t>i</w:t>
      </w:r>
      <w:r w:rsidRPr="00963040">
        <w:rPr>
          <w:rFonts w:ascii="Times New Roman" w:hAnsi="Times New Roman"/>
        </w:rPr>
        <w:t xml:space="preserve">nterested </w:t>
      </w:r>
      <w:r>
        <w:rPr>
          <w:rFonts w:ascii="Times New Roman" w:hAnsi="Times New Roman"/>
        </w:rPr>
        <w:t>p</w:t>
      </w:r>
      <w:r w:rsidRPr="00963040">
        <w:rPr>
          <w:rFonts w:ascii="Times New Roman" w:hAnsi="Times New Roman"/>
        </w:rPr>
        <w:t xml:space="preserve">arties may sign </w:t>
      </w:r>
      <w:r>
        <w:rPr>
          <w:rFonts w:ascii="Times New Roman" w:hAnsi="Times New Roman"/>
        </w:rPr>
        <w:t>waivers</w:t>
      </w:r>
      <w:r w:rsidRPr="00963040">
        <w:rPr>
          <w:rFonts w:ascii="Times New Roman" w:hAnsi="Times New Roman"/>
        </w:rPr>
        <w:t xml:space="preserve"> of </w:t>
      </w:r>
      <w:r>
        <w:rPr>
          <w:rFonts w:ascii="Times New Roman" w:hAnsi="Times New Roman"/>
        </w:rPr>
        <w:t>notice</w:t>
      </w:r>
      <w:r w:rsidRPr="00963040">
        <w:rPr>
          <w:rFonts w:ascii="Times New Roman" w:hAnsi="Times New Roman"/>
        </w:rPr>
        <w:t xml:space="preserve"> and </w:t>
      </w:r>
      <w:r>
        <w:rPr>
          <w:rFonts w:ascii="Times New Roman" w:hAnsi="Times New Roman"/>
        </w:rPr>
        <w:t>consent</w:t>
      </w:r>
      <w:r w:rsidRPr="00963040">
        <w:rPr>
          <w:rFonts w:ascii="Times New Roman" w:hAnsi="Times New Roman"/>
        </w:rPr>
        <w:t>.  If all interested parties consent</w:t>
      </w:r>
      <w:r>
        <w:rPr>
          <w:rFonts w:ascii="Times New Roman" w:hAnsi="Times New Roman"/>
        </w:rPr>
        <w:t>,</w:t>
      </w:r>
      <w:r w:rsidRPr="00963040">
        <w:rPr>
          <w:rFonts w:ascii="Times New Roman" w:hAnsi="Times New Roman"/>
        </w:rPr>
        <w:t xml:space="preserve"> the Court may consider the petition before the notice period expires.  Otherwise</w:t>
      </w:r>
      <w:r>
        <w:rPr>
          <w:rFonts w:ascii="Times New Roman" w:hAnsi="Times New Roman"/>
        </w:rPr>
        <w:t>,</w:t>
      </w:r>
      <w:r w:rsidRPr="00963040">
        <w:rPr>
          <w:rFonts w:ascii="Times New Roman" w:hAnsi="Times New Roman"/>
        </w:rPr>
        <w:t xml:space="preserve"> the petition will be held for the notice period and presented to the</w:t>
      </w:r>
      <w:r>
        <w:rPr>
          <w:rFonts w:ascii="Times New Roman" w:hAnsi="Times New Roman"/>
        </w:rPr>
        <w:t xml:space="preserve"> reviewing judge only after that</w:t>
      </w:r>
      <w:r w:rsidRPr="00963040">
        <w:rPr>
          <w:rFonts w:ascii="Times New Roman" w:hAnsi="Times New Roman"/>
        </w:rPr>
        <w:t xml:space="preserve"> period lapses with no objection filed. </w:t>
      </w:r>
    </w:p>
  </w:footnote>
  <w:footnote w:id="7">
    <w:p w14:paraId="6C300953" w14:textId="3083CDDE" w:rsidR="00143719" w:rsidRPr="00143719" w:rsidRDefault="00143719">
      <w:pPr>
        <w:pStyle w:val="FootnoteText"/>
        <w:rPr>
          <w:rFonts w:ascii="Times New Roman" w:hAnsi="Times New Roman" w:cs="Times New Roman"/>
        </w:rPr>
      </w:pPr>
      <w:r w:rsidRPr="00143719">
        <w:rPr>
          <w:rStyle w:val="FootnoteReference"/>
          <w:rFonts w:ascii="Times New Roman" w:hAnsi="Times New Roman" w:cs="Times New Roman"/>
          <w:vertAlign w:val="superscript"/>
        </w:rPr>
        <w:footnoteRef/>
      </w:r>
      <w:r w:rsidRPr="00143719">
        <w:rPr>
          <w:rFonts w:ascii="Times New Roman" w:hAnsi="Times New Roman" w:cs="Times New Roman"/>
        </w:rPr>
        <w:t xml:space="preserve"> </w:t>
      </w:r>
      <w:r w:rsidRPr="00143719">
        <w:rPr>
          <w:rFonts w:ascii="Times New Roman" w:hAnsi="Times New Roman" w:cs="Times New Roman"/>
          <w:i/>
          <w:iCs/>
        </w:rPr>
        <w:t>Matter of J.T.M.</w:t>
      </w:r>
      <w:r w:rsidRPr="00143719">
        <w:rPr>
          <w:rFonts w:ascii="Times New Roman" w:hAnsi="Times New Roman" w:cs="Times New Roman"/>
        </w:rPr>
        <w:t>, 2014 WL 7455749, at *1 (Del. Ch. Dec. 31, 2014).</w:t>
      </w:r>
    </w:p>
  </w:footnote>
  <w:footnote w:id="8">
    <w:p w14:paraId="3B395F67" w14:textId="5A812900" w:rsidR="00857D2D" w:rsidRPr="00963040" w:rsidRDefault="00857D2D">
      <w:pPr>
        <w:pStyle w:val="FootnoteText"/>
        <w:rPr>
          <w:rFonts w:ascii="Times New Roman" w:hAnsi="Times New Roman"/>
        </w:rPr>
      </w:pPr>
      <w:r w:rsidRPr="00963040">
        <w:rPr>
          <w:rStyle w:val="FootnoteReference"/>
          <w:rFonts w:ascii="Times New Roman" w:hAnsi="Times New Roman"/>
          <w:vertAlign w:val="superscript"/>
        </w:rPr>
        <w:footnoteRef/>
      </w:r>
      <w:r w:rsidRPr="00963040">
        <w:rPr>
          <w:rFonts w:ascii="Times New Roman" w:hAnsi="Times New Roman"/>
        </w:rPr>
        <w:t xml:space="preserve"> There are limitations on a guardian</w:t>
      </w:r>
      <w:r>
        <w:rPr>
          <w:rFonts w:ascii="Times New Roman" w:hAnsi="Times New Roman"/>
        </w:rPr>
        <w:t>’</w:t>
      </w:r>
      <w:r w:rsidRPr="00963040">
        <w:rPr>
          <w:rFonts w:ascii="Times New Roman" w:hAnsi="Times New Roman"/>
        </w:rPr>
        <w:t xml:space="preserve">s ability to refuse life-saving or life-sustaining medical treatment for a </w:t>
      </w:r>
      <w:r w:rsidR="00346EC6">
        <w:rPr>
          <w:rFonts w:ascii="Times New Roman" w:hAnsi="Times New Roman"/>
        </w:rPr>
        <w:t>Protected</w:t>
      </w:r>
      <w:r w:rsidR="00346EC6" w:rsidRPr="00963040">
        <w:rPr>
          <w:rFonts w:ascii="Times New Roman" w:hAnsi="Times New Roman"/>
        </w:rPr>
        <w:t xml:space="preserve"> </w:t>
      </w:r>
      <w:r w:rsidR="00346EC6">
        <w:rPr>
          <w:rFonts w:ascii="Times New Roman" w:hAnsi="Times New Roman"/>
        </w:rPr>
        <w:t>P</w:t>
      </w:r>
      <w:r w:rsidRPr="00963040">
        <w:rPr>
          <w:rFonts w:ascii="Times New Roman" w:hAnsi="Times New Roman"/>
        </w:rPr>
        <w:t xml:space="preserve">erson.  </w:t>
      </w:r>
      <w:r w:rsidRPr="00FA1D6B">
        <w:rPr>
          <w:rFonts w:ascii="Times New Roman" w:hAnsi="Times New Roman"/>
          <w:i/>
        </w:rPr>
        <w:t xml:space="preserve">See </w:t>
      </w:r>
      <w:r w:rsidRPr="00FA1D6B">
        <w:rPr>
          <w:rFonts w:ascii="Times New Roman" w:hAnsi="Times New Roman"/>
        </w:rPr>
        <w:t>Section III(D).</w:t>
      </w:r>
    </w:p>
  </w:footnote>
  <w:footnote w:id="9">
    <w:p w14:paraId="230DCCDC" w14:textId="23F1E01D" w:rsidR="00857D2D" w:rsidRDefault="00857D2D" w:rsidP="00A060A1">
      <w:pPr>
        <w:spacing w:after="240" w:line="240" w:lineRule="auto"/>
        <w:rPr>
          <w:rFonts w:ascii="Times New Roman" w:hAnsi="Times New Roman"/>
          <w:sz w:val="28"/>
          <w:szCs w:val="28"/>
        </w:rPr>
      </w:pPr>
      <w:r w:rsidRPr="00A060A1">
        <w:rPr>
          <w:rStyle w:val="FootnoteReference"/>
          <w:rFonts w:ascii="Times New Roman" w:hAnsi="Times New Roman"/>
          <w:sz w:val="24"/>
          <w:szCs w:val="24"/>
          <w:vertAlign w:val="superscript"/>
        </w:rPr>
        <w:footnoteRef/>
      </w:r>
      <w:r w:rsidRPr="00A060A1">
        <w:rPr>
          <w:rFonts w:ascii="Times New Roman" w:hAnsi="Times New Roman"/>
          <w:sz w:val="24"/>
          <w:szCs w:val="24"/>
          <w:vertAlign w:val="superscript"/>
        </w:rPr>
        <w:t xml:space="preserve"> </w:t>
      </w:r>
      <w:r w:rsidRPr="00A060A1">
        <w:rPr>
          <w:rFonts w:ascii="Times New Roman" w:hAnsi="Times New Roman"/>
          <w:color w:val="000000"/>
          <w:sz w:val="24"/>
          <w:szCs w:val="24"/>
        </w:rPr>
        <w:t>Court of Chancery Rule 180-D created the Guardianship Monitoring Program of the Office of the Public Guardian, which is responsible for the monitoring of the Court</w:t>
      </w:r>
      <w:r>
        <w:rPr>
          <w:rFonts w:ascii="Times New Roman" w:hAnsi="Times New Roman"/>
          <w:color w:val="000000"/>
          <w:sz w:val="24"/>
          <w:szCs w:val="24"/>
        </w:rPr>
        <w:t>’</w:t>
      </w:r>
      <w:r w:rsidRPr="00A060A1">
        <w:rPr>
          <w:rFonts w:ascii="Times New Roman" w:hAnsi="Times New Roman"/>
          <w:color w:val="000000"/>
          <w:sz w:val="24"/>
          <w:szCs w:val="24"/>
        </w:rPr>
        <w:t>s guardianship docket statewide. The Court may refer any guardianship case to the Guardianship Monitoring Program for review or investigation. The Court order referring the case to the Guardianship Monitoring Program specifies the issues or concerns to be investigated.  Interested parties raising concerns in a specific guardianship case should put their concerns in writing, (on agency letterhead, if applicable,) and file them with the Register in Chancery. Any questions regarding the Guardianship Monitoring Program should be directed to the Office of the Public Guardian.</w:t>
      </w:r>
    </w:p>
    <w:p w14:paraId="6378D09D" w14:textId="77777777" w:rsidR="00857D2D" w:rsidRDefault="00857D2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0FF8"/>
    <w:multiLevelType w:val="hybridMultilevel"/>
    <w:tmpl w:val="B2CA9E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E270E2B"/>
    <w:multiLevelType w:val="hybridMultilevel"/>
    <w:tmpl w:val="7E224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263378"/>
    <w:multiLevelType w:val="hybridMultilevel"/>
    <w:tmpl w:val="6CA462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20B5351"/>
    <w:multiLevelType w:val="hybridMultilevel"/>
    <w:tmpl w:val="93629C74"/>
    <w:lvl w:ilvl="0" w:tplc="A2A075F6">
      <w:start w:val="1"/>
      <w:numFmt w:val="decimal"/>
      <w:pStyle w:val="Heading3"/>
      <w:lvlText w:val="%1."/>
      <w:lvlJc w:val="left"/>
      <w:pPr>
        <w:ind w:left="1980" w:hanging="360"/>
      </w:pPr>
      <w:rPr>
        <w:rFonts w:hint="default"/>
        <w:b w:val="0"/>
        <w:bCs/>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 w15:restartNumberingAfterBreak="0">
    <w:nsid w:val="19992875"/>
    <w:multiLevelType w:val="hybridMultilevel"/>
    <w:tmpl w:val="9B5A7940"/>
    <w:lvl w:ilvl="0" w:tplc="EB1296C8">
      <w:start w:val="1"/>
      <w:numFmt w:val="upperRoman"/>
      <w:lvlText w:val="%1."/>
      <w:lvlJc w:val="left"/>
      <w:pPr>
        <w:ind w:left="7020" w:hanging="360"/>
      </w:pPr>
      <w:rPr>
        <w:rFonts w:hint="default"/>
        <w:b/>
      </w:rPr>
    </w:lvl>
    <w:lvl w:ilvl="1" w:tplc="F46C5998">
      <w:start w:val="1"/>
      <w:numFmt w:val="upperLetter"/>
      <w:pStyle w:val="Style1"/>
      <w:lvlText w:val="%2."/>
      <w:lvlJc w:val="left"/>
      <w:pPr>
        <w:ind w:left="2690" w:hanging="440"/>
      </w:pPr>
      <w:rPr>
        <w:rFonts w:hint="default"/>
        <w:b/>
      </w:rPr>
    </w:lvl>
    <w:lvl w:ilvl="2" w:tplc="0409001B">
      <w:start w:val="1"/>
      <w:numFmt w:val="lowerRoman"/>
      <w:lvlText w:val="%3."/>
      <w:lvlJc w:val="right"/>
      <w:pPr>
        <w:ind w:left="2520" w:hanging="180"/>
      </w:pPr>
    </w:lvl>
    <w:lvl w:ilvl="3" w:tplc="3CC494A2">
      <w:start w:val="1"/>
      <w:numFmt w:val="decimal"/>
      <w:lvlText w:val="%4."/>
      <w:lvlJc w:val="left"/>
      <w:pPr>
        <w:ind w:left="3240" w:hanging="360"/>
      </w:pPr>
      <w:rPr>
        <w:rFonts w:hint="default"/>
        <w:b w:val="0"/>
      </w:rPr>
    </w:lvl>
    <w:lvl w:ilvl="4" w:tplc="95D6C450">
      <w:start w:val="1"/>
      <w:numFmt w:val="lowerLetter"/>
      <w:lvlText w:val="%5."/>
      <w:lvlJc w:val="left"/>
      <w:pPr>
        <w:ind w:left="3960" w:hanging="360"/>
      </w:pPr>
      <w:rPr>
        <w:rFonts w:hint="default"/>
        <w:u w:val="none"/>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D546A9"/>
    <w:multiLevelType w:val="hybridMultilevel"/>
    <w:tmpl w:val="F84E8EC6"/>
    <w:lvl w:ilvl="0" w:tplc="95D6C450">
      <w:start w:val="1"/>
      <w:numFmt w:val="lowerLetter"/>
      <w:lvlText w:val="%1."/>
      <w:lvlJc w:val="left"/>
      <w:pPr>
        <w:ind w:left="2610" w:hanging="360"/>
      </w:pPr>
      <w:rPr>
        <w:rFonts w:hint="default"/>
        <w:u w:val="none"/>
      </w:rPr>
    </w:lvl>
    <w:lvl w:ilvl="1" w:tplc="04090019" w:tentative="1">
      <w:start w:val="1"/>
      <w:numFmt w:val="lowerLetter"/>
      <w:lvlText w:val="%2."/>
      <w:lvlJc w:val="left"/>
      <w:pPr>
        <w:ind w:left="90" w:hanging="360"/>
      </w:pPr>
    </w:lvl>
    <w:lvl w:ilvl="2" w:tplc="0409001B" w:tentative="1">
      <w:start w:val="1"/>
      <w:numFmt w:val="lowerRoman"/>
      <w:lvlText w:val="%3."/>
      <w:lvlJc w:val="right"/>
      <w:pPr>
        <w:ind w:left="81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abstractNum w:abstractNumId="6" w15:restartNumberingAfterBreak="0">
    <w:nsid w:val="22E97AF8"/>
    <w:multiLevelType w:val="hybridMultilevel"/>
    <w:tmpl w:val="787A8354"/>
    <w:lvl w:ilvl="0" w:tplc="5CA0FDC4">
      <w:start w:val="1"/>
      <w:numFmt w:val="upperLetter"/>
      <w:lvlText w:val="%1."/>
      <w:lvlJc w:val="left"/>
      <w:pPr>
        <w:ind w:left="1080" w:hanging="360"/>
      </w:pPr>
      <w:rPr>
        <w:rFonts w:hint="default"/>
        <w:b/>
        <w:u w:val="none"/>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29AB4E8B"/>
    <w:multiLevelType w:val="hybridMultilevel"/>
    <w:tmpl w:val="CD9C8F26"/>
    <w:lvl w:ilvl="0" w:tplc="7ED08052">
      <w:start w:val="1"/>
      <w:numFmt w:val="upperLetter"/>
      <w:lvlText w:val="%1."/>
      <w:lvlJc w:val="left"/>
      <w:pPr>
        <w:ind w:left="720" w:hanging="360"/>
      </w:pPr>
      <w:rPr>
        <w:rFonts w:hint="default"/>
        <w:b/>
      </w:rPr>
    </w:lvl>
    <w:lvl w:ilvl="1" w:tplc="04090001">
      <w:start w:val="1"/>
      <w:numFmt w:val="bullet"/>
      <w:lvlText w:val=""/>
      <w:lvlJc w:val="left"/>
      <w:pPr>
        <w:ind w:left="1800" w:hanging="72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3B36E9"/>
    <w:multiLevelType w:val="hybridMultilevel"/>
    <w:tmpl w:val="8AF2DB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1124239"/>
    <w:multiLevelType w:val="hybridMultilevel"/>
    <w:tmpl w:val="6B0AF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B30545"/>
    <w:multiLevelType w:val="hybridMultilevel"/>
    <w:tmpl w:val="B6DEE80E"/>
    <w:lvl w:ilvl="0" w:tplc="027E14A8">
      <w:start w:val="1"/>
      <w:numFmt w:val="upperLetter"/>
      <w:pStyle w:val="Heading2"/>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BD2346E"/>
    <w:multiLevelType w:val="hybridMultilevel"/>
    <w:tmpl w:val="308CF5FC"/>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2" w15:restartNumberingAfterBreak="0">
    <w:nsid w:val="3CCD4F06"/>
    <w:multiLevelType w:val="hybridMultilevel"/>
    <w:tmpl w:val="98FEC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923D12"/>
    <w:multiLevelType w:val="hybridMultilevel"/>
    <w:tmpl w:val="406E3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AB731F"/>
    <w:multiLevelType w:val="hybridMultilevel"/>
    <w:tmpl w:val="3020AE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D8E5A91"/>
    <w:multiLevelType w:val="hybridMultilevel"/>
    <w:tmpl w:val="8B969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467A30"/>
    <w:multiLevelType w:val="hybridMultilevel"/>
    <w:tmpl w:val="997A41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64420C05"/>
    <w:multiLevelType w:val="hybridMultilevel"/>
    <w:tmpl w:val="2C2E2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FB1116"/>
    <w:multiLevelType w:val="hybridMultilevel"/>
    <w:tmpl w:val="0AF263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93E2F65"/>
    <w:multiLevelType w:val="hybridMultilevel"/>
    <w:tmpl w:val="531004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CF51C0"/>
    <w:multiLevelType w:val="hybridMultilevel"/>
    <w:tmpl w:val="ACC21CF0"/>
    <w:lvl w:ilvl="0" w:tplc="994C9B54">
      <w:start w:val="1"/>
      <w:numFmt w:val="upperRoman"/>
      <w:pStyle w:val="Heading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855D14"/>
    <w:multiLevelType w:val="hybridMultilevel"/>
    <w:tmpl w:val="1B3654EC"/>
    <w:lvl w:ilvl="0" w:tplc="DD3E3ECC">
      <w:start w:val="1"/>
      <w:numFmt w:val="bullet"/>
      <w:lvlText w:val="•"/>
      <w:lvlJc w:val="left"/>
      <w:pPr>
        <w:tabs>
          <w:tab w:val="num" w:pos="720"/>
        </w:tabs>
        <w:ind w:left="720" w:hanging="360"/>
      </w:pPr>
      <w:rPr>
        <w:rFonts w:ascii="Arial" w:hAnsi="Arial" w:hint="default"/>
      </w:rPr>
    </w:lvl>
    <w:lvl w:ilvl="1" w:tplc="959CFD1C" w:tentative="1">
      <w:start w:val="1"/>
      <w:numFmt w:val="bullet"/>
      <w:lvlText w:val="•"/>
      <w:lvlJc w:val="left"/>
      <w:pPr>
        <w:tabs>
          <w:tab w:val="num" w:pos="1440"/>
        </w:tabs>
        <w:ind w:left="1440" w:hanging="360"/>
      </w:pPr>
      <w:rPr>
        <w:rFonts w:ascii="Arial" w:hAnsi="Arial" w:hint="default"/>
      </w:rPr>
    </w:lvl>
    <w:lvl w:ilvl="2" w:tplc="D24A13CE" w:tentative="1">
      <w:start w:val="1"/>
      <w:numFmt w:val="bullet"/>
      <w:lvlText w:val="•"/>
      <w:lvlJc w:val="left"/>
      <w:pPr>
        <w:tabs>
          <w:tab w:val="num" w:pos="2160"/>
        </w:tabs>
        <w:ind w:left="2160" w:hanging="360"/>
      </w:pPr>
      <w:rPr>
        <w:rFonts w:ascii="Arial" w:hAnsi="Arial" w:hint="default"/>
      </w:rPr>
    </w:lvl>
    <w:lvl w:ilvl="3" w:tplc="463E123C" w:tentative="1">
      <w:start w:val="1"/>
      <w:numFmt w:val="bullet"/>
      <w:lvlText w:val="•"/>
      <w:lvlJc w:val="left"/>
      <w:pPr>
        <w:tabs>
          <w:tab w:val="num" w:pos="2880"/>
        </w:tabs>
        <w:ind w:left="2880" w:hanging="360"/>
      </w:pPr>
      <w:rPr>
        <w:rFonts w:ascii="Arial" w:hAnsi="Arial" w:hint="default"/>
      </w:rPr>
    </w:lvl>
    <w:lvl w:ilvl="4" w:tplc="D0B68730" w:tentative="1">
      <w:start w:val="1"/>
      <w:numFmt w:val="bullet"/>
      <w:lvlText w:val="•"/>
      <w:lvlJc w:val="left"/>
      <w:pPr>
        <w:tabs>
          <w:tab w:val="num" w:pos="3600"/>
        </w:tabs>
        <w:ind w:left="3600" w:hanging="360"/>
      </w:pPr>
      <w:rPr>
        <w:rFonts w:ascii="Arial" w:hAnsi="Arial" w:hint="default"/>
      </w:rPr>
    </w:lvl>
    <w:lvl w:ilvl="5" w:tplc="ADFAEE34" w:tentative="1">
      <w:start w:val="1"/>
      <w:numFmt w:val="bullet"/>
      <w:lvlText w:val="•"/>
      <w:lvlJc w:val="left"/>
      <w:pPr>
        <w:tabs>
          <w:tab w:val="num" w:pos="4320"/>
        </w:tabs>
        <w:ind w:left="4320" w:hanging="360"/>
      </w:pPr>
      <w:rPr>
        <w:rFonts w:ascii="Arial" w:hAnsi="Arial" w:hint="default"/>
      </w:rPr>
    </w:lvl>
    <w:lvl w:ilvl="6" w:tplc="FEBC3FD0" w:tentative="1">
      <w:start w:val="1"/>
      <w:numFmt w:val="bullet"/>
      <w:lvlText w:val="•"/>
      <w:lvlJc w:val="left"/>
      <w:pPr>
        <w:tabs>
          <w:tab w:val="num" w:pos="5040"/>
        </w:tabs>
        <w:ind w:left="5040" w:hanging="360"/>
      </w:pPr>
      <w:rPr>
        <w:rFonts w:ascii="Arial" w:hAnsi="Arial" w:hint="default"/>
      </w:rPr>
    </w:lvl>
    <w:lvl w:ilvl="7" w:tplc="7792C194" w:tentative="1">
      <w:start w:val="1"/>
      <w:numFmt w:val="bullet"/>
      <w:lvlText w:val="•"/>
      <w:lvlJc w:val="left"/>
      <w:pPr>
        <w:tabs>
          <w:tab w:val="num" w:pos="5760"/>
        </w:tabs>
        <w:ind w:left="5760" w:hanging="360"/>
      </w:pPr>
      <w:rPr>
        <w:rFonts w:ascii="Arial" w:hAnsi="Arial" w:hint="default"/>
      </w:rPr>
    </w:lvl>
    <w:lvl w:ilvl="8" w:tplc="F5820054" w:tentative="1">
      <w:start w:val="1"/>
      <w:numFmt w:val="bullet"/>
      <w:lvlText w:val="•"/>
      <w:lvlJc w:val="left"/>
      <w:pPr>
        <w:tabs>
          <w:tab w:val="num" w:pos="6480"/>
        </w:tabs>
        <w:ind w:left="6480" w:hanging="360"/>
      </w:pPr>
      <w:rPr>
        <w:rFonts w:ascii="Arial" w:hAnsi="Arial" w:hint="default"/>
      </w:rPr>
    </w:lvl>
  </w:abstractNum>
  <w:num w:numId="1" w16cid:durableId="1325742964">
    <w:abstractNumId w:val="17"/>
  </w:num>
  <w:num w:numId="2" w16cid:durableId="1697343090">
    <w:abstractNumId w:val="21"/>
  </w:num>
  <w:num w:numId="3" w16cid:durableId="1782921014">
    <w:abstractNumId w:val="7"/>
  </w:num>
  <w:num w:numId="4" w16cid:durableId="950935121">
    <w:abstractNumId w:val="19"/>
  </w:num>
  <w:num w:numId="5" w16cid:durableId="698091184">
    <w:abstractNumId w:val="18"/>
  </w:num>
  <w:num w:numId="6" w16cid:durableId="798108073">
    <w:abstractNumId w:val="1"/>
  </w:num>
  <w:num w:numId="7" w16cid:durableId="2116628256">
    <w:abstractNumId w:val="6"/>
  </w:num>
  <w:num w:numId="8" w16cid:durableId="573121630">
    <w:abstractNumId w:val="0"/>
  </w:num>
  <w:num w:numId="9" w16cid:durableId="1122698231">
    <w:abstractNumId w:val="9"/>
  </w:num>
  <w:num w:numId="10" w16cid:durableId="2146044447">
    <w:abstractNumId w:val="8"/>
  </w:num>
  <w:num w:numId="11" w16cid:durableId="381095956">
    <w:abstractNumId w:val="14"/>
  </w:num>
  <w:num w:numId="12" w16cid:durableId="1726299068">
    <w:abstractNumId w:val="13"/>
  </w:num>
  <w:num w:numId="13" w16cid:durableId="314455735">
    <w:abstractNumId w:val="11"/>
  </w:num>
  <w:num w:numId="14" w16cid:durableId="1281648334">
    <w:abstractNumId w:val="15"/>
  </w:num>
  <w:num w:numId="15" w16cid:durableId="69815280">
    <w:abstractNumId w:val="4"/>
  </w:num>
  <w:num w:numId="16" w16cid:durableId="1333023021">
    <w:abstractNumId w:val="12"/>
  </w:num>
  <w:num w:numId="17" w16cid:durableId="267205209">
    <w:abstractNumId w:val="16"/>
  </w:num>
  <w:num w:numId="18" w16cid:durableId="1184322206">
    <w:abstractNumId w:val="2"/>
  </w:num>
  <w:num w:numId="19" w16cid:durableId="1545602229">
    <w:abstractNumId w:val="20"/>
  </w:num>
  <w:num w:numId="20" w16cid:durableId="1281841230">
    <w:abstractNumId w:val="10"/>
  </w:num>
  <w:num w:numId="21" w16cid:durableId="840001708">
    <w:abstractNumId w:val="10"/>
    <w:lvlOverride w:ilvl="0">
      <w:startOverride w:val="1"/>
    </w:lvlOverride>
  </w:num>
  <w:num w:numId="22" w16cid:durableId="586040680">
    <w:abstractNumId w:val="10"/>
    <w:lvlOverride w:ilvl="0">
      <w:startOverride w:val="1"/>
    </w:lvlOverride>
  </w:num>
  <w:num w:numId="23" w16cid:durableId="376899056">
    <w:abstractNumId w:val="10"/>
    <w:lvlOverride w:ilvl="0">
      <w:startOverride w:val="1"/>
    </w:lvlOverride>
  </w:num>
  <w:num w:numId="24" w16cid:durableId="925113262">
    <w:abstractNumId w:val="10"/>
    <w:lvlOverride w:ilvl="0">
      <w:startOverride w:val="1"/>
    </w:lvlOverride>
  </w:num>
  <w:num w:numId="25" w16cid:durableId="1111319201">
    <w:abstractNumId w:val="20"/>
    <w:lvlOverride w:ilvl="0">
      <w:startOverride w:val="1"/>
    </w:lvlOverride>
  </w:num>
  <w:num w:numId="26" w16cid:durableId="2007660481">
    <w:abstractNumId w:val="3"/>
  </w:num>
  <w:num w:numId="27" w16cid:durableId="829565893">
    <w:abstractNumId w:val="3"/>
    <w:lvlOverride w:ilvl="0">
      <w:startOverride w:val="1"/>
    </w:lvlOverride>
  </w:num>
  <w:num w:numId="28" w16cid:durableId="614098015">
    <w:abstractNumId w:val="3"/>
    <w:lvlOverride w:ilvl="0">
      <w:startOverride w:val="1"/>
    </w:lvlOverride>
  </w:num>
  <w:num w:numId="29" w16cid:durableId="2077701991">
    <w:abstractNumId w:val="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TrackFormatting/>
  <w:documentProtection w:edit="readOnly" w:enforcement="1" w:cryptProviderType="rsaAES" w:cryptAlgorithmClass="hash" w:cryptAlgorithmType="typeAny" w:cryptAlgorithmSid="14" w:cryptSpinCount="100000" w:hash="j1EXxZy0KYlcL0oMP3w6Vmn0Vg3PYHyWFCfJRerZfE6A4IJve8+VcLo1QyAwZ5kPJOtkN7lvp52DtxgozlH06w==" w:salt="EQJb7a+cQHefIBUhhZqO3w=="/>
  <w:defaultTabStop w:val="720"/>
  <w:drawingGridHorizontalSpacing w:val="105"/>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54C"/>
    <w:rsid w:val="000032D5"/>
    <w:rsid w:val="00004A0E"/>
    <w:rsid w:val="000106D0"/>
    <w:rsid w:val="000153A8"/>
    <w:rsid w:val="00016071"/>
    <w:rsid w:val="000164AF"/>
    <w:rsid w:val="00016F26"/>
    <w:rsid w:val="0002538A"/>
    <w:rsid w:val="00025CE5"/>
    <w:rsid w:val="000263D6"/>
    <w:rsid w:val="00027846"/>
    <w:rsid w:val="000313ED"/>
    <w:rsid w:val="00035712"/>
    <w:rsid w:val="00035C3C"/>
    <w:rsid w:val="00036A84"/>
    <w:rsid w:val="00037422"/>
    <w:rsid w:val="00041FB2"/>
    <w:rsid w:val="00042568"/>
    <w:rsid w:val="0004269E"/>
    <w:rsid w:val="00043251"/>
    <w:rsid w:val="00043ADC"/>
    <w:rsid w:val="00046FAC"/>
    <w:rsid w:val="00047AAF"/>
    <w:rsid w:val="00050538"/>
    <w:rsid w:val="00050F3F"/>
    <w:rsid w:val="00053BA2"/>
    <w:rsid w:val="00055430"/>
    <w:rsid w:val="00060C17"/>
    <w:rsid w:val="00072786"/>
    <w:rsid w:val="000727E7"/>
    <w:rsid w:val="000741FF"/>
    <w:rsid w:val="0007580D"/>
    <w:rsid w:val="00081CB4"/>
    <w:rsid w:val="00082584"/>
    <w:rsid w:val="0008579A"/>
    <w:rsid w:val="00085939"/>
    <w:rsid w:val="0008653C"/>
    <w:rsid w:val="00086E8B"/>
    <w:rsid w:val="000872F9"/>
    <w:rsid w:val="00087492"/>
    <w:rsid w:val="00087C6B"/>
    <w:rsid w:val="00095146"/>
    <w:rsid w:val="0009529A"/>
    <w:rsid w:val="000952C1"/>
    <w:rsid w:val="00095830"/>
    <w:rsid w:val="00097890"/>
    <w:rsid w:val="00097B2A"/>
    <w:rsid w:val="000A0718"/>
    <w:rsid w:val="000A0FBF"/>
    <w:rsid w:val="000A18C3"/>
    <w:rsid w:val="000A2770"/>
    <w:rsid w:val="000B392D"/>
    <w:rsid w:val="000B545A"/>
    <w:rsid w:val="000B5934"/>
    <w:rsid w:val="000C19D2"/>
    <w:rsid w:val="000C21F0"/>
    <w:rsid w:val="000C59EB"/>
    <w:rsid w:val="000D1370"/>
    <w:rsid w:val="000D24DC"/>
    <w:rsid w:val="000D6529"/>
    <w:rsid w:val="000D6E68"/>
    <w:rsid w:val="000E2EA6"/>
    <w:rsid w:val="000E544B"/>
    <w:rsid w:val="000E5B75"/>
    <w:rsid w:val="000F017D"/>
    <w:rsid w:val="000F1A1C"/>
    <w:rsid w:val="000F2772"/>
    <w:rsid w:val="000F37AB"/>
    <w:rsid w:val="000F3EA0"/>
    <w:rsid w:val="000F53B2"/>
    <w:rsid w:val="000F69ED"/>
    <w:rsid w:val="00101CDC"/>
    <w:rsid w:val="00102CCD"/>
    <w:rsid w:val="001136F1"/>
    <w:rsid w:val="00114B64"/>
    <w:rsid w:val="00115707"/>
    <w:rsid w:val="00116CE1"/>
    <w:rsid w:val="00121EAA"/>
    <w:rsid w:val="00122B0B"/>
    <w:rsid w:val="00124AE1"/>
    <w:rsid w:val="00124F68"/>
    <w:rsid w:val="001251B3"/>
    <w:rsid w:val="001273E9"/>
    <w:rsid w:val="0013093F"/>
    <w:rsid w:val="00130CE0"/>
    <w:rsid w:val="00135E88"/>
    <w:rsid w:val="00137066"/>
    <w:rsid w:val="00140127"/>
    <w:rsid w:val="00141F8A"/>
    <w:rsid w:val="00143000"/>
    <w:rsid w:val="00143719"/>
    <w:rsid w:val="00143E01"/>
    <w:rsid w:val="00144FF5"/>
    <w:rsid w:val="0014729E"/>
    <w:rsid w:val="00150963"/>
    <w:rsid w:val="0015496C"/>
    <w:rsid w:val="00154B28"/>
    <w:rsid w:val="00157B62"/>
    <w:rsid w:val="00163D18"/>
    <w:rsid w:val="00164599"/>
    <w:rsid w:val="00164C85"/>
    <w:rsid w:val="00165DF9"/>
    <w:rsid w:val="00166D24"/>
    <w:rsid w:val="0016748D"/>
    <w:rsid w:val="00167AD7"/>
    <w:rsid w:val="0017076E"/>
    <w:rsid w:val="001708FB"/>
    <w:rsid w:val="00171DB3"/>
    <w:rsid w:val="00172E18"/>
    <w:rsid w:val="001737B9"/>
    <w:rsid w:val="00173FCC"/>
    <w:rsid w:val="00174CE3"/>
    <w:rsid w:val="00174E71"/>
    <w:rsid w:val="00177678"/>
    <w:rsid w:val="00177A31"/>
    <w:rsid w:val="00180269"/>
    <w:rsid w:val="00180A0B"/>
    <w:rsid w:val="00183807"/>
    <w:rsid w:val="00184719"/>
    <w:rsid w:val="00184775"/>
    <w:rsid w:val="00185BBD"/>
    <w:rsid w:val="001912C3"/>
    <w:rsid w:val="00192680"/>
    <w:rsid w:val="001A07F3"/>
    <w:rsid w:val="001A1360"/>
    <w:rsid w:val="001A7C42"/>
    <w:rsid w:val="001B1EBD"/>
    <w:rsid w:val="001B26A1"/>
    <w:rsid w:val="001B3517"/>
    <w:rsid w:val="001B40CB"/>
    <w:rsid w:val="001B4FF6"/>
    <w:rsid w:val="001C053E"/>
    <w:rsid w:val="001C4FCA"/>
    <w:rsid w:val="001C5039"/>
    <w:rsid w:val="001C596E"/>
    <w:rsid w:val="001C675F"/>
    <w:rsid w:val="001D0594"/>
    <w:rsid w:val="001D2079"/>
    <w:rsid w:val="001D211A"/>
    <w:rsid w:val="001D71B5"/>
    <w:rsid w:val="001D7B9B"/>
    <w:rsid w:val="001D7FD6"/>
    <w:rsid w:val="001E6297"/>
    <w:rsid w:val="001E7996"/>
    <w:rsid w:val="001F46D6"/>
    <w:rsid w:val="001F4BCB"/>
    <w:rsid w:val="001F6358"/>
    <w:rsid w:val="002078DE"/>
    <w:rsid w:val="002103DD"/>
    <w:rsid w:val="002104A5"/>
    <w:rsid w:val="00216DFA"/>
    <w:rsid w:val="00216FE0"/>
    <w:rsid w:val="00223243"/>
    <w:rsid w:val="0022490C"/>
    <w:rsid w:val="00225C35"/>
    <w:rsid w:val="002260BA"/>
    <w:rsid w:val="00226F3D"/>
    <w:rsid w:val="00226F99"/>
    <w:rsid w:val="00227943"/>
    <w:rsid w:val="00227AD2"/>
    <w:rsid w:val="002309ED"/>
    <w:rsid w:val="00232592"/>
    <w:rsid w:val="00236FC7"/>
    <w:rsid w:val="00240E14"/>
    <w:rsid w:val="002419D1"/>
    <w:rsid w:val="00242048"/>
    <w:rsid w:val="00242825"/>
    <w:rsid w:val="002430EA"/>
    <w:rsid w:val="00244913"/>
    <w:rsid w:val="00245AD1"/>
    <w:rsid w:val="00250002"/>
    <w:rsid w:val="002513AD"/>
    <w:rsid w:val="00252CE9"/>
    <w:rsid w:val="00252DB0"/>
    <w:rsid w:val="00253DEC"/>
    <w:rsid w:val="00254A9C"/>
    <w:rsid w:val="00261214"/>
    <w:rsid w:val="002637D5"/>
    <w:rsid w:val="00264440"/>
    <w:rsid w:val="0026502F"/>
    <w:rsid w:val="00270618"/>
    <w:rsid w:val="00270F1D"/>
    <w:rsid w:val="00271368"/>
    <w:rsid w:val="0027142D"/>
    <w:rsid w:val="00272761"/>
    <w:rsid w:val="002736EE"/>
    <w:rsid w:val="0027433E"/>
    <w:rsid w:val="00275BF5"/>
    <w:rsid w:val="00280F2F"/>
    <w:rsid w:val="00281BE9"/>
    <w:rsid w:val="00282EE6"/>
    <w:rsid w:val="002839A6"/>
    <w:rsid w:val="0028479C"/>
    <w:rsid w:val="00285346"/>
    <w:rsid w:val="00286478"/>
    <w:rsid w:val="00291FBF"/>
    <w:rsid w:val="00292613"/>
    <w:rsid w:val="00294992"/>
    <w:rsid w:val="00295461"/>
    <w:rsid w:val="00295DD8"/>
    <w:rsid w:val="002A0ED7"/>
    <w:rsid w:val="002A12DD"/>
    <w:rsid w:val="002A3E28"/>
    <w:rsid w:val="002A4007"/>
    <w:rsid w:val="002A54B0"/>
    <w:rsid w:val="002A5EB1"/>
    <w:rsid w:val="002A7435"/>
    <w:rsid w:val="002B04A4"/>
    <w:rsid w:val="002B2EE1"/>
    <w:rsid w:val="002B6302"/>
    <w:rsid w:val="002C0430"/>
    <w:rsid w:val="002C0DE8"/>
    <w:rsid w:val="002C25C6"/>
    <w:rsid w:val="002C41FE"/>
    <w:rsid w:val="002D0FE9"/>
    <w:rsid w:val="002D4CF1"/>
    <w:rsid w:val="002D59CF"/>
    <w:rsid w:val="002D79A4"/>
    <w:rsid w:val="002E2287"/>
    <w:rsid w:val="002E2689"/>
    <w:rsid w:val="002E2F8A"/>
    <w:rsid w:val="002E40A1"/>
    <w:rsid w:val="002E53B5"/>
    <w:rsid w:val="002E64F0"/>
    <w:rsid w:val="002E7245"/>
    <w:rsid w:val="002E797D"/>
    <w:rsid w:val="002E7D13"/>
    <w:rsid w:val="002F0F22"/>
    <w:rsid w:val="002F326D"/>
    <w:rsid w:val="002F3706"/>
    <w:rsid w:val="002F4AA1"/>
    <w:rsid w:val="002F6A03"/>
    <w:rsid w:val="002F7E18"/>
    <w:rsid w:val="003002DD"/>
    <w:rsid w:val="0030078C"/>
    <w:rsid w:val="003019AD"/>
    <w:rsid w:val="0030213A"/>
    <w:rsid w:val="003045BE"/>
    <w:rsid w:val="0031094E"/>
    <w:rsid w:val="00310B7E"/>
    <w:rsid w:val="00312019"/>
    <w:rsid w:val="0031373E"/>
    <w:rsid w:val="00315300"/>
    <w:rsid w:val="00322DA0"/>
    <w:rsid w:val="00323CA3"/>
    <w:rsid w:val="003261C1"/>
    <w:rsid w:val="00327CA4"/>
    <w:rsid w:val="00330DF2"/>
    <w:rsid w:val="00331484"/>
    <w:rsid w:val="0033161D"/>
    <w:rsid w:val="00331924"/>
    <w:rsid w:val="003358FD"/>
    <w:rsid w:val="00336097"/>
    <w:rsid w:val="00337141"/>
    <w:rsid w:val="0033753A"/>
    <w:rsid w:val="00340710"/>
    <w:rsid w:val="0034210A"/>
    <w:rsid w:val="003435D3"/>
    <w:rsid w:val="00344CFB"/>
    <w:rsid w:val="00344E88"/>
    <w:rsid w:val="00346EC6"/>
    <w:rsid w:val="003473CD"/>
    <w:rsid w:val="0034791D"/>
    <w:rsid w:val="00351587"/>
    <w:rsid w:val="00351E4F"/>
    <w:rsid w:val="00352706"/>
    <w:rsid w:val="003543D3"/>
    <w:rsid w:val="00356B23"/>
    <w:rsid w:val="00361ACD"/>
    <w:rsid w:val="00363ABC"/>
    <w:rsid w:val="00363DAD"/>
    <w:rsid w:val="00364292"/>
    <w:rsid w:val="00365A8D"/>
    <w:rsid w:val="0036642F"/>
    <w:rsid w:val="00366BBB"/>
    <w:rsid w:val="0037300D"/>
    <w:rsid w:val="003775E1"/>
    <w:rsid w:val="003777CE"/>
    <w:rsid w:val="0038442A"/>
    <w:rsid w:val="00384699"/>
    <w:rsid w:val="0038578F"/>
    <w:rsid w:val="00387702"/>
    <w:rsid w:val="00391640"/>
    <w:rsid w:val="003917E6"/>
    <w:rsid w:val="00391FA0"/>
    <w:rsid w:val="003924D6"/>
    <w:rsid w:val="00395DFE"/>
    <w:rsid w:val="00396717"/>
    <w:rsid w:val="003971EC"/>
    <w:rsid w:val="003A1557"/>
    <w:rsid w:val="003A4184"/>
    <w:rsid w:val="003A54D1"/>
    <w:rsid w:val="003A628F"/>
    <w:rsid w:val="003A64E0"/>
    <w:rsid w:val="003B0905"/>
    <w:rsid w:val="003B0B67"/>
    <w:rsid w:val="003B0EDC"/>
    <w:rsid w:val="003B1990"/>
    <w:rsid w:val="003C0077"/>
    <w:rsid w:val="003C0A54"/>
    <w:rsid w:val="003C32AC"/>
    <w:rsid w:val="003C3832"/>
    <w:rsid w:val="003C4569"/>
    <w:rsid w:val="003C4C84"/>
    <w:rsid w:val="003C5338"/>
    <w:rsid w:val="003C7CD8"/>
    <w:rsid w:val="003D088F"/>
    <w:rsid w:val="003D4232"/>
    <w:rsid w:val="003D423D"/>
    <w:rsid w:val="003D5293"/>
    <w:rsid w:val="003D54FC"/>
    <w:rsid w:val="003E031E"/>
    <w:rsid w:val="003E23B9"/>
    <w:rsid w:val="003E2BAC"/>
    <w:rsid w:val="003E59A8"/>
    <w:rsid w:val="003E73C7"/>
    <w:rsid w:val="003F050B"/>
    <w:rsid w:val="003F0902"/>
    <w:rsid w:val="003F1979"/>
    <w:rsid w:val="003F1B7F"/>
    <w:rsid w:val="003F4ABF"/>
    <w:rsid w:val="003F4CCD"/>
    <w:rsid w:val="003F4E05"/>
    <w:rsid w:val="003F6764"/>
    <w:rsid w:val="003F7216"/>
    <w:rsid w:val="00406526"/>
    <w:rsid w:val="00407D4F"/>
    <w:rsid w:val="004115A2"/>
    <w:rsid w:val="004117BF"/>
    <w:rsid w:val="004128B7"/>
    <w:rsid w:val="00412D8B"/>
    <w:rsid w:val="00416BF9"/>
    <w:rsid w:val="0041701C"/>
    <w:rsid w:val="00417095"/>
    <w:rsid w:val="00420318"/>
    <w:rsid w:val="00423EA7"/>
    <w:rsid w:val="004257A5"/>
    <w:rsid w:val="004271A0"/>
    <w:rsid w:val="0042791F"/>
    <w:rsid w:val="0043136C"/>
    <w:rsid w:val="004320A7"/>
    <w:rsid w:val="00433BDC"/>
    <w:rsid w:val="00437741"/>
    <w:rsid w:val="00440B9B"/>
    <w:rsid w:val="004414DD"/>
    <w:rsid w:val="004444A7"/>
    <w:rsid w:val="00447145"/>
    <w:rsid w:val="00452003"/>
    <w:rsid w:val="004534DA"/>
    <w:rsid w:val="004554F4"/>
    <w:rsid w:val="00460658"/>
    <w:rsid w:val="0046162E"/>
    <w:rsid w:val="004616D6"/>
    <w:rsid w:val="004631AA"/>
    <w:rsid w:val="00467854"/>
    <w:rsid w:val="00471582"/>
    <w:rsid w:val="00473E52"/>
    <w:rsid w:val="00473F19"/>
    <w:rsid w:val="004743AA"/>
    <w:rsid w:val="00474DBE"/>
    <w:rsid w:val="00484385"/>
    <w:rsid w:val="00485AFF"/>
    <w:rsid w:val="00486EDC"/>
    <w:rsid w:val="00490F18"/>
    <w:rsid w:val="004919E2"/>
    <w:rsid w:val="004A1307"/>
    <w:rsid w:val="004A28D4"/>
    <w:rsid w:val="004A6442"/>
    <w:rsid w:val="004A6A0F"/>
    <w:rsid w:val="004A6C06"/>
    <w:rsid w:val="004B2066"/>
    <w:rsid w:val="004B45D4"/>
    <w:rsid w:val="004B7886"/>
    <w:rsid w:val="004C1C7D"/>
    <w:rsid w:val="004C271E"/>
    <w:rsid w:val="004C4FAD"/>
    <w:rsid w:val="004C4FF5"/>
    <w:rsid w:val="004C61EF"/>
    <w:rsid w:val="004C6749"/>
    <w:rsid w:val="004D088F"/>
    <w:rsid w:val="004D45F3"/>
    <w:rsid w:val="004D5329"/>
    <w:rsid w:val="004D69B4"/>
    <w:rsid w:val="004D7A33"/>
    <w:rsid w:val="004E1208"/>
    <w:rsid w:val="004E3CB2"/>
    <w:rsid w:val="004E47DD"/>
    <w:rsid w:val="004E4F57"/>
    <w:rsid w:val="004F08D9"/>
    <w:rsid w:val="004F4D39"/>
    <w:rsid w:val="004F5316"/>
    <w:rsid w:val="004F677C"/>
    <w:rsid w:val="00501C92"/>
    <w:rsid w:val="005027B9"/>
    <w:rsid w:val="00504715"/>
    <w:rsid w:val="0050622F"/>
    <w:rsid w:val="00510928"/>
    <w:rsid w:val="00511430"/>
    <w:rsid w:val="005123D0"/>
    <w:rsid w:val="00513F38"/>
    <w:rsid w:val="005160F1"/>
    <w:rsid w:val="0051690C"/>
    <w:rsid w:val="0051696E"/>
    <w:rsid w:val="005174D1"/>
    <w:rsid w:val="005176D0"/>
    <w:rsid w:val="00521A78"/>
    <w:rsid w:val="00521AC9"/>
    <w:rsid w:val="00521E57"/>
    <w:rsid w:val="00521EDF"/>
    <w:rsid w:val="00522B76"/>
    <w:rsid w:val="00522FF5"/>
    <w:rsid w:val="00523CC5"/>
    <w:rsid w:val="00527306"/>
    <w:rsid w:val="00530B90"/>
    <w:rsid w:val="00531A7B"/>
    <w:rsid w:val="00533D5C"/>
    <w:rsid w:val="005356AF"/>
    <w:rsid w:val="00535CDB"/>
    <w:rsid w:val="00537C7D"/>
    <w:rsid w:val="00537D3F"/>
    <w:rsid w:val="00542770"/>
    <w:rsid w:val="00544BCC"/>
    <w:rsid w:val="0054562A"/>
    <w:rsid w:val="00545952"/>
    <w:rsid w:val="00552118"/>
    <w:rsid w:val="00554001"/>
    <w:rsid w:val="00557005"/>
    <w:rsid w:val="00563E11"/>
    <w:rsid w:val="005651E4"/>
    <w:rsid w:val="005711CA"/>
    <w:rsid w:val="005717B0"/>
    <w:rsid w:val="00571940"/>
    <w:rsid w:val="00577E18"/>
    <w:rsid w:val="0058188C"/>
    <w:rsid w:val="00583514"/>
    <w:rsid w:val="005849BD"/>
    <w:rsid w:val="00585A3F"/>
    <w:rsid w:val="00586677"/>
    <w:rsid w:val="00590CB3"/>
    <w:rsid w:val="00591D08"/>
    <w:rsid w:val="00593CA8"/>
    <w:rsid w:val="005A049B"/>
    <w:rsid w:val="005A0F91"/>
    <w:rsid w:val="005A12A5"/>
    <w:rsid w:val="005A31D0"/>
    <w:rsid w:val="005A4212"/>
    <w:rsid w:val="005A5DCF"/>
    <w:rsid w:val="005B0F58"/>
    <w:rsid w:val="005B19CD"/>
    <w:rsid w:val="005C00CA"/>
    <w:rsid w:val="005C18D5"/>
    <w:rsid w:val="005C29DA"/>
    <w:rsid w:val="005C3D93"/>
    <w:rsid w:val="005D454C"/>
    <w:rsid w:val="005D4643"/>
    <w:rsid w:val="005D4ED8"/>
    <w:rsid w:val="005D723F"/>
    <w:rsid w:val="005E0AF1"/>
    <w:rsid w:val="005E1F46"/>
    <w:rsid w:val="005E2624"/>
    <w:rsid w:val="005E3B5F"/>
    <w:rsid w:val="005E3E88"/>
    <w:rsid w:val="005E6138"/>
    <w:rsid w:val="005F09AC"/>
    <w:rsid w:val="005F274F"/>
    <w:rsid w:val="005F4150"/>
    <w:rsid w:val="005F66DC"/>
    <w:rsid w:val="005F6741"/>
    <w:rsid w:val="00600DB0"/>
    <w:rsid w:val="0060117C"/>
    <w:rsid w:val="00607224"/>
    <w:rsid w:val="00611ED2"/>
    <w:rsid w:val="006123B8"/>
    <w:rsid w:val="00612CC9"/>
    <w:rsid w:val="00613600"/>
    <w:rsid w:val="00613F3E"/>
    <w:rsid w:val="006164BA"/>
    <w:rsid w:val="0061650C"/>
    <w:rsid w:val="006165B5"/>
    <w:rsid w:val="0061679A"/>
    <w:rsid w:val="0061712D"/>
    <w:rsid w:val="006217B9"/>
    <w:rsid w:val="006251F6"/>
    <w:rsid w:val="00625CC1"/>
    <w:rsid w:val="0062620B"/>
    <w:rsid w:val="006269A8"/>
    <w:rsid w:val="00627DC0"/>
    <w:rsid w:val="0063074F"/>
    <w:rsid w:val="0063121B"/>
    <w:rsid w:val="006335CC"/>
    <w:rsid w:val="00637AD5"/>
    <w:rsid w:val="00637BE5"/>
    <w:rsid w:val="0064200C"/>
    <w:rsid w:val="0064352F"/>
    <w:rsid w:val="0064473C"/>
    <w:rsid w:val="00644DA3"/>
    <w:rsid w:val="00646DF8"/>
    <w:rsid w:val="006500A5"/>
    <w:rsid w:val="006501BB"/>
    <w:rsid w:val="006555B2"/>
    <w:rsid w:val="006571AD"/>
    <w:rsid w:val="006613BE"/>
    <w:rsid w:val="00661930"/>
    <w:rsid w:val="00661FD9"/>
    <w:rsid w:val="00662267"/>
    <w:rsid w:val="00662B2A"/>
    <w:rsid w:val="00663880"/>
    <w:rsid w:val="00663968"/>
    <w:rsid w:val="006664FC"/>
    <w:rsid w:val="00671931"/>
    <w:rsid w:val="006725C2"/>
    <w:rsid w:val="00673605"/>
    <w:rsid w:val="00673A01"/>
    <w:rsid w:val="006751E2"/>
    <w:rsid w:val="00680073"/>
    <w:rsid w:val="00694F7B"/>
    <w:rsid w:val="00696BD0"/>
    <w:rsid w:val="006A15A5"/>
    <w:rsid w:val="006A2424"/>
    <w:rsid w:val="006A3213"/>
    <w:rsid w:val="006A487E"/>
    <w:rsid w:val="006B5199"/>
    <w:rsid w:val="006B52A7"/>
    <w:rsid w:val="006B52E0"/>
    <w:rsid w:val="006B53B2"/>
    <w:rsid w:val="006B5587"/>
    <w:rsid w:val="006B55EF"/>
    <w:rsid w:val="006B5949"/>
    <w:rsid w:val="006B68DA"/>
    <w:rsid w:val="006C290A"/>
    <w:rsid w:val="006C3ADF"/>
    <w:rsid w:val="006C529D"/>
    <w:rsid w:val="006C6F46"/>
    <w:rsid w:val="006D1351"/>
    <w:rsid w:val="006D2A67"/>
    <w:rsid w:val="006D34EF"/>
    <w:rsid w:val="006D5BA0"/>
    <w:rsid w:val="006D6F84"/>
    <w:rsid w:val="006D7C1F"/>
    <w:rsid w:val="006E0111"/>
    <w:rsid w:val="006E078C"/>
    <w:rsid w:val="006E1E30"/>
    <w:rsid w:val="006E2CC7"/>
    <w:rsid w:val="006E4F04"/>
    <w:rsid w:val="006E79E7"/>
    <w:rsid w:val="006F1990"/>
    <w:rsid w:val="006F2648"/>
    <w:rsid w:val="006F3DBD"/>
    <w:rsid w:val="006F69F2"/>
    <w:rsid w:val="006F7A19"/>
    <w:rsid w:val="006F7F71"/>
    <w:rsid w:val="0070253E"/>
    <w:rsid w:val="00703375"/>
    <w:rsid w:val="00703CD3"/>
    <w:rsid w:val="00703F8C"/>
    <w:rsid w:val="00704BD5"/>
    <w:rsid w:val="007129B4"/>
    <w:rsid w:val="00715979"/>
    <w:rsid w:val="00717312"/>
    <w:rsid w:val="00722D1F"/>
    <w:rsid w:val="00727333"/>
    <w:rsid w:val="0072788A"/>
    <w:rsid w:val="007279F4"/>
    <w:rsid w:val="0074264E"/>
    <w:rsid w:val="007428C2"/>
    <w:rsid w:val="00743CA5"/>
    <w:rsid w:val="00743EA9"/>
    <w:rsid w:val="00746869"/>
    <w:rsid w:val="007469A2"/>
    <w:rsid w:val="007469F3"/>
    <w:rsid w:val="007471E3"/>
    <w:rsid w:val="00750821"/>
    <w:rsid w:val="00750E33"/>
    <w:rsid w:val="00752185"/>
    <w:rsid w:val="0075371F"/>
    <w:rsid w:val="0075532B"/>
    <w:rsid w:val="007554BE"/>
    <w:rsid w:val="007624F4"/>
    <w:rsid w:val="00762EE4"/>
    <w:rsid w:val="007643FF"/>
    <w:rsid w:val="00766880"/>
    <w:rsid w:val="007700D3"/>
    <w:rsid w:val="0077273D"/>
    <w:rsid w:val="00772E27"/>
    <w:rsid w:val="0077387D"/>
    <w:rsid w:val="00774357"/>
    <w:rsid w:val="00774C40"/>
    <w:rsid w:val="007750B7"/>
    <w:rsid w:val="00776E57"/>
    <w:rsid w:val="00780758"/>
    <w:rsid w:val="00780C19"/>
    <w:rsid w:val="00781708"/>
    <w:rsid w:val="00784CF3"/>
    <w:rsid w:val="00791219"/>
    <w:rsid w:val="0079277A"/>
    <w:rsid w:val="007943FA"/>
    <w:rsid w:val="00796110"/>
    <w:rsid w:val="007972F3"/>
    <w:rsid w:val="007A0038"/>
    <w:rsid w:val="007A0A85"/>
    <w:rsid w:val="007A2F15"/>
    <w:rsid w:val="007A6183"/>
    <w:rsid w:val="007A74CE"/>
    <w:rsid w:val="007B2EA8"/>
    <w:rsid w:val="007B41D1"/>
    <w:rsid w:val="007B56FB"/>
    <w:rsid w:val="007C187F"/>
    <w:rsid w:val="007C4D58"/>
    <w:rsid w:val="007C51A4"/>
    <w:rsid w:val="007C5839"/>
    <w:rsid w:val="007C58AB"/>
    <w:rsid w:val="007D0FAF"/>
    <w:rsid w:val="007D2477"/>
    <w:rsid w:val="007E3774"/>
    <w:rsid w:val="007F2812"/>
    <w:rsid w:val="007F390E"/>
    <w:rsid w:val="007F58EB"/>
    <w:rsid w:val="00800D0D"/>
    <w:rsid w:val="008029F6"/>
    <w:rsid w:val="0080363B"/>
    <w:rsid w:val="00804234"/>
    <w:rsid w:val="00805DEA"/>
    <w:rsid w:val="0080620E"/>
    <w:rsid w:val="0080683F"/>
    <w:rsid w:val="00810DA4"/>
    <w:rsid w:val="00812501"/>
    <w:rsid w:val="00812D60"/>
    <w:rsid w:val="00812E1C"/>
    <w:rsid w:val="00820A90"/>
    <w:rsid w:val="0083297D"/>
    <w:rsid w:val="0083298C"/>
    <w:rsid w:val="008335B3"/>
    <w:rsid w:val="00834EB9"/>
    <w:rsid w:val="00835366"/>
    <w:rsid w:val="0084367F"/>
    <w:rsid w:val="00847121"/>
    <w:rsid w:val="00850D35"/>
    <w:rsid w:val="00857D2D"/>
    <w:rsid w:val="00857F0C"/>
    <w:rsid w:val="0086110A"/>
    <w:rsid w:val="008621F4"/>
    <w:rsid w:val="008630C9"/>
    <w:rsid w:val="00863886"/>
    <w:rsid w:val="008639A4"/>
    <w:rsid w:val="008642B9"/>
    <w:rsid w:val="008649BB"/>
    <w:rsid w:val="00871A43"/>
    <w:rsid w:val="00874490"/>
    <w:rsid w:val="0088041E"/>
    <w:rsid w:val="00883CFE"/>
    <w:rsid w:val="0089062B"/>
    <w:rsid w:val="00892517"/>
    <w:rsid w:val="008939FA"/>
    <w:rsid w:val="00894301"/>
    <w:rsid w:val="00894D7B"/>
    <w:rsid w:val="0089551F"/>
    <w:rsid w:val="008955CF"/>
    <w:rsid w:val="008963F2"/>
    <w:rsid w:val="008967DC"/>
    <w:rsid w:val="00896DE3"/>
    <w:rsid w:val="0089757E"/>
    <w:rsid w:val="008A36B8"/>
    <w:rsid w:val="008A3E86"/>
    <w:rsid w:val="008A4969"/>
    <w:rsid w:val="008B322E"/>
    <w:rsid w:val="008B7734"/>
    <w:rsid w:val="008C255D"/>
    <w:rsid w:val="008C5817"/>
    <w:rsid w:val="008C67CE"/>
    <w:rsid w:val="008D23FE"/>
    <w:rsid w:val="008D2E61"/>
    <w:rsid w:val="008D40BA"/>
    <w:rsid w:val="008D5204"/>
    <w:rsid w:val="008D5D43"/>
    <w:rsid w:val="008E35E9"/>
    <w:rsid w:val="008E3604"/>
    <w:rsid w:val="008F1702"/>
    <w:rsid w:val="008F2950"/>
    <w:rsid w:val="008F2C35"/>
    <w:rsid w:val="008F4B66"/>
    <w:rsid w:val="008F526E"/>
    <w:rsid w:val="008F52AB"/>
    <w:rsid w:val="008F6B43"/>
    <w:rsid w:val="0090060E"/>
    <w:rsid w:val="00901831"/>
    <w:rsid w:val="00902478"/>
    <w:rsid w:val="00902A7C"/>
    <w:rsid w:val="00903E6F"/>
    <w:rsid w:val="009142ED"/>
    <w:rsid w:val="0091584F"/>
    <w:rsid w:val="0092209C"/>
    <w:rsid w:val="0092313B"/>
    <w:rsid w:val="009276CD"/>
    <w:rsid w:val="00927A6B"/>
    <w:rsid w:val="00932E00"/>
    <w:rsid w:val="00933C8F"/>
    <w:rsid w:val="00934F3D"/>
    <w:rsid w:val="00936D7C"/>
    <w:rsid w:val="009412A1"/>
    <w:rsid w:val="009413D9"/>
    <w:rsid w:val="009418D9"/>
    <w:rsid w:val="00947173"/>
    <w:rsid w:val="009505E9"/>
    <w:rsid w:val="009512B8"/>
    <w:rsid w:val="009522EB"/>
    <w:rsid w:val="0095604E"/>
    <w:rsid w:val="00956304"/>
    <w:rsid w:val="009575D4"/>
    <w:rsid w:val="00957C30"/>
    <w:rsid w:val="0096045F"/>
    <w:rsid w:val="00962A75"/>
    <w:rsid w:val="00963040"/>
    <w:rsid w:val="00973670"/>
    <w:rsid w:val="00973809"/>
    <w:rsid w:val="00973BC8"/>
    <w:rsid w:val="009761E8"/>
    <w:rsid w:val="0097704A"/>
    <w:rsid w:val="00981724"/>
    <w:rsid w:val="00985124"/>
    <w:rsid w:val="0099289E"/>
    <w:rsid w:val="00995492"/>
    <w:rsid w:val="00995B90"/>
    <w:rsid w:val="00997601"/>
    <w:rsid w:val="009A1DC4"/>
    <w:rsid w:val="009A27AA"/>
    <w:rsid w:val="009A3F09"/>
    <w:rsid w:val="009B2FE4"/>
    <w:rsid w:val="009B3800"/>
    <w:rsid w:val="009B3A5A"/>
    <w:rsid w:val="009B60A9"/>
    <w:rsid w:val="009B7FC8"/>
    <w:rsid w:val="009C0B27"/>
    <w:rsid w:val="009C192C"/>
    <w:rsid w:val="009C2410"/>
    <w:rsid w:val="009C25BE"/>
    <w:rsid w:val="009C2B42"/>
    <w:rsid w:val="009C45CC"/>
    <w:rsid w:val="009D08AB"/>
    <w:rsid w:val="009D0C38"/>
    <w:rsid w:val="009D4022"/>
    <w:rsid w:val="009E1CCB"/>
    <w:rsid w:val="009E288A"/>
    <w:rsid w:val="009E363A"/>
    <w:rsid w:val="009E5FB9"/>
    <w:rsid w:val="009E71BF"/>
    <w:rsid w:val="009F4243"/>
    <w:rsid w:val="009F4978"/>
    <w:rsid w:val="009F551E"/>
    <w:rsid w:val="00A00076"/>
    <w:rsid w:val="00A01E15"/>
    <w:rsid w:val="00A025D5"/>
    <w:rsid w:val="00A05255"/>
    <w:rsid w:val="00A060A1"/>
    <w:rsid w:val="00A06ED5"/>
    <w:rsid w:val="00A10B2B"/>
    <w:rsid w:val="00A123B2"/>
    <w:rsid w:val="00A149E8"/>
    <w:rsid w:val="00A15F2C"/>
    <w:rsid w:val="00A168DE"/>
    <w:rsid w:val="00A2107E"/>
    <w:rsid w:val="00A2129B"/>
    <w:rsid w:val="00A21725"/>
    <w:rsid w:val="00A2346E"/>
    <w:rsid w:val="00A23C1B"/>
    <w:rsid w:val="00A2418B"/>
    <w:rsid w:val="00A26A1A"/>
    <w:rsid w:val="00A30CAC"/>
    <w:rsid w:val="00A31004"/>
    <w:rsid w:val="00A327FA"/>
    <w:rsid w:val="00A33BF6"/>
    <w:rsid w:val="00A34ADB"/>
    <w:rsid w:val="00A34CC5"/>
    <w:rsid w:val="00A364EC"/>
    <w:rsid w:val="00A37549"/>
    <w:rsid w:val="00A41462"/>
    <w:rsid w:val="00A43BB6"/>
    <w:rsid w:val="00A46DBF"/>
    <w:rsid w:val="00A52CA3"/>
    <w:rsid w:val="00A54A1D"/>
    <w:rsid w:val="00A552C9"/>
    <w:rsid w:val="00A61321"/>
    <w:rsid w:val="00A62AC0"/>
    <w:rsid w:val="00A63C44"/>
    <w:rsid w:val="00A6540C"/>
    <w:rsid w:val="00A70B87"/>
    <w:rsid w:val="00A7214E"/>
    <w:rsid w:val="00A726ED"/>
    <w:rsid w:val="00A72A3B"/>
    <w:rsid w:val="00A815A5"/>
    <w:rsid w:val="00A821C7"/>
    <w:rsid w:val="00A82AFD"/>
    <w:rsid w:val="00A8458B"/>
    <w:rsid w:val="00A85326"/>
    <w:rsid w:val="00A908EB"/>
    <w:rsid w:val="00A91392"/>
    <w:rsid w:val="00A93979"/>
    <w:rsid w:val="00A93CC4"/>
    <w:rsid w:val="00A95545"/>
    <w:rsid w:val="00A96AAB"/>
    <w:rsid w:val="00AA003B"/>
    <w:rsid w:val="00AA0CA8"/>
    <w:rsid w:val="00AA1BA2"/>
    <w:rsid w:val="00AA57CE"/>
    <w:rsid w:val="00AA71CC"/>
    <w:rsid w:val="00AB0B92"/>
    <w:rsid w:val="00AB38AF"/>
    <w:rsid w:val="00AB3B64"/>
    <w:rsid w:val="00AB41A0"/>
    <w:rsid w:val="00AC1EBD"/>
    <w:rsid w:val="00AC427B"/>
    <w:rsid w:val="00AC542F"/>
    <w:rsid w:val="00AC5A4B"/>
    <w:rsid w:val="00AC6F25"/>
    <w:rsid w:val="00AD2BEA"/>
    <w:rsid w:val="00AD3D4B"/>
    <w:rsid w:val="00AD6E99"/>
    <w:rsid w:val="00AD7175"/>
    <w:rsid w:val="00AD7BF9"/>
    <w:rsid w:val="00AE464A"/>
    <w:rsid w:val="00AE4F79"/>
    <w:rsid w:val="00AE61E6"/>
    <w:rsid w:val="00AE6980"/>
    <w:rsid w:val="00AF06C6"/>
    <w:rsid w:val="00AF0E7E"/>
    <w:rsid w:val="00AF1B3E"/>
    <w:rsid w:val="00AF6A64"/>
    <w:rsid w:val="00AF6CAF"/>
    <w:rsid w:val="00B03927"/>
    <w:rsid w:val="00B055DF"/>
    <w:rsid w:val="00B05F3D"/>
    <w:rsid w:val="00B104CB"/>
    <w:rsid w:val="00B161F8"/>
    <w:rsid w:val="00B21827"/>
    <w:rsid w:val="00B21FE9"/>
    <w:rsid w:val="00B24F4D"/>
    <w:rsid w:val="00B25B36"/>
    <w:rsid w:val="00B37FB6"/>
    <w:rsid w:val="00B401A5"/>
    <w:rsid w:val="00B513A0"/>
    <w:rsid w:val="00B51F8F"/>
    <w:rsid w:val="00B55AEB"/>
    <w:rsid w:val="00B57A28"/>
    <w:rsid w:val="00B6081C"/>
    <w:rsid w:val="00B60DF3"/>
    <w:rsid w:val="00B61426"/>
    <w:rsid w:val="00B63062"/>
    <w:rsid w:val="00B656EA"/>
    <w:rsid w:val="00B65F34"/>
    <w:rsid w:val="00B66F9F"/>
    <w:rsid w:val="00B6750D"/>
    <w:rsid w:val="00B7435B"/>
    <w:rsid w:val="00B74685"/>
    <w:rsid w:val="00B75262"/>
    <w:rsid w:val="00B75C23"/>
    <w:rsid w:val="00B82393"/>
    <w:rsid w:val="00B82D5F"/>
    <w:rsid w:val="00B8406E"/>
    <w:rsid w:val="00B84EFE"/>
    <w:rsid w:val="00B87F65"/>
    <w:rsid w:val="00B90AEE"/>
    <w:rsid w:val="00B928B7"/>
    <w:rsid w:val="00B93607"/>
    <w:rsid w:val="00B950DC"/>
    <w:rsid w:val="00B96760"/>
    <w:rsid w:val="00BA10E5"/>
    <w:rsid w:val="00BA1E17"/>
    <w:rsid w:val="00BA3396"/>
    <w:rsid w:val="00BA484F"/>
    <w:rsid w:val="00BA5373"/>
    <w:rsid w:val="00BA7499"/>
    <w:rsid w:val="00BB1A6C"/>
    <w:rsid w:val="00BB22B4"/>
    <w:rsid w:val="00BB63A3"/>
    <w:rsid w:val="00BB6813"/>
    <w:rsid w:val="00BB71E8"/>
    <w:rsid w:val="00BB7639"/>
    <w:rsid w:val="00BC0947"/>
    <w:rsid w:val="00BC283C"/>
    <w:rsid w:val="00BC303B"/>
    <w:rsid w:val="00BC3D43"/>
    <w:rsid w:val="00BC602A"/>
    <w:rsid w:val="00BC72F3"/>
    <w:rsid w:val="00BD0823"/>
    <w:rsid w:val="00BD1ED4"/>
    <w:rsid w:val="00BD2046"/>
    <w:rsid w:val="00BD307F"/>
    <w:rsid w:val="00BD56DC"/>
    <w:rsid w:val="00BD7D24"/>
    <w:rsid w:val="00BE1987"/>
    <w:rsid w:val="00BE3349"/>
    <w:rsid w:val="00BE3B24"/>
    <w:rsid w:val="00BE5A84"/>
    <w:rsid w:val="00BE62B8"/>
    <w:rsid w:val="00BE7799"/>
    <w:rsid w:val="00BE7AFC"/>
    <w:rsid w:val="00BF2B8E"/>
    <w:rsid w:val="00BF2D87"/>
    <w:rsid w:val="00BF536D"/>
    <w:rsid w:val="00BF6B4B"/>
    <w:rsid w:val="00C0019E"/>
    <w:rsid w:val="00C021DE"/>
    <w:rsid w:val="00C03023"/>
    <w:rsid w:val="00C03696"/>
    <w:rsid w:val="00C0401E"/>
    <w:rsid w:val="00C05702"/>
    <w:rsid w:val="00C061F0"/>
    <w:rsid w:val="00C07960"/>
    <w:rsid w:val="00C203E5"/>
    <w:rsid w:val="00C213D6"/>
    <w:rsid w:val="00C256BE"/>
    <w:rsid w:val="00C27368"/>
    <w:rsid w:val="00C27393"/>
    <w:rsid w:val="00C37B4F"/>
    <w:rsid w:val="00C40380"/>
    <w:rsid w:val="00C41E09"/>
    <w:rsid w:val="00C43D74"/>
    <w:rsid w:val="00C45AC3"/>
    <w:rsid w:val="00C47503"/>
    <w:rsid w:val="00C476E7"/>
    <w:rsid w:val="00C50A58"/>
    <w:rsid w:val="00C51145"/>
    <w:rsid w:val="00C53E6F"/>
    <w:rsid w:val="00C552D3"/>
    <w:rsid w:val="00C57C61"/>
    <w:rsid w:val="00C62F2E"/>
    <w:rsid w:val="00C648CE"/>
    <w:rsid w:val="00C70DF8"/>
    <w:rsid w:val="00C717E6"/>
    <w:rsid w:val="00C7333C"/>
    <w:rsid w:val="00C734CF"/>
    <w:rsid w:val="00C7386A"/>
    <w:rsid w:val="00C746F8"/>
    <w:rsid w:val="00C74A67"/>
    <w:rsid w:val="00C77C7F"/>
    <w:rsid w:val="00C77F27"/>
    <w:rsid w:val="00C81AAA"/>
    <w:rsid w:val="00C822A2"/>
    <w:rsid w:val="00C82454"/>
    <w:rsid w:val="00C82ACF"/>
    <w:rsid w:val="00C835D7"/>
    <w:rsid w:val="00C839A4"/>
    <w:rsid w:val="00C86A58"/>
    <w:rsid w:val="00C86B8B"/>
    <w:rsid w:val="00C87AFF"/>
    <w:rsid w:val="00C90426"/>
    <w:rsid w:val="00C90766"/>
    <w:rsid w:val="00C952BB"/>
    <w:rsid w:val="00C95358"/>
    <w:rsid w:val="00CA11A4"/>
    <w:rsid w:val="00CA38E6"/>
    <w:rsid w:val="00CA3EE7"/>
    <w:rsid w:val="00CA7EDD"/>
    <w:rsid w:val="00CB1714"/>
    <w:rsid w:val="00CB18D5"/>
    <w:rsid w:val="00CC1617"/>
    <w:rsid w:val="00CD1A1E"/>
    <w:rsid w:val="00CD342C"/>
    <w:rsid w:val="00CD4E6B"/>
    <w:rsid w:val="00CD5F67"/>
    <w:rsid w:val="00CD642F"/>
    <w:rsid w:val="00CD6497"/>
    <w:rsid w:val="00CD7B6C"/>
    <w:rsid w:val="00CE1399"/>
    <w:rsid w:val="00CE141F"/>
    <w:rsid w:val="00CE1BA2"/>
    <w:rsid w:val="00CE1BD5"/>
    <w:rsid w:val="00CE5009"/>
    <w:rsid w:val="00CE5669"/>
    <w:rsid w:val="00CF15BA"/>
    <w:rsid w:val="00CF482F"/>
    <w:rsid w:val="00CF4DEF"/>
    <w:rsid w:val="00CF5468"/>
    <w:rsid w:val="00CF65D3"/>
    <w:rsid w:val="00CF6A28"/>
    <w:rsid w:val="00D05921"/>
    <w:rsid w:val="00D17ABA"/>
    <w:rsid w:val="00D20014"/>
    <w:rsid w:val="00D213F1"/>
    <w:rsid w:val="00D217C6"/>
    <w:rsid w:val="00D227E6"/>
    <w:rsid w:val="00D34F1D"/>
    <w:rsid w:val="00D368DF"/>
    <w:rsid w:val="00D3702D"/>
    <w:rsid w:val="00D42970"/>
    <w:rsid w:val="00D44F81"/>
    <w:rsid w:val="00D46053"/>
    <w:rsid w:val="00D46863"/>
    <w:rsid w:val="00D47C5E"/>
    <w:rsid w:val="00D54336"/>
    <w:rsid w:val="00D55210"/>
    <w:rsid w:val="00D55851"/>
    <w:rsid w:val="00D55B07"/>
    <w:rsid w:val="00D5661B"/>
    <w:rsid w:val="00D62AF5"/>
    <w:rsid w:val="00D67E41"/>
    <w:rsid w:val="00D71551"/>
    <w:rsid w:val="00D72981"/>
    <w:rsid w:val="00D743BE"/>
    <w:rsid w:val="00D775C0"/>
    <w:rsid w:val="00D7782C"/>
    <w:rsid w:val="00D81A08"/>
    <w:rsid w:val="00D82DB0"/>
    <w:rsid w:val="00D87567"/>
    <w:rsid w:val="00D90CFE"/>
    <w:rsid w:val="00D94B1E"/>
    <w:rsid w:val="00D94E54"/>
    <w:rsid w:val="00D950BC"/>
    <w:rsid w:val="00D957FB"/>
    <w:rsid w:val="00DA171C"/>
    <w:rsid w:val="00DA758E"/>
    <w:rsid w:val="00DB5433"/>
    <w:rsid w:val="00DC1782"/>
    <w:rsid w:val="00DC3B29"/>
    <w:rsid w:val="00DC4E1D"/>
    <w:rsid w:val="00DC4E4A"/>
    <w:rsid w:val="00DD1472"/>
    <w:rsid w:val="00DD25CF"/>
    <w:rsid w:val="00DD2B27"/>
    <w:rsid w:val="00DD43C3"/>
    <w:rsid w:val="00DD6FFB"/>
    <w:rsid w:val="00DE1F71"/>
    <w:rsid w:val="00DE5547"/>
    <w:rsid w:val="00DE61BC"/>
    <w:rsid w:val="00DE78D8"/>
    <w:rsid w:val="00DF3D48"/>
    <w:rsid w:val="00E024D9"/>
    <w:rsid w:val="00E04045"/>
    <w:rsid w:val="00E067D0"/>
    <w:rsid w:val="00E10586"/>
    <w:rsid w:val="00E1309C"/>
    <w:rsid w:val="00E21F8B"/>
    <w:rsid w:val="00E22F61"/>
    <w:rsid w:val="00E23E42"/>
    <w:rsid w:val="00E25A51"/>
    <w:rsid w:val="00E25E8A"/>
    <w:rsid w:val="00E305DF"/>
    <w:rsid w:val="00E31A7B"/>
    <w:rsid w:val="00E34A63"/>
    <w:rsid w:val="00E37D88"/>
    <w:rsid w:val="00E41D00"/>
    <w:rsid w:val="00E4317E"/>
    <w:rsid w:val="00E4370E"/>
    <w:rsid w:val="00E44AE9"/>
    <w:rsid w:val="00E465B5"/>
    <w:rsid w:val="00E516CA"/>
    <w:rsid w:val="00E518C1"/>
    <w:rsid w:val="00E60897"/>
    <w:rsid w:val="00E60B9F"/>
    <w:rsid w:val="00E60F72"/>
    <w:rsid w:val="00E662E4"/>
    <w:rsid w:val="00E73C77"/>
    <w:rsid w:val="00E74B38"/>
    <w:rsid w:val="00E75CD2"/>
    <w:rsid w:val="00E9031B"/>
    <w:rsid w:val="00E94164"/>
    <w:rsid w:val="00E9718D"/>
    <w:rsid w:val="00EA11E5"/>
    <w:rsid w:val="00EA3EBE"/>
    <w:rsid w:val="00EA5900"/>
    <w:rsid w:val="00EA6221"/>
    <w:rsid w:val="00EA6F07"/>
    <w:rsid w:val="00EA76D5"/>
    <w:rsid w:val="00EA7889"/>
    <w:rsid w:val="00EB16A0"/>
    <w:rsid w:val="00EB1BE1"/>
    <w:rsid w:val="00EB2473"/>
    <w:rsid w:val="00EB3505"/>
    <w:rsid w:val="00EB4596"/>
    <w:rsid w:val="00EB736D"/>
    <w:rsid w:val="00EB7CCC"/>
    <w:rsid w:val="00EC120C"/>
    <w:rsid w:val="00EC69F0"/>
    <w:rsid w:val="00ED213A"/>
    <w:rsid w:val="00ED390F"/>
    <w:rsid w:val="00EE399F"/>
    <w:rsid w:val="00EE6592"/>
    <w:rsid w:val="00EE726B"/>
    <w:rsid w:val="00EF251D"/>
    <w:rsid w:val="00EF2665"/>
    <w:rsid w:val="00EF266B"/>
    <w:rsid w:val="00EF3E23"/>
    <w:rsid w:val="00EF40AB"/>
    <w:rsid w:val="00EF48CE"/>
    <w:rsid w:val="00EF5F5E"/>
    <w:rsid w:val="00F004F4"/>
    <w:rsid w:val="00F01F41"/>
    <w:rsid w:val="00F0592B"/>
    <w:rsid w:val="00F075E7"/>
    <w:rsid w:val="00F07AD4"/>
    <w:rsid w:val="00F07BD0"/>
    <w:rsid w:val="00F11791"/>
    <w:rsid w:val="00F12D8D"/>
    <w:rsid w:val="00F12E9C"/>
    <w:rsid w:val="00F154E7"/>
    <w:rsid w:val="00F172CF"/>
    <w:rsid w:val="00F20E94"/>
    <w:rsid w:val="00F21ECF"/>
    <w:rsid w:val="00F24C56"/>
    <w:rsid w:val="00F26098"/>
    <w:rsid w:val="00F26477"/>
    <w:rsid w:val="00F27914"/>
    <w:rsid w:val="00F27B53"/>
    <w:rsid w:val="00F326A3"/>
    <w:rsid w:val="00F34B55"/>
    <w:rsid w:val="00F34F50"/>
    <w:rsid w:val="00F37CAA"/>
    <w:rsid w:val="00F47E5E"/>
    <w:rsid w:val="00F51690"/>
    <w:rsid w:val="00F51DB5"/>
    <w:rsid w:val="00F530B1"/>
    <w:rsid w:val="00F56BCF"/>
    <w:rsid w:val="00F6051D"/>
    <w:rsid w:val="00F6075D"/>
    <w:rsid w:val="00F67D7E"/>
    <w:rsid w:val="00F70782"/>
    <w:rsid w:val="00F708A6"/>
    <w:rsid w:val="00F70BAA"/>
    <w:rsid w:val="00F72CCA"/>
    <w:rsid w:val="00F76256"/>
    <w:rsid w:val="00F76333"/>
    <w:rsid w:val="00F77991"/>
    <w:rsid w:val="00F80658"/>
    <w:rsid w:val="00F81416"/>
    <w:rsid w:val="00F81FBD"/>
    <w:rsid w:val="00F85287"/>
    <w:rsid w:val="00F92F30"/>
    <w:rsid w:val="00F946DE"/>
    <w:rsid w:val="00F967D9"/>
    <w:rsid w:val="00FA1D6B"/>
    <w:rsid w:val="00FA7D76"/>
    <w:rsid w:val="00FB0933"/>
    <w:rsid w:val="00FB3048"/>
    <w:rsid w:val="00FB3171"/>
    <w:rsid w:val="00FB42E0"/>
    <w:rsid w:val="00FC0F10"/>
    <w:rsid w:val="00FC2076"/>
    <w:rsid w:val="00FC22B7"/>
    <w:rsid w:val="00FC2530"/>
    <w:rsid w:val="00FC2CC9"/>
    <w:rsid w:val="00FC5E88"/>
    <w:rsid w:val="00FC6C8F"/>
    <w:rsid w:val="00FD22D4"/>
    <w:rsid w:val="00FD5B02"/>
    <w:rsid w:val="00FD5CDD"/>
    <w:rsid w:val="00FE2057"/>
    <w:rsid w:val="00FE40E6"/>
    <w:rsid w:val="00FE7736"/>
    <w:rsid w:val="00FF0559"/>
    <w:rsid w:val="00FF0C85"/>
    <w:rsid w:val="00FF12F8"/>
    <w:rsid w:val="00FF26CD"/>
    <w:rsid w:val="00FF3F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A0D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7CE"/>
  </w:style>
  <w:style w:type="paragraph" w:styleId="Heading1">
    <w:name w:val="heading 1"/>
    <w:basedOn w:val="Normal"/>
    <w:next w:val="Normal"/>
    <w:link w:val="Heading1Char"/>
    <w:uiPriority w:val="9"/>
    <w:qFormat/>
    <w:rsid w:val="008C67CE"/>
    <w:pPr>
      <w:keepNext/>
      <w:keepLines/>
      <w:numPr>
        <w:numId w:val="19"/>
      </w:numPr>
      <w:spacing w:before="360" w:after="40" w:line="240" w:lineRule="auto"/>
      <w:outlineLvl w:val="0"/>
    </w:pPr>
    <w:rPr>
      <w:rFonts w:ascii="Times New Roman" w:eastAsiaTheme="majorEastAsia" w:hAnsi="Times New Roman" w:cs="Times New Roman"/>
      <w:b/>
      <w:bCs/>
      <w:sz w:val="32"/>
      <w:szCs w:val="32"/>
      <w:u w:val="single"/>
    </w:rPr>
  </w:style>
  <w:style w:type="paragraph" w:styleId="Heading2">
    <w:name w:val="heading 2"/>
    <w:basedOn w:val="Normal"/>
    <w:next w:val="Normal"/>
    <w:link w:val="Heading2Char"/>
    <w:uiPriority w:val="9"/>
    <w:unhideWhenUsed/>
    <w:qFormat/>
    <w:rsid w:val="006B53B2"/>
    <w:pPr>
      <w:keepNext/>
      <w:keepLines/>
      <w:numPr>
        <w:numId w:val="20"/>
      </w:numPr>
      <w:spacing w:after="0" w:line="480" w:lineRule="auto"/>
      <w:outlineLvl w:val="1"/>
    </w:pPr>
    <w:rPr>
      <w:rFonts w:ascii="Times New Roman" w:eastAsiaTheme="majorEastAsia" w:hAnsi="Times New Roman" w:cs="Times New Roman"/>
      <w:b/>
      <w:bCs/>
      <w:sz w:val="28"/>
      <w:szCs w:val="28"/>
      <w:u w:val="single"/>
    </w:rPr>
  </w:style>
  <w:style w:type="paragraph" w:styleId="Heading3">
    <w:name w:val="heading 3"/>
    <w:basedOn w:val="Normal"/>
    <w:next w:val="Normal"/>
    <w:link w:val="Heading3Char"/>
    <w:uiPriority w:val="9"/>
    <w:unhideWhenUsed/>
    <w:qFormat/>
    <w:rsid w:val="006B53B2"/>
    <w:pPr>
      <w:keepNext/>
      <w:keepLines/>
      <w:numPr>
        <w:numId w:val="26"/>
      </w:numPr>
      <w:spacing w:before="80" w:after="0" w:line="240" w:lineRule="auto"/>
      <w:outlineLvl w:val="2"/>
    </w:pPr>
    <w:rPr>
      <w:rFonts w:ascii="Times New Roman" w:eastAsiaTheme="majorEastAsia" w:hAnsi="Times New Roman" w:cs="Times New Roman"/>
      <w:sz w:val="28"/>
      <w:szCs w:val="28"/>
      <w:u w:val="single"/>
    </w:rPr>
  </w:style>
  <w:style w:type="paragraph" w:styleId="Heading4">
    <w:name w:val="heading 4"/>
    <w:basedOn w:val="Normal"/>
    <w:next w:val="Normal"/>
    <w:link w:val="Heading4Char"/>
    <w:uiPriority w:val="9"/>
    <w:semiHidden/>
    <w:unhideWhenUsed/>
    <w:qFormat/>
    <w:rsid w:val="008C67CE"/>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rsid w:val="008C67CE"/>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rsid w:val="008C67CE"/>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rsid w:val="008C67CE"/>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rsid w:val="008C67CE"/>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8C67CE"/>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67CE"/>
    <w:rPr>
      <w:rFonts w:ascii="Times New Roman" w:eastAsiaTheme="majorEastAsia" w:hAnsi="Times New Roman" w:cs="Times New Roman"/>
      <w:b/>
      <w:bCs/>
      <w:sz w:val="32"/>
      <w:szCs w:val="32"/>
      <w:u w:val="single"/>
    </w:rPr>
  </w:style>
  <w:style w:type="paragraph" w:styleId="TOCHeading">
    <w:name w:val="TOC Heading"/>
    <w:basedOn w:val="Heading1"/>
    <w:next w:val="Normal"/>
    <w:uiPriority w:val="39"/>
    <w:unhideWhenUsed/>
    <w:qFormat/>
    <w:rsid w:val="008C67CE"/>
    <w:pPr>
      <w:outlineLvl w:val="9"/>
    </w:pPr>
  </w:style>
  <w:style w:type="paragraph" w:styleId="ListParagraph">
    <w:name w:val="List Paragraph"/>
    <w:basedOn w:val="Normal"/>
    <w:link w:val="ListParagraphChar"/>
    <w:uiPriority w:val="34"/>
    <w:qFormat/>
    <w:rsid w:val="00F27B53"/>
    <w:pPr>
      <w:ind w:left="720"/>
      <w:contextualSpacing/>
    </w:pPr>
  </w:style>
  <w:style w:type="table" w:styleId="TableGrid">
    <w:name w:val="Table Grid"/>
    <w:basedOn w:val="TableNormal"/>
    <w:uiPriority w:val="59"/>
    <w:rsid w:val="00D44F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5545"/>
    <w:pPr>
      <w:tabs>
        <w:tab w:val="center" w:pos="4680"/>
        <w:tab w:val="right" w:pos="9360"/>
      </w:tabs>
      <w:spacing w:after="0" w:line="240" w:lineRule="auto"/>
    </w:pPr>
    <w:rPr>
      <w:sz w:val="22"/>
      <w:szCs w:val="22"/>
    </w:rPr>
  </w:style>
  <w:style w:type="character" w:customStyle="1" w:styleId="HeaderChar">
    <w:name w:val="Header Char"/>
    <w:link w:val="Header"/>
    <w:uiPriority w:val="99"/>
    <w:rsid w:val="00A95545"/>
    <w:rPr>
      <w:sz w:val="22"/>
      <w:szCs w:val="22"/>
    </w:rPr>
  </w:style>
  <w:style w:type="paragraph" w:styleId="Footer">
    <w:name w:val="footer"/>
    <w:basedOn w:val="Normal"/>
    <w:link w:val="FooterChar"/>
    <w:uiPriority w:val="99"/>
    <w:unhideWhenUsed/>
    <w:rsid w:val="00A95545"/>
    <w:pPr>
      <w:tabs>
        <w:tab w:val="center" w:pos="4680"/>
        <w:tab w:val="right" w:pos="9360"/>
      </w:tabs>
      <w:spacing w:after="0" w:line="240" w:lineRule="auto"/>
    </w:pPr>
    <w:rPr>
      <w:sz w:val="22"/>
      <w:szCs w:val="22"/>
    </w:rPr>
  </w:style>
  <w:style w:type="character" w:customStyle="1" w:styleId="FooterChar">
    <w:name w:val="Footer Char"/>
    <w:link w:val="Footer"/>
    <w:uiPriority w:val="99"/>
    <w:rsid w:val="00A95545"/>
    <w:rPr>
      <w:sz w:val="22"/>
      <w:szCs w:val="22"/>
    </w:rPr>
  </w:style>
  <w:style w:type="character" w:styleId="Hyperlink">
    <w:name w:val="Hyperlink"/>
    <w:uiPriority w:val="99"/>
    <w:unhideWhenUsed/>
    <w:rsid w:val="004E3CB2"/>
    <w:rPr>
      <w:color w:val="0000FF"/>
      <w:u w:val="single"/>
    </w:rPr>
  </w:style>
  <w:style w:type="paragraph" w:styleId="CommentText">
    <w:name w:val="annotation text"/>
    <w:basedOn w:val="Normal"/>
    <w:link w:val="CommentTextChar"/>
    <w:uiPriority w:val="99"/>
    <w:semiHidden/>
    <w:unhideWhenUsed/>
    <w:rsid w:val="004E3CB2"/>
    <w:pPr>
      <w:widowControl w:val="0"/>
      <w:autoSpaceDE w:val="0"/>
      <w:autoSpaceDN w:val="0"/>
      <w:adjustRightInd w:val="0"/>
      <w:spacing w:after="0" w:line="240" w:lineRule="auto"/>
    </w:pPr>
    <w:rPr>
      <w:rFonts w:ascii="Times New Roman" w:hAnsi="Times New Roman"/>
      <w:sz w:val="20"/>
      <w:szCs w:val="20"/>
    </w:rPr>
  </w:style>
  <w:style w:type="character" w:customStyle="1" w:styleId="CommentTextChar">
    <w:name w:val="Comment Text Char"/>
    <w:link w:val="CommentText"/>
    <w:uiPriority w:val="99"/>
    <w:semiHidden/>
    <w:rsid w:val="004E3CB2"/>
    <w:rPr>
      <w:rFonts w:ascii="Times New Roman" w:eastAsia="Times New Roman" w:hAnsi="Times New Roman"/>
    </w:rPr>
  </w:style>
  <w:style w:type="paragraph" w:customStyle="1" w:styleId="Level1">
    <w:name w:val="Level 1"/>
    <w:basedOn w:val="Normal"/>
    <w:uiPriority w:val="99"/>
    <w:rsid w:val="004E3CB2"/>
    <w:pPr>
      <w:widowControl w:val="0"/>
      <w:autoSpaceDE w:val="0"/>
      <w:autoSpaceDN w:val="0"/>
      <w:adjustRightInd w:val="0"/>
      <w:spacing w:after="0" w:line="240" w:lineRule="auto"/>
      <w:ind w:left="1440" w:hanging="720"/>
    </w:pPr>
    <w:rPr>
      <w:rFonts w:ascii="Times New Roman" w:hAnsi="Times New Roman"/>
      <w:sz w:val="24"/>
      <w:szCs w:val="24"/>
    </w:rPr>
  </w:style>
  <w:style w:type="paragraph" w:customStyle="1" w:styleId="Default">
    <w:name w:val="Default"/>
    <w:rsid w:val="004E3CB2"/>
    <w:pPr>
      <w:autoSpaceDE w:val="0"/>
      <w:autoSpaceDN w:val="0"/>
      <w:adjustRightInd w:val="0"/>
      <w:spacing w:after="160" w:line="300" w:lineRule="auto"/>
    </w:pPr>
    <w:rPr>
      <w:rFonts w:ascii="Times New Roman" w:hAnsi="Times New Roman"/>
      <w:color w:val="000000"/>
      <w:sz w:val="24"/>
      <w:szCs w:val="24"/>
    </w:rPr>
  </w:style>
  <w:style w:type="character" w:styleId="CommentReference">
    <w:name w:val="annotation reference"/>
    <w:uiPriority w:val="99"/>
    <w:semiHidden/>
    <w:unhideWhenUsed/>
    <w:rsid w:val="004E3CB2"/>
    <w:rPr>
      <w:sz w:val="16"/>
      <w:szCs w:val="16"/>
    </w:rPr>
  </w:style>
  <w:style w:type="paragraph" w:styleId="BalloonText">
    <w:name w:val="Balloon Text"/>
    <w:basedOn w:val="Normal"/>
    <w:link w:val="BalloonTextChar"/>
    <w:uiPriority w:val="99"/>
    <w:semiHidden/>
    <w:unhideWhenUsed/>
    <w:rsid w:val="004E3CB2"/>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4E3CB2"/>
    <w:rPr>
      <w:rFonts w:ascii="Segoe UI" w:hAnsi="Segoe UI" w:cs="Segoe UI"/>
      <w:sz w:val="18"/>
      <w:szCs w:val="18"/>
    </w:rPr>
  </w:style>
  <w:style w:type="paragraph" w:customStyle="1" w:styleId="indent-2">
    <w:name w:val="indent-2"/>
    <w:basedOn w:val="Normal"/>
    <w:rsid w:val="004E3CB2"/>
    <w:pPr>
      <w:spacing w:after="150" w:line="240" w:lineRule="auto"/>
      <w:ind w:left="600"/>
    </w:pPr>
    <w:rPr>
      <w:rFonts w:ascii="Times New Roman" w:hAnsi="Times New Roman"/>
      <w:sz w:val="24"/>
      <w:szCs w:val="24"/>
    </w:rPr>
  </w:style>
  <w:style w:type="character" w:customStyle="1" w:styleId="strong1">
    <w:name w:val="strong1"/>
    <w:rsid w:val="00C47503"/>
    <w:rPr>
      <w:b/>
      <w:bCs/>
    </w:rPr>
  </w:style>
  <w:style w:type="paragraph" w:styleId="NormalWeb">
    <w:name w:val="Normal (Web)"/>
    <w:basedOn w:val="Normal"/>
    <w:uiPriority w:val="99"/>
    <w:unhideWhenUsed/>
    <w:rsid w:val="00C47503"/>
    <w:pPr>
      <w:widowControl w:val="0"/>
      <w:autoSpaceDE w:val="0"/>
      <w:autoSpaceDN w:val="0"/>
      <w:adjustRightInd w:val="0"/>
      <w:spacing w:after="0" w:line="240" w:lineRule="auto"/>
    </w:pPr>
    <w:rPr>
      <w:rFonts w:ascii="Times New Roman" w:hAnsi="Times New Roman"/>
      <w:sz w:val="24"/>
      <w:szCs w:val="24"/>
    </w:rPr>
  </w:style>
  <w:style w:type="character" w:styleId="FootnoteReference">
    <w:name w:val="footnote reference"/>
    <w:uiPriority w:val="99"/>
    <w:rsid w:val="00C27368"/>
  </w:style>
  <w:style w:type="paragraph" w:customStyle="1" w:styleId="Outline0011">
    <w:name w:val="Outline001_1"/>
    <w:basedOn w:val="Normal"/>
    <w:uiPriority w:val="99"/>
    <w:rsid w:val="003019AD"/>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autoSpaceDE w:val="0"/>
      <w:autoSpaceDN w:val="0"/>
      <w:adjustRightInd w:val="0"/>
      <w:spacing w:after="0" w:line="240" w:lineRule="auto"/>
      <w:ind w:left="1080" w:hanging="360"/>
      <w:outlineLvl w:val="0"/>
    </w:pPr>
    <w:rPr>
      <w:rFonts w:ascii="Times New Roman" w:hAnsi="Times New Roman"/>
      <w:sz w:val="24"/>
      <w:szCs w:val="24"/>
    </w:rPr>
  </w:style>
  <w:style w:type="paragraph" w:styleId="TOC1">
    <w:name w:val="toc 1"/>
    <w:basedOn w:val="Normal"/>
    <w:next w:val="Normal"/>
    <w:autoRedefine/>
    <w:uiPriority w:val="39"/>
    <w:unhideWhenUsed/>
    <w:rsid w:val="00B75C23"/>
    <w:pPr>
      <w:spacing w:after="100"/>
    </w:pPr>
    <w:rPr>
      <w:rFonts w:ascii="Times New Roman" w:hAnsi="Times New Roman"/>
      <w:sz w:val="28"/>
    </w:rPr>
  </w:style>
  <w:style w:type="character" w:customStyle="1" w:styleId="Heading2Char">
    <w:name w:val="Heading 2 Char"/>
    <w:basedOn w:val="DefaultParagraphFont"/>
    <w:link w:val="Heading2"/>
    <w:uiPriority w:val="9"/>
    <w:rsid w:val="006B53B2"/>
    <w:rPr>
      <w:rFonts w:ascii="Times New Roman" w:eastAsiaTheme="majorEastAsia" w:hAnsi="Times New Roman" w:cs="Times New Roman"/>
      <w:b/>
      <w:bCs/>
      <w:sz w:val="28"/>
      <w:szCs w:val="28"/>
      <w:u w:val="single"/>
    </w:rPr>
  </w:style>
  <w:style w:type="character" w:customStyle="1" w:styleId="Heading3Char">
    <w:name w:val="Heading 3 Char"/>
    <w:basedOn w:val="DefaultParagraphFont"/>
    <w:link w:val="Heading3"/>
    <w:uiPriority w:val="9"/>
    <w:rsid w:val="006B53B2"/>
    <w:rPr>
      <w:rFonts w:ascii="Times New Roman" w:eastAsiaTheme="majorEastAsia" w:hAnsi="Times New Roman" w:cs="Times New Roman"/>
      <w:sz w:val="28"/>
      <w:szCs w:val="28"/>
      <w:u w:val="single"/>
    </w:rPr>
  </w:style>
  <w:style w:type="character" w:customStyle="1" w:styleId="Heading4Char">
    <w:name w:val="Heading 4 Char"/>
    <w:basedOn w:val="DefaultParagraphFont"/>
    <w:link w:val="Heading4"/>
    <w:uiPriority w:val="9"/>
    <w:semiHidden/>
    <w:rsid w:val="008C67CE"/>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rsid w:val="008C67CE"/>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rsid w:val="008C67CE"/>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rsid w:val="008C67CE"/>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rsid w:val="008C67CE"/>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rsid w:val="008C67CE"/>
    <w:rPr>
      <w:rFonts w:asciiTheme="majorHAnsi" w:eastAsiaTheme="majorEastAsia" w:hAnsiTheme="majorHAnsi" w:cstheme="majorBidi"/>
      <w:i/>
      <w:iCs/>
      <w:color w:val="F79646" w:themeColor="accent6"/>
      <w:sz w:val="20"/>
      <w:szCs w:val="20"/>
    </w:rPr>
  </w:style>
  <w:style w:type="paragraph" w:styleId="Caption">
    <w:name w:val="caption"/>
    <w:basedOn w:val="Normal"/>
    <w:next w:val="Normal"/>
    <w:uiPriority w:val="35"/>
    <w:semiHidden/>
    <w:unhideWhenUsed/>
    <w:qFormat/>
    <w:rsid w:val="008C67CE"/>
    <w:pPr>
      <w:spacing w:line="240" w:lineRule="auto"/>
    </w:pPr>
    <w:rPr>
      <w:b/>
      <w:bCs/>
      <w:smallCaps/>
      <w:color w:val="595959" w:themeColor="text1" w:themeTint="A6"/>
    </w:rPr>
  </w:style>
  <w:style w:type="paragraph" w:styleId="Title">
    <w:name w:val="Title"/>
    <w:basedOn w:val="Normal"/>
    <w:next w:val="Normal"/>
    <w:link w:val="TitleChar"/>
    <w:uiPriority w:val="10"/>
    <w:qFormat/>
    <w:rsid w:val="008C67CE"/>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8C67CE"/>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8C67CE"/>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8C67CE"/>
    <w:rPr>
      <w:rFonts w:asciiTheme="majorHAnsi" w:eastAsiaTheme="majorEastAsia" w:hAnsiTheme="majorHAnsi" w:cstheme="majorBidi"/>
      <w:sz w:val="30"/>
      <w:szCs w:val="30"/>
    </w:rPr>
  </w:style>
  <w:style w:type="character" w:styleId="Strong">
    <w:name w:val="Strong"/>
    <w:basedOn w:val="DefaultParagraphFont"/>
    <w:uiPriority w:val="22"/>
    <w:qFormat/>
    <w:rsid w:val="008C67CE"/>
    <w:rPr>
      <w:b/>
      <w:bCs/>
    </w:rPr>
  </w:style>
  <w:style w:type="character" w:styleId="Emphasis">
    <w:name w:val="Emphasis"/>
    <w:basedOn w:val="DefaultParagraphFont"/>
    <w:uiPriority w:val="20"/>
    <w:qFormat/>
    <w:rsid w:val="008C67CE"/>
    <w:rPr>
      <w:i/>
      <w:iCs/>
      <w:color w:val="F79646" w:themeColor="accent6"/>
    </w:rPr>
  </w:style>
  <w:style w:type="paragraph" w:styleId="NoSpacing">
    <w:name w:val="No Spacing"/>
    <w:uiPriority w:val="1"/>
    <w:qFormat/>
    <w:rsid w:val="008C67CE"/>
    <w:pPr>
      <w:spacing w:after="0" w:line="240" w:lineRule="auto"/>
    </w:pPr>
  </w:style>
  <w:style w:type="paragraph" w:styleId="Quote">
    <w:name w:val="Quote"/>
    <w:basedOn w:val="Normal"/>
    <w:next w:val="Normal"/>
    <w:link w:val="QuoteChar"/>
    <w:uiPriority w:val="29"/>
    <w:qFormat/>
    <w:rsid w:val="008C67CE"/>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8C67CE"/>
    <w:rPr>
      <w:i/>
      <w:iCs/>
      <w:color w:val="262626" w:themeColor="text1" w:themeTint="D9"/>
    </w:rPr>
  </w:style>
  <w:style w:type="paragraph" w:styleId="IntenseQuote">
    <w:name w:val="Intense Quote"/>
    <w:basedOn w:val="Normal"/>
    <w:next w:val="Normal"/>
    <w:link w:val="IntenseQuoteChar"/>
    <w:uiPriority w:val="30"/>
    <w:qFormat/>
    <w:rsid w:val="008C67CE"/>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8C67CE"/>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8C67CE"/>
    <w:rPr>
      <w:i/>
      <w:iCs/>
    </w:rPr>
  </w:style>
  <w:style w:type="character" w:styleId="IntenseEmphasis">
    <w:name w:val="Intense Emphasis"/>
    <w:basedOn w:val="DefaultParagraphFont"/>
    <w:uiPriority w:val="21"/>
    <w:qFormat/>
    <w:rsid w:val="008C67CE"/>
    <w:rPr>
      <w:b/>
      <w:bCs/>
      <w:i/>
      <w:iCs/>
    </w:rPr>
  </w:style>
  <w:style w:type="character" w:styleId="SubtleReference">
    <w:name w:val="Subtle Reference"/>
    <w:basedOn w:val="DefaultParagraphFont"/>
    <w:uiPriority w:val="31"/>
    <w:qFormat/>
    <w:rsid w:val="008C67CE"/>
    <w:rPr>
      <w:smallCaps/>
      <w:color w:val="595959" w:themeColor="text1" w:themeTint="A6"/>
    </w:rPr>
  </w:style>
  <w:style w:type="character" w:styleId="IntenseReference">
    <w:name w:val="Intense Reference"/>
    <w:basedOn w:val="DefaultParagraphFont"/>
    <w:uiPriority w:val="32"/>
    <w:qFormat/>
    <w:rsid w:val="008C67CE"/>
    <w:rPr>
      <w:b/>
      <w:bCs/>
      <w:smallCaps/>
      <w:color w:val="F79646" w:themeColor="accent6"/>
    </w:rPr>
  </w:style>
  <w:style w:type="character" w:styleId="BookTitle">
    <w:name w:val="Book Title"/>
    <w:basedOn w:val="DefaultParagraphFont"/>
    <w:uiPriority w:val="33"/>
    <w:qFormat/>
    <w:rsid w:val="008C67CE"/>
    <w:rPr>
      <w:b/>
      <w:bCs/>
      <w:caps w:val="0"/>
      <w:smallCaps/>
      <w:spacing w:val="7"/>
      <w:sz w:val="21"/>
      <w:szCs w:val="21"/>
    </w:rPr>
  </w:style>
  <w:style w:type="paragraph" w:styleId="FootnoteText">
    <w:name w:val="footnote text"/>
    <w:basedOn w:val="Normal"/>
    <w:link w:val="FootnoteTextChar"/>
    <w:uiPriority w:val="99"/>
    <w:unhideWhenUsed/>
    <w:rsid w:val="006123B8"/>
    <w:pPr>
      <w:spacing w:after="0" w:line="240" w:lineRule="auto"/>
    </w:pPr>
    <w:rPr>
      <w:sz w:val="24"/>
      <w:szCs w:val="24"/>
    </w:rPr>
  </w:style>
  <w:style w:type="character" w:customStyle="1" w:styleId="FootnoteTextChar">
    <w:name w:val="Footnote Text Char"/>
    <w:basedOn w:val="DefaultParagraphFont"/>
    <w:link w:val="FootnoteText"/>
    <w:uiPriority w:val="99"/>
    <w:rsid w:val="006123B8"/>
    <w:rPr>
      <w:sz w:val="24"/>
      <w:szCs w:val="24"/>
    </w:rPr>
  </w:style>
  <w:style w:type="paragraph" w:styleId="CommentSubject">
    <w:name w:val="annotation subject"/>
    <w:basedOn w:val="CommentText"/>
    <w:next w:val="CommentText"/>
    <w:link w:val="CommentSubjectChar"/>
    <w:uiPriority w:val="99"/>
    <w:semiHidden/>
    <w:unhideWhenUsed/>
    <w:rsid w:val="00282EE6"/>
    <w:pPr>
      <w:widowControl/>
      <w:autoSpaceDE/>
      <w:autoSpaceDN/>
      <w:adjustRightInd/>
      <w:spacing w:after="160"/>
    </w:pPr>
    <w:rPr>
      <w:rFonts w:ascii="Calibri" w:hAnsi="Calibri"/>
      <w:b/>
      <w:bCs/>
    </w:rPr>
  </w:style>
  <w:style w:type="character" w:customStyle="1" w:styleId="CommentSubjectChar">
    <w:name w:val="Comment Subject Char"/>
    <w:basedOn w:val="CommentTextChar"/>
    <w:link w:val="CommentSubject"/>
    <w:uiPriority w:val="99"/>
    <w:semiHidden/>
    <w:rsid w:val="00282EE6"/>
    <w:rPr>
      <w:rFonts w:ascii="Times New Roman" w:eastAsia="Times New Roman" w:hAnsi="Times New Roman"/>
      <w:b/>
      <w:bCs/>
    </w:rPr>
  </w:style>
  <w:style w:type="paragraph" w:customStyle="1" w:styleId="Style1">
    <w:name w:val="Style1"/>
    <w:basedOn w:val="ListParagraph"/>
    <w:link w:val="Style1Char"/>
    <w:rsid w:val="00F0592B"/>
    <w:pPr>
      <w:numPr>
        <w:ilvl w:val="1"/>
        <w:numId w:val="15"/>
      </w:numPr>
      <w:autoSpaceDE w:val="0"/>
      <w:autoSpaceDN w:val="0"/>
      <w:adjustRightInd w:val="0"/>
      <w:spacing w:after="0" w:line="480" w:lineRule="auto"/>
    </w:pPr>
    <w:rPr>
      <w:rFonts w:ascii="Times New Roman" w:hAnsi="Times New Roman"/>
      <w:sz w:val="28"/>
      <w:szCs w:val="28"/>
    </w:rPr>
  </w:style>
  <w:style w:type="character" w:customStyle="1" w:styleId="ListParagraphChar">
    <w:name w:val="List Paragraph Char"/>
    <w:basedOn w:val="DefaultParagraphFont"/>
    <w:link w:val="ListParagraph"/>
    <w:uiPriority w:val="34"/>
    <w:rsid w:val="00F0592B"/>
  </w:style>
  <w:style w:type="character" w:customStyle="1" w:styleId="Style1Char">
    <w:name w:val="Style1 Char"/>
    <w:basedOn w:val="ListParagraphChar"/>
    <w:link w:val="Style1"/>
    <w:rsid w:val="00F0592B"/>
    <w:rPr>
      <w:rFonts w:ascii="Times New Roman" w:hAnsi="Times New Roman"/>
      <w:sz w:val="28"/>
      <w:szCs w:val="28"/>
    </w:rPr>
  </w:style>
  <w:style w:type="paragraph" w:styleId="TOC2">
    <w:name w:val="toc 2"/>
    <w:basedOn w:val="Normal"/>
    <w:next w:val="Normal"/>
    <w:autoRedefine/>
    <w:uiPriority w:val="39"/>
    <w:unhideWhenUsed/>
    <w:rsid w:val="00A05255"/>
    <w:pPr>
      <w:spacing w:after="100"/>
      <w:ind w:left="210"/>
    </w:pPr>
  </w:style>
  <w:style w:type="paragraph" w:styleId="TOC3">
    <w:name w:val="toc 3"/>
    <w:basedOn w:val="Normal"/>
    <w:next w:val="Normal"/>
    <w:autoRedefine/>
    <w:uiPriority w:val="39"/>
    <w:unhideWhenUsed/>
    <w:rsid w:val="00B75C23"/>
    <w:pPr>
      <w:spacing w:after="100"/>
      <w:ind w:left="420"/>
    </w:pPr>
  </w:style>
  <w:style w:type="character" w:styleId="UnresolvedMention">
    <w:name w:val="Unresolved Mention"/>
    <w:basedOn w:val="DefaultParagraphFont"/>
    <w:uiPriority w:val="99"/>
    <w:semiHidden/>
    <w:unhideWhenUsed/>
    <w:rsid w:val="000E5B75"/>
    <w:rPr>
      <w:color w:val="605E5C"/>
      <w:shd w:val="clear" w:color="auto" w:fill="E1DFDD"/>
    </w:rPr>
  </w:style>
  <w:style w:type="paragraph" w:styleId="Revision">
    <w:name w:val="Revision"/>
    <w:hidden/>
    <w:uiPriority w:val="99"/>
    <w:semiHidden/>
    <w:rsid w:val="00F762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49351">
      <w:bodyDiv w:val="1"/>
      <w:marLeft w:val="0"/>
      <w:marRight w:val="0"/>
      <w:marTop w:val="0"/>
      <w:marBottom w:val="0"/>
      <w:divBdr>
        <w:top w:val="none" w:sz="0" w:space="0" w:color="auto"/>
        <w:left w:val="none" w:sz="0" w:space="0" w:color="auto"/>
        <w:bottom w:val="none" w:sz="0" w:space="0" w:color="auto"/>
        <w:right w:val="none" w:sz="0" w:space="0" w:color="auto"/>
      </w:divBdr>
      <w:divsChild>
        <w:div w:id="1339038325">
          <w:marLeft w:val="0"/>
          <w:marRight w:val="0"/>
          <w:marTop w:val="0"/>
          <w:marBottom w:val="0"/>
          <w:divBdr>
            <w:top w:val="none" w:sz="0" w:space="0" w:color="auto"/>
            <w:left w:val="none" w:sz="0" w:space="0" w:color="auto"/>
            <w:bottom w:val="none" w:sz="0" w:space="0" w:color="auto"/>
            <w:right w:val="none" w:sz="0" w:space="0" w:color="auto"/>
          </w:divBdr>
          <w:divsChild>
            <w:div w:id="1246112726">
              <w:marLeft w:val="0"/>
              <w:marRight w:val="0"/>
              <w:marTop w:val="0"/>
              <w:marBottom w:val="0"/>
              <w:divBdr>
                <w:top w:val="none" w:sz="0" w:space="0" w:color="auto"/>
                <w:left w:val="none" w:sz="0" w:space="0" w:color="auto"/>
                <w:bottom w:val="none" w:sz="0" w:space="0" w:color="auto"/>
                <w:right w:val="none" w:sz="0" w:space="0" w:color="auto"/>
              </w:divBdr>
              <w:divsChild>
                <w:div w:id="255863456">
                  <w:marLeft w:val="0"/>
                  <w:marRight w:val="0"/>
                  <w:marTop w:val="100"/>
                  <w:marBottom w:val="100"/>
                  <w:divBdr>
                    <w:top w:val="none" w:sz="0" w:space="0" w:color="auto"/>
                    <w:left w:val="none" w:sz="0" w:space="0" w:color="auto"/>
                    <w:bottom w:val="none" w:sz="0" w:space="0" w:color="auto"/>
                    <w:right w:val="none" w:sz="0" w:space="0" w:color="auto"/>
                  </w:divBdr>
                  <w:divsChild>
                    <w:div w:id="214896391">
                      <w:marLeft w:val="0"/>
                      <w:marRight w:val="0"/>
                      <w:marTop w:val="100"/>
                      <w:marBottom w:val="100"/>
                      <w:divBdr>
                        <w:top w:val="none" w:sz="0" w:space="0" w:color="auto"/>
                        <w:left w:val="none" w:sz="0" w:space="0" w:color="auto"/>
                        <w:bottom w:val="none" w:sz="0" w:space="0" w:color="auto"/>
                        <w:right w:val="none" w:sz="0" w:space="0" w:color="auto"/>
                      </w:divBdr>
                      <w:divsChild>
                        <w:div w:id="359555426">
                          <w:marLeft w:val="0"/>
                          <w:marRight w:val="0"/>
                          <w:marTop w:val="0"/>
                          <w:marBottom w:val="0"/>
                          <w:divBdr>
                            <w:top w:val="none" w:sz="0" w:space="0" w:color="auto"/>
                            <w:left w:val="none" w:sz="0" w:space="0" w:color="auto"/>
                            <w:bottom w:val="none" w:sz="0" w:space="0" w:color="auto"/>
                            <w:right w:val="none" w:sz="0" w:space="0" w:color="auto"/>
                          </w:divBdr>
                          <w:divsChild>
                            <w:div w:id="869801059">
                              <w:marLeft w:val="0"/>
                              <w:marRight w:val="0"/>
                              <w:marTop w:val="0"/>
                              <w:marBottom w:val="0"/>
                              <w:divBdr>
                                <w:top w:val="none" w:sz="0" w:space="0" w:color="auto"/>
                                <w:left w:val="none" w:sz="0" w:space="0" w:color="auto"/>
                                <w:bottom w:val="none" w:sz="0" w:space="0" w:color="auto"/>
                                <w:right w:val="none" w:sz="0" w:space="0" w:color="auto"/>
                              </w:divBdr>
                              <w:divsChild>
                                <w:div w:id="1896695901">
                                  <w:marLeft w:val="75"/>
                                  <w:marRight w:val="150"/>
                                  <w:marTop w:val="150"/>
                                  <w:marBottom w:val="0"/>
                                  <w:divBdr>
                                    <w:top w:val="single" w:sz="24" w:space="0" w:color="E0E9F0"/>
                                    <w:left w:val="single" w:sz="24" w:space="0" w:color="E0E9F0"/>
                                    <w:bottom w:val="single" w:sz="24" w:space="0" w:color="E0E9F0"/>
                                    <w:right w:val="single" w:sz="24" w:space="0" w:color="E0E9F0"/>
                                  </w:divBdr>
                                </w:div>
                              </w:divsChild>
                            </w:div>
                          </w:divsChild>
                        </w:div>
                      </w:divsChild>
                    </w:div>
                  </w:divsChild>
                </w:div>
              </w:divsChild>
            </w:div>
          </w:divsChild>
        </w:div>
      </w:divsChild>
    </w:div>
    <w:div w:id="106124342">
      <w:bodyDiv w:val="1"/>
      <w:marLeft w:val="0"/>
      <w:marRight w:val="0"/>
      <w:marTop w:val="0"/>
      <w:marBottom w:val="0"/>
      <w:divBdr>
        <w:top w:val="none" w:sz="0" w:space="0" w:color="auto"/>
        <w:left w:val="none" w:sz="0" w:space="0" w:color="auto"/>
        <w:bottom w:val="none" w:sz="0" w:space="0" w:color="auto"/>
        <w:right w:val="none" w:sz="0" w:space="0" w:color="auto"/>
      </w:divBdr>
    </w:div>
    <w:div w:id="508718433">
      <w:bodyDiv w:val="1"/>
      <w:marLeft w:val="0"/>
      <w:marRight w:val="0"/>
      <w:marTop w:val="0"/>
      <w:marBottom w:val="0"/>
      <w:divBdr>
        <w:top w:val="none" w:sz="0" w:space="0" w:color="auto"/>
        <w:left w:val="none" w:sz="0" w:space="0" w:color="auto"/>
        <w:bottom w:val="none" w:sz="0" w:space="0" w:color="auto"/>
        <w:right w:val="none" w:sz="0" w:space="0" w:color="auto"/>
      </w:divBdr>
    </w:div>
    <w:div w:id="550196075">
      <w:bodyDiv w:val="1"/>
      <w:marLeft w:val="0"/>
      <w:marRight w:val="0"/>
      <w:marTop w:val="0"/>
      <w:marBottom w:val="0"/>
      <w:divBdr>
        <w:top w:val="none" w:sz="0" w:space="0" w:color="auto"/>
        <w:left w:val="none" w:sz="0" w:space="0" w:color="auto"/>
        <w:bottom w:val="none" w:sz="0" w:space="0" w:color="auto"/>
        <w:right w:val="none" w:sz="0" w:space="0" w:color="auto"/>
      </w:divBdr>
    </w:div>
    <w:div w:id="850534873">
      <w:bodyDiv w:val="1"/>
      <w:marLeft w:val="0"/>
      <w:marRight w:val="0"/>
      <w:marTop w:val="0"/>
      <w:marBottom w:val="0"/>
      <w:divBdr>
        <w:top w:val="none" w:sz="0" w:space="0" w:color="auto"/>
        <w:left w:val="none" w:sz="0" w:space="0" w:color="auto"/>
        <w:bottom w:val="none" w:sz="0" w:space="0" w:color="auto"/>
        <w:right w:val="none" w:sz="0" w:space="0" w:color="auto"/>
      </w:divBdr>
    </w:div>
    <w:div w:id="1192256186">
      <w:bodyDiv w:val="1"/>
      <w:marLeft w:val="0"/>
      <w:marRight w:val="0"/>
      <w:marTop w:val="0"/>
      <w:marBottom w:val="0"/>
      <w:divBdr>
        <w:top w:val="none" w:sz="0" w:space="0" w:color="auto"/>
        <w:left w:val="none" w:sz="0" w:space="0" w:color="auto"/>
        <w:bottom w:val="none" w:sz="0" w:space="0" w:color="auto"/>
        <w:right w:val="none" w:sz="0" w:space="0" w:color="auto"/>
      </w:divBdr>
    </w:div>
    <w:div w:id="1601840404">
      <w:bodyDiv w:val="1"/>
      <w:marLeft w:val="0"/>
      <w:marRight w:val="0"/>
      <w:marTop w:val="0"/>
      <w:marBottom w:val="0"/>
      <w:divBdr>
        <w:top w:val="none" w:sz="0" w:space="0" w:color="auto"/>
        <w:left w:val="none" w:sz="0" w:space="0" w:color="auto"/>
        <w:bottom w:val="none" w:sz="0" w:space="0" w:color="auto"/>
        <w:right w:val="none" w:sz="0" w:space="0" w:color="auto"/>
      </w:divBdr>
      <w:divsChild>
        <w:div w:id="1955669354">
          <w:marLeft w:val="0"/>
          <w:marRight w:val="0"/>
          <w:marTop w:val="100"/>
          <w:marBottom w:val="100"/>
          <w:divBdr>
            <w:top w:val="none" w:sz="0" w:space="0" w:color="auto"/>
            <w:left w:val="none" w:sz="0" w:space="0" w:color="auto"/>
            <w:bottom w:val="none" w:sz="0" w:space="0" w:color="auto"/>
            <w:right w:val="none" w:sz="0" w:space="0" w:color="auto"/>
          </w:divBdr>
          <w:divsChild>
            <w:div w:id="220211896">
              <w:marLeft w:val="0"/>
              <w:marRight w:val="0"/>
              <w:marTop w:val="0"/>
              <w:marBottom w:val="0"/>
              <w:divBdr>
                <w:top w:val="none" w:sz="0" w:space="0" w:color="auto"/>
                <w:left w:val="none" w:sz="0" w:space="0" w:color="auto"/>
                <w:bottom w:val="none" w:sz="0" w:space="0" w:color="auto"/>
                <w:right w:val="none" w:sz="0" w:space="0" w:color="auto"/>
              </w:divBdr>
              <w:divsChild>
                <w:div w:id="851336599">
                  <w:marLeft w:val="0"/>
                  <w:marRight w:val="0"/>
                  <w:marTop w:val="0"/>
                  <w:marBottom w:val="0"/>
                  <w:divBdr>
                    <w:top w:val="none" w:sz="0" w:space="0" w:color="auto"/>
                    <w:left w:val="none" w:sz="0" w:space="0" w:color="auto"/>
                    <w:bottom w:val="none" w:sz="0" w:space="0" w:color="auto"/>
                    <w:right w:val="none" w:sz="0" w:space="0" w:color="auto"/>
                  </w:divBdr>
                  <w:divsChild>
                    <w:div w:id="777332233">
                      <w:marLeft w:val="225"/>
                      <w:marRight w:val="0"/>
                      <w:marTop w:val="0"/>
                      <w:marBottom w:val="0"/>
                      <w:divBdr>
                        <w:top w:val="none" w:sz="0" w:space="0" w:color="auto"/>
                        <w:left w:val="none" w:sz="0" w:space="0" w:color="auto"/>
                        <w:bottom w:val="none" w:sz="0" w:space="0" w:color="auto"/>
                        <w:right w:val="none" w:sz="0" w:space="0" w:color="auto"/>
                      </w:divBdr>
                      <w:divsChild>
                        <w:div w:id="2043699355">
                          <w:marLeft w:val="0"/>
                          <w:marRight w:val="0"/>
                          <w:marTop w:val="0"/>
                          <w:marBottom w:val="0"/>
                          <w:divBdr>
                            <w:top w:val="none" w:sz="0" w:space="0" w:color="auto"/>
                            <w:left w:val="none" w:sz="0" w:space="0" w:color="auto"/>
                            <w:bottom w:val="none" w:sz="0" w:space="0" w:color="auto"/>
                            <w:right w:val="none" w:sz="0" w:space="0" w:color="auto"/>
                          </w:divBdr>
                          <w:divsChild>
                            <w:div w:id="2118327314">
                              <w:marLeft w:val="0"/>
                              <w:marRight w:val="0"/>
                              <w:marTop w:val="0"/>
                              <w:marBottom w:val="0"/>
                              <w:divBdr>
                                <w:top w:val="none" w:sz="0" w:space="0" w:color="auto"/>
                                <w:left w:val="none" w:sz="0" w:space="0" w:color="auto"/>
                                <w:bottom w:val="none" w:sz="0" w:space="0" w:color="auto"/>
                                <w:right w:val="none" w:sz="0" w:space="0" w:color="auto"/>
                              </w:divBdr>
                              <w:divsChild>
                                <w:div w:id="1273627268">
                                  <w:marLeft w:val="0"/>
                                  <w:marRight w:val="0"/>
                                  <w:marTop w:val="0"/>
                                  <w:marBottom w:val="300"/>
                                  <w:divBdr>
                                    <w:top w:val="single" w:sz="6" w:space="0" w:color="CCCCCC"/>
                                    <w:left w:val="single" w:sz="6" w:space="0" w:color="CCCCCC"/>
                                    <w:bottom w:val="single" w:sz="6" w:space="0" w:color="CCCCCC"/>
                                    <w:right w:val="single" w:sz="6" w:space="0" w:color="CCCCCC"/>
                                  </w:divBdr>
                                  <w:divsChild>
                                    <w:div w:id="1244335971">
                                      <w:marLeft w:val="0"/>
                                      <w:marRight w:val="0"/>
                                      <w:marTop w:val="0"/>
                                      <w:marBottom w:val="0"/>
                                      <w:divBdr>
                                        <w:top w:val="none" w:sz="0" w:space="0" w:color="auto"/>
                                        <w:left w:val="none" w:sz="0" w:space="0" w:color="auto"/>
                                        <w:bottom w:val="none" w:sz="0" w:space="0" w:color="auto"/>
                                        <w:right w:val="none" w:sz="0" w:space="0" w:color="auto"/>
                                      </w:divBdr>
                                      <w:divsChild>
                                        <w:div w:id="1635671092">
                                          <w:marLeft w:val="0"/>
                                          <w:marRight w:val="0"/>
                                          <w:marTop w:val="0"/>
                                          <w:marBottom w:val="0"/>
                                          <w:divBdr>
                                            <w:top w:val="none" w:sz="0" w:space="0" w:color="auto"/>
                                            <w:left w:val="none" w:sz="0" w:space="0" w:color="auto"/>
                                            <w:bottom w:val="none" w:sz="0" w:space="0" w:color="auto"/>
                                            <w:right w:val="none" w:sz="0" w:space="0" w:color="auto"/>
                                          </w:divBdr>
                                          <w:divsChild>
                                            <w:div w:id="162996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7999520">
      <w:bodyDiv w:val="1"/>
      <w:marLeft w:val="0"/>
      <w:marRight w:val="0"/>
      <w:marTop w:val="0"/>
      <w:marBottom w:val="0"/>
      <w:divBdr>
        <w:top w:val="none" w:sz="0" w:space="0" w:color="auto"/>
        <w:left w:val="none" w:sz="0" w:space="0" w:color="auto"/>
        <w:bottom w:val="none" w:sz="0" w:space="0" w:color="auto"/>
        <w:right w:val="none" w:sz="0" w:space="0" w:color="auto"/>
      </w:divBdr>
    </w:div>
    <w:div w:id="1863930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hss.delaware.gov/dhss/dltcrp/licfac.html" TargetMode="External"/><Relationship Id="rId13" Type="http://schemas.openxmlformats.org/officeDocument/2006/relationships/hyperlink" Target="http://www.delawareadrc.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vls.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urts.delaware.gov/chancery/guardianshi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sa.gov" TargetMode="External"/><Relationship Id="rId4" Type="http://schemas.openxmlformats.org/officeDocument/2006/relationships/settings" Target="settings.xml"/><Relationship Id="rId9" Type="http://schemas.openxmlformats.org/officeDocument/2006/relationships/hyperlink" Target="http://www.medicare.gov" TargetMode="External"/><Relationship Id="rId14" Type="http://schemas.openxmlformats.org/officeDocument/2006/relationships/hyperlink" Target="https://www.delawareelderlawhandbook.com/framepag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1301D-AB9C-40CC-8CEF-BFDA151E7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13615</Words>
  <Characters>77608</Characters>
  <Application>Microsoft Office Word</Application>
  <DocSecurity>8</DocSecurity>
  <Lines>646</Lines>
  <Paragraphs>182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2023-07-18T19:26:00Z</dcterms:created>
  <dcterms:modified xsi:type="dcterms:W3CDTF">2023-07-18T19:27:00Z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0a10eeff-2c2c-4110-a147-c8ed1e63cb61</vt:lpwstr>
  </property>
</Properties>
</file>