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26626" w14:textId="77777777" w:rsidR="00CF4A94" w:rsidRPr="002654ED" w:rsidRDefault="00CF4A94" w:rsidP="00CF4A94">
      <w:pPr>
        <w:jc w:val="center"/>
        <w:rPr>
          <w:b/>
          <w:sz w:val="28"/>
          <w:szCs w:val="28"/>
        </w:rPr>
      </w:pPr>
      <w:r w:rsidRPr="002654ED">
        <w:rPr>
          <w:b/>
          <w:sz w:val="28"/>
          <w:szCs w:val="28"/>
        </w:rPr>
        <w:t>IN THE COURT OF CHANCERY OF THE STATE OF DELAWARE</w:t>
      </w:r>
    </w:p>
    <w:p w14:paraId="510584D0" w14:textId="77777777" w:rsidR="00CF4A94" w:rsidRPr="002654ED" w:rsidRDefault="00CF4A94" w:rsidP="00CF4A94">
      <w:pPr>
        <w:jc w:val="center"/>
        <w:rPr>
          <w:b/>
          <w:sz w:val="28"/>
          <w:szCs w:val="28"/>
        </w:rPr>
      </w:pPr>
    </w:p>
    <w:tbl>
      <w:tblPr>
        <w:tblW w:w="0" w:type="auto"/>
        <w:tblLook w:val="01E0" w:firstRow="1" w:lastRow="1" w:firstColumn="1" w:lastColumn="1" w:noHBand="0" w:noVBand="0"/>
      </w:tblPr>
      <w:tblGrid>
        <w:gridCol w:w="4387"/>
        <w:gridCol w:w="692"/>
        <w:gridCol w:w="4281"/>
      </w:tblGrid>
      <w:tr w:rsidR="00CF4A94" w:rsidRPr="002654ED" w14:paraId="37842550" w14:textId="77777777" w:rsidTr="00373B40">
        <w:tc>
          <w:tcPr>
            <w:tcW w:w="4428" w:type="dxa"/>
          </w:tcPr>
          <w:p w14:paraId="5BC50491" w14:textId="77777777" w:rsidR="00CF4A94" w:rsidRPr="002654ED" w:rsidRDefault="00CF4A94" w:rsidP="00373B40">
            <w:pPr>
              <w:rPr>
                <w:sz w:val="28"/>
                <w:szCs w:val="28"/>
              </w:rPr>
            </w:pPr>
            <w:r w:rsidRPr="002654ED">
              <w:rPr>
                <w:sz w:val="28"/>
                <w:szCs w:val="28"/>
              </w:rPr>
              <w:t>IN THE MATTER OF:</w:t>
            </w:r>
          </w:p>
          <w:p w14:paraId="304D02D2" w14:textId="77777777" w:rsidR="00CF4A94" w:rsidRPr="002654ED" w:rsidRDefault="00CF4A94" w:rsidP="00373B40">
            <w:pPr>
              <w:rPr>
                <w:sz w:val="28"/>
                <w:szCs w:val="28"/>
              </w:rPr>
            </w:pPr>
          </w:p>
          <w:p w14:paraId="15720B75" w14:textId="22B48A00" w:rsidR="00CF4A94" w:rsidRPr="002654ED" w:rsidRDefault="00D177BB" w:rsidP="00373B40">
            <w:pPr>
              <w:rPr>
                <w:sz w:val="28"/>
                <w:szCs w:val="28"/>
              </w:rPr>
            </w:pPr>
            <w:r>
              <w:rPr>
                <w:sz w:val="28"/>
                <w:szCs w:val="28"/>
              </w:rPr>
              <w:t>_________________________</w:t>
            </w:r>
            <w:r w:rsidR="00DC2A3B">
              <w:rPr>
                <w:sz w:val="28"/>
                <w:szCs w:val="28"/>
              </w:rPr>
              <w:t>,</w:t>
            </w:r>
          </w:p>
          <w:p w14:paraId="3079B6C5" w14:textId="77777777" w:rsidR="00CF4A94" w:rsidRPr="002654ED" w:rsidRDefault="00CF4A94" w:rsidP="00D12C6E">
            <w:pPr>
              <w:rPr>
                <w:sz w:val="28"/>
                <w:szCs w:val="28"/>
              </w:rPr>
            </w:pPr>
            <w:r w:rsidRPr="002654ED">
              <w:rPr>
                <w:sz w:val="28"/>
                <w:szCs w:val="28"/>
              </w:rPr>
              <w:t>a person</w:t>
            </w:r>
            <w:r w:rsidR="00D12C6E">
              <w:rPr>
                <w:sz w:val="28"/>
                <w:szCs w:val="28"/>
              </w:rPr>
              <w:t xml:space="preserve"> with a disability </w:t>
            </w:r>
          </w:p>
        </w:tc>
        <w:tc>
          <w:tcPr>
            <w:tcW w:w="720" w:type="dxa"/>
          </w:tcPr>
          <w:p w14:paraId="48656E6B" w14:textId="77777777" w:rsidR="00CF4A94" w:rsidRPr="002654ED" w:rsidRDefault="00CF4A94" w:rsidP="00373B40">
            <w:pPr>
              <w:jc w:val="center"/>
              <w:rPr>
                <w:sz w:val="28"/>
                <w:szCs w:val="28"/>
              </w:rPr>
            </w:pPr>
            <w:r w:rsidRPr="002654ED">
              <w:rPr>
                <w:sz w:val="28"/>
                <w:szCs w:val="28"/>
              </w:rPr>
              <w:t>:</w:t>
            </w:r>
          </w:p>
          <w:p w14:paraId="7649EA51" w14:textId="77777777" w:rsidR="00CF4A94" w:rsidRPr="002654ED" w:rsidRDefault="00CF4A94" w:rsidP="00373B40">
            <w:pPr>
              <w:jc w:val="center"/>
              <w:rPr>
                <w:sz w:val="28"/>
                <w:szCs w:val="28"/>
              </w:rPr>
            </w:pPr>
            <w:r w:rsidRPr="002654ED">
              <w:rPr>
                <w:sz w:val="28"/>
                <w:szCs w:val="28"/>
              </w:rPr>
              <w:t>:</w:t>
            </w:r>
          </w:p>
          <w:p w14:paraId="0CAF1167" w14:textId="77777777" w:rsidR="00CF4A94" w:rsidRPr="002654ED" w:rsidRDefault="00CF4A94" w:rsidP="00373B40">
            <w:pPr>
              <w:jc w:val="center"/>
              <w:rPr>
                <w:sz w:val="28"/>
                <w:szCs w:val="28"/>
              </w:rPr>
            </w:pPr>
            <w:r w:rsidRPr="002654ED">
              <w:rPr>
                <w:sz w:val="28"/>
                <w:szCs w:val="28"/>
              </w:rPr>
              <w:t>:</w:t>
            </w:r>
          </w:p>
          <w:p w14:paraId="03FF26AE" w14:textId="49EC2EA4" w:rsidR="00CF4A94" w:rsidRPr="002654ED" w:rsidRDefault="00CF4A94" w:rsidP="00D177BB">
            <w:pPr>
              <w:jc w:val="center"/>
              <w:rPr>
                <w:sz w:val="28"/>
                <w:szCs w:val="28"/>
              </w:rPr>
            </w:pPr>
            <w:r w:rsidRPr="002654ED">
              <w:rPr>
                <w:sz w:val="28"/>
                <w:szCs w:val="28"/>
              </w:rPr>
              <w:t>:</w:t>
            </w:r>
          </w:p>
        </w:tc>
        <w:tc>
          <w:tcPr>
            <w:tcW w:w="4389" w:type="dxa"/>
          </w:tcPr>
          <w:p w14:paraId="6E7B92E3" w14:textId="77777777" w:rsidR="00CF4A94" w:rsidRPr="002654ED" w:rsidRDefault="00CF4A94" w:rsidP="00373B40">
            <w:pPr>
              <w:rPr>
                <w:sz w:val="28"/>
                <w:szCs w:val="28"/>
              </w:rPr>
            </w:pPr>
          </w:p>
          <w:p w14:paraId="15BEF8B7" w14:textId="77777777" w:rsidR="00CF4A94" w:rsidRPr="002654ED" w:rsidRDefault="00CF4A94" w:rsidP="00373B40">
            <w:pPr>
              <w:rPr>
                <w:sz w:val="28"/>
                <w:szCs w:val="28"/>
              </w:rPr>
            </w:pPr>
          </w:p>
          <w:p w14:paraId="5A584DD6" w14:textId="625DE55A" w:rsidR="00CF4A94" w:rsidRPr="002654ED" w:rsidRDefault="00CF4A94" w:rsidP="00373B40">
            <w:pPr>
              <w:rPr>
                <w:sz w:val="28"/>
                <w:szCs w:val="28"/>
              </w:rPr>
            </w:pPr>
            <w:r w:rsidRPr="002654ED">
              <w:rPr>
                <w:sz w:val="28"/>
                <w:szCs w:val="28"/>
              </w:rPr>
              <w:t xml:space="preserve">C.M. # </w:t>
            </w:r>
            <w:r w:rsidR="00D177BB">
              <w:rPr>
                <w:sz w:val="28"/>
                <w:szCs w:val="28"/>
              </w:rPr>
              <w:t>__________________</w:t>
            </w:r>
          </w:p>
          <w:p w14:paraId="08AEDDEB" w14:textId="77777777" w:rsidR="00CF4A94" w:rsidRPr="002654ED" w:rsidRDefault="00CF4A94" w:rsidP="00373B40">
            <w:pPr>
              <w:rPr>
                <w:sz w:val="28"/>
                <w:szCs w:val="28"/>
              </w:rPr>
            </w:pPr>
          </w:p>
        </w:tc>
      </w:tr>
    </w:tbl>
    <w:p w14:paraId="63983697" w14:textId="77777777" w:rsidR="00CF4A94" w:rsidRPr="002654ED" w:rsidRDefault="00CF4A94" w:rsidP="00CF4A94">
      <w:pPr>
        <w:jc w:val="center"/>
        <w:rPr>
          <w:b/>
          <w:sz w:val="28"/>
          <w:szCs w:val="28"/>
        </w:rPr>
      </w:pPr>
    </w:p>
    <w:p w14:paraId="61733876" w14:textId="77777777" w:rsidR="00CF4A94" w:rsidRPr="002654ED" w:rsidRDefault="00CF4A94" w:rsidP="00CF4A94">
      <w:pPr>
        <w:jc w:val="center"/>
        <w:rPr>
          <w:b/>
          <w:sz w:val="28"/>
          <w:szCs w:val="28"/>
          <w:u w:val="single"/>
        </w:rPr>
      </w:pPr>
      <w:r w:rsidRPr="002654ED">
        <w:rPr>
          <w:b/>
          <w:sz w:val="28"/>
          <w:szCs w:val="28"/>
          <w:u w:val="single"/>
        </w:rPr>
        <w:t>ORDER APPOINTING ATTORNEY AD LITEM</w:t>
      </w:r>
    </w:p>
    <w:p w14:paraId="1C49FF81" w14:textId="77777777" w:rsidR="00CF4A94" w:rsidRPr="002654ED" w:rsidRDefault="00CF4A94" w:rsidP="00CF4A94">
      <w:pPr>
        <w:rPr>
          <w:sz w:val="28"/>
          <w:szCs w:val="28"/>
        </w:rPr>
      </w:pPr>
    </w:p>
    <w:p w14:paraId="5DDBBC45" w14:textId="77777777" w:rsidR="00D12C6E" w:rsidRDefault="00CF4A94" w:rsidP="00CF4A94">
      <w:pPr>
        <w:spacing w:line="480" w:lineRule="auto"/>
        <w:jc w:val="both"/>
        <w:rPr>
          <w:sz w:val="28"/>
          <w:szCs w:val="28"/>
        </w:rPr>
      </w:pPr>
      <w:r w:rsidRPr="002654ED">
        <w:rPr>
          <w:sz w:val="28"/>
          <w:szCs w:val="28"/>
        </w:rPr>
        <w:tab/>
        <w:t>WHEREAS</w:t>
      </w:r>
      <w:r w:rsidR="00D12C6E">
        <w:rPr>
          <w:sz w:val="28"/>
          <w:szCs w:val="28"/>
        </w:rPr>
        <w:t xml:space="preserve">: </w:t>
      </w:r>
    </w:p>
    <w:p w14:paraId="549DC8F6" w14:textId="67626C59" w:rsidR="00D177BB" w:rsidRDefault="00D12C6E" w:rsidP="00D177BB">
      <w:pPr>
        <w:pStyle w:val="ListParagraph"/>
        <w:numPr>
          <w:ilvl w:val="0"/>
          <w:numId w:val="4"/>
        </w:numPr>
        <w:spacing w:line="480" w:lineRule="auto"/>
        <w:jc w:val="both"/>
        <w:rPr>
          <w:sz w:val="28"/>
          <w:szCs w:val="28"/>
        </w:rPr>
      </w:pPr>
      <w:r w:rsidRPr="00AF0611">
        <w:rPr>
          <w:sz w:val="28"/>
          <w:szCs w:val="28"/>
        </w:rPr>
        <w:t>O</w:t>
      </w:r>
      <w:r w:rsidR="00CF4A94" w:rsidRPr="00AF0611">
        <w:rPr>
          <w:sz w:val="28"/>
          <w:szCs w:val="28"/>
        </w:rPr>
        <w:t xml:space="preserve">n </w:t>
      </w:r>
      <w:r w:rsidR="00D177BB">
        <w:rPr>
          <w:sz w:val="28"/>
          <w:szCs w:val="28"/>
        </w:rPr>
        <w:t>__________________</w:t>
      </w:r>
      <w:r w:rsidR="00AF0611" w:rsidRPr="00AF0611">
        <w:rPr>
          <w:sz w:val="28"/>
          <w:szCs w:val="28"/>
        </w:rPr>
        <w:t xml:space="preserve">, </w:t>
      </w:r>
      <w:r w:rsidR="00D177BB">
        <w:rPr>
          <w:sz w:val="28"/>
          <w:szCs w:val="28"/>
        </w:rPr>
        <w:t>_______________________</w:t>
      </w:r>
      <w:r w:rsidR="00DC2A3B">
        <w:rPr>
          <w:sz w:val="28"/>
          <w:szCs w:val="28"/>
        </w:rPr>
        <w:t xml:space="preserve"> was appointed guardian of the </w:t>
      </w:r>
      <w:r w:rsidR="00D740A4">
        <w:rPr>
          <w:sz w:val="28"/>
          <w:szCs w:val="28"/>
        </w:rPr>
        <w:t xml:space="preserve">person and </w:t>
      </w:r>
      <w:r w:rsidR="00DC2A3B">
        <w:rPr>
          <w:sz w:val="28"/>
          <w:szCs w:val="28"/>
        </w:rPr>
        <w:t xml:space="preserve">property of </w:t>
      </w:r>
      <w:r w:rsidR="00D177BB">
        <w:rPr>
          <w:sz w:val="28"/>
          <w:szCs w:val="28"/>
        </w:rPr>
        <w:t xml:space="preserve">______________________ (“the </w:t>
      </w:r>
      <w:r w:rsidR="00DC2A3B">
        <w:rPr>
          <w:sz w:val="28"/>
          <w:szCs w:val="28"/>
        </w:rPr>
        <w:t>person with a disability</w:t>
      </w:r>
      <w:r w:rsidR="00D177BB">
        <w:rPr>
          <w:sz w:val="28"/>
          <w:szCs w:val="28"/>
        </w:rPr>
        <w:t xml:space="preserve">”). </w:t>
      </w:r>
    </w:p>
    <w:p w14:paraId="04A9C2F0" w14:textId="77777777" w:rsidR="00D177BB" w:rsidRDefault="00D740A4" w:rsidP="00D177BB">
      <w:pPr>
        <w:pStyle w:val="ListParagraph"/>
        <w:numPr>
          <w:ilvl w:val="0"/>
          <w:numId w:val="4"/>
        </w:numPr>
        <w:spacing w:line="480" w:lineRule="auto"/>
        <w:jc w:val="both"/>
        <w:rPr>
          <w:sz w:val="28"/>
          <w:szCs w:val="28"/>
        </w:rPr>
      </w:pPr>
      <w:r w:rsidRPr="00D177BB">
        <w:rPr>
          <w:sz w:val="28"/>
          <w:szCs w:val="28"/>
        </w:rPr>
        <w:t xml:space="preserve">On </w:t>
      </w:r>
      <w:r w:rsidR="00D177BB" w:rsidRPr="00D177BB">
        <w:rPr>
          <w:sz w:val="28"/>
          <w:szCs w:val="28"/>
        </w:rPr>
        <w:t>__________________</w:t>
      </w:r>
      <w:r w:rsidRPr="00D177BB">
        <w:rPr>
          <w:sz w:val="28"/>
          <w:szCs w:val="28"/>
        </w:rPr>
        <w:t xml:space="preserve">, </w:t>
      </w:r>
      <w:r w:rsidR="00D177BB" w:rsidRPr="00D177BB">
        <w:rPr>
          <w:sz w:val="28"/>
          <w:szCs w:val="28"/>
        </w:rPr>
        <w:t>____________________</w:t>
      </w:r>
      <w:r w:rsidRPr="00D177BB">
        <w:rPr>
          <w:sz w:val="28"/>
          <w:szCs w:val="28"/>
        </w:rPr>
        <w:t xml:space="preserve"> filed a </w:t>
      </w:r>
      <w:r w:rsidR="00D177BB" w:rsidRPr="00D177BB">
        <w:rPr>
          <w:sz w:val="28"/>
          <w:szCs w:val="28"/>
        </w:rPr>
        <w:t>petition to terminate guardianship due to recovery</w:t>
      </w:r>
      <w:r w:rsidR="00D177BB">
        <w:rPr>
          <w:sz w:val="28"/>
          <w:szCs w:val="28"/>
        </w:rPr>
        <w:t xml:space="preserve">. </w:t>
      </w:r>
    </w:p>
    <w:p w14:paraId="6D511CA6" w14:textId="20F2EEC9" w:rsidR="00CF4A94" w:rsidRPr="00D177BB" w:rsidRDefault="00D177BB" w:rsidP="00D177BB">
      <w:pPr>
        <w:spacing w:line="480" w:lineRule="auto"/>
        <w:ind w:firstLine="720"/>
        <w:jc w:val="both"/>
        <w:rPr>
          <w:sz w:val="28"/>
          <w:szCs w:val="28"/>
        </w:rPr>
      </w:pPr>
      <w:r w:rsidRPr="00D177BB">
        <w:rPr>
          <w:sz w:val="28"/>
          <w:szCs w:val="28"/>
        </w:rPr>
        <w:t xml:space="preserve"> </w:t>
      </w:r>
      <w:r w:rsidR="00CF4A94" w:rsidRPr="00D177BB">
        <w:rPr>
          <w:sz w:val="28"/>
          <w:szCs w:val="28"/>
        </w:rPr>
        <w:t xml:space="preserve">IT IS HEREBY ORDERED this ________ day of </w:t>
      </w:r>
      <w:r>
        <w:rPr>
          <w:sz w:val="28"/>
          <w:szCs w:val="28"/>
        </w:rPr>
        <w:t>_____________</w:t>
      </w:r>
      <w:r w:rsidR="00CF4A94" w:rsidRPr="00D177BB">
        <w:rPr>
          <w:sz w:val="28"/>
          <w:szCs w:val="28"/>
        </w:rPr>
        <w:t>, 20</w:t>
      </w:r>
      <w:r>
        <w:rPr>
          <w:sz w:val="28"/>
          <w:szCs w:val="28"/>
        </w:rPr>
        <w:t>______</w:t>
      </w:r>
      <w:r w:rsidR="00CF4A94" w:rsidRPr="00D177BB">
        <w:rPr>
          <w:sz w:val="28"/>
          <w:szCs w:val="28"/>
        </w:rPr>
        <w:t xml:space="preserve">, </w:t>
      </w:r>
      <w:r w:rsidR="00D12C6E" w:rsidRPr="00D177BB">
        <w:rPr>
          <w:sz w:val="28"/>
          <w:szCs w:val="28"/>
        </w:rPr>
        <w:t>as follows</w:t>
      </w:r>
      <w:r w:rsidR="00CF4A94" w:rsidRPr="00D177BB">
        <w:rPr>
          <w:sz w:val="28"/>
          <w:szCs w:val="28"/>
        </w:rPr>
        <w:t xml:space="preserve">: </w:t>
      </w:r>
    </w:p>
    <w:p w14:paraId="67024F42" w14:textId="5823E377" w:rsidR="00D177BB" w:rsidRDefault="00D740A4" w:rsidP="00DC2A3B">
      <w:pPr>
        <w:pStyle w:val="ListParagraph"/>
        <w:numPr>
          <w:ilvl w:val="0"/>
          <w:numId w:val="3"/>
        </w:numPr>
        <w:spacing w:line="480" w:lineRule="auto"/>
        <w:jc w:val="both"/>
        <w:rPr>
          <w:sz w:val="28"/>
          <w:szCs w:val="28"/>
        </w:rPr>
      </w:pPr>
      <w:r>
        <w:rPr>
          <w:sz w:val="28"/>
          <w:szCs w:val="28"/>
        </w:rPr>
        <w:t>______________________________</w:t>
      </w:r>
      <w:r w:rsidR="00CF4A94" w:rsidRPr="002654ED">
        <w:rPr>
          <w:sz w:val="28"/>
          <w:szCs w:val="28"/>
        </w:rPr>
        <w:t xml:space="preserve">, Esquire is hereby appointed attorney </w:t>
      </w:r>
      <w:r w:rsidR="00CF4A94" w:rsidRPr="002654ED">
        <w:rPr>
          <w:i/>
          <w:sz w:val="28"/>
          <w:szCs w:val="28"/>
        </w:rPr>
        <w:t>ad litem</w:t>
      </w:r>
      <w:r w:rsidR="00CF4A94" w:rsidRPr="002654ED">
        <w:rPr>
          <w:sz w:val="28"/>
          <w:szCs w:val="28"/>
        </w:rPr>
        <w:t xml:space="preserve"> on behalf of </w:t>
      </w:r>
      <w:r w:rsidR="00D177BB">
        <w:rPr>
          <w:sz w:val="28"/>
          <w:szCs w:val="28"/>
        </w:rPr>
        <w:t>the person with a disability.</w:t>
      </w:r>
    </w:p>
    <w:p w14:paraId="0D66EBBF" w14:textId="127D7784" w:rsidR="00D177BB" w:rsidRDefault="00D177BB" w:rsidP="00D177BB">
      <w:pPr>
        <w:pStyle w:val="ListParagraph"/>
        <w:numPr>
          <w:ilvl w:val="0"/>
          <w:numId w:val="3"/>
        </w:numPr>
        <w:spacing w:line="480" w:lineRule="auto"/>
        <w:rPr>
          <w:sz w:val="28"/>
          <w:szCs w:val="28"/>
        </w:rPr>
      </w:pPr>
      <w:r w:rsidRPr="007A4721">
        <w:rPr>
          <w:sz w:val="28"/>
          <w:szCs w:val="28"/>
        </w:rPr>
        <w:t xml:space="preserve">The attorney </w:t>
      </w:r>
      <w:r w:rsidRPr="007A4721">
        <w:rPr>
          <w:i/>
          <w:sz w:val="28"/>
          <w:szCs w:val="28"/>
        </w:rPr>
        <w:t>ad litem</w:t>
      </w:r>
      <w:r w:rsidRPr="007A4721">
        <w:rPr>
          <w:sz w:val="28"/>
          <w:szCs w:val="28"/>
        </w:rPr>
        <w:t xml:space="preserve"> shall investigate the statements of </w:t>
      </w:r>
      <w:r>
        <w:rPr>
          <w:sz w:val="28"/>
          <w:szCs w:val="28"/>
        </w:rPr>
        <w:t>the person with a disability</w:t>
      </w:r>
      <w:r w:rsidRPr="007A4721">
        <w:rPr>
          <w:sz w:val="28"/>
          <w:szCs w:val="28"/>
        </w:rPr>
        <w:t xml:space="preserve">’s physician as they relate to the guardianship being terminated due to recovery. The attorney </w:t>
      </w:r>
      <w:r w:rsidRPr="007A4721">
        <w:rPr>
          <w:i/>
          <w:sz w:val="28"/>
          <w:szCs w:val="28"/>
        </w:rPr>
        <w:t>ad litem</w:t>
      </w:r>
      <w:r w:rsidRPr="007A4721">
        <w:rPr>
          <w:sz w:val="28"/>
          <w:szCs w:val="28"/>
        </w:rPr>
        <w:t xml:space="preserve"> shall determine whether in his/her opinion the person with a disability </w:t>
      </w:r>
      <w:proofErr w:type="gramStart"/>
      <w:r w:rsidRPr="007A4721">
        <w:rPr>
          <w:sz w:val="28"/>
          <w:szCs w:val="28"/>
        </w:rPr>
        <w:t>is capable of making</w:t>
      </w:r>
      <w:proofErr w:type="gramEnd"/>
      <w:r w:rsidRPr="007A4721">
        <w:rPr>
          <w:sz w:val="28"/>
          <w:szCs w:val="28"/>
        </w:rPr>
        <w:t xml:space="preserve"> his</w:t>
      </w:r>
      <w:r>
        <w:rPr>
          <w:sz w:val="28"/>
          <w:szCs w:val="28"/>
        </w:rPr>
        <w:t>/her</w:t>
      </w:r>
      <w:r w:rsidRPr="007A4721">
        <w:rPr>
          <w:sz w:val="28"/>
          <w:szCs w:val="28"/>
        </w:rPr>
        <w:t xml:space="preserve"> own medical and financial decisions.</w:t>
      </w:r>
    </w:p>
    <w:p w14:paraId="5BC500F7" w14:textId="03B507AC" w:rsidR="00CF4A94" w:rsidRPr="00D177BB" w:rsidRDefault="00DC2A3B" w:rsidP="00D177BB">
      <w:pPr>
        <w:pStyle w:val="ListParagraph"/>
        <w:numPr>
          <w:ilvl w:val="0"/>
          <w:numId w:val="3"/>
        </w:numPr>
        <w:spacing w:line="480" w:lineRule="auto"/>
        <w:jc w:val="both"/>
        <w:rPr>
          <w:sz w:val="28"/>
          <w:szCs w:val="28"/>
        </w:rPr>
      </w:pPr>
      <w:r w:rsidRPr="00D177BB">
        <w:rPr>
          <w:sz w:val="28"/>
          <w:szCs w:val="28"/>
        </w:rPr>
        <w:lastRenderedPageBreak/>
        <w:t xml:space="preserve">The attorney </w:t>
      </w:r>
      <w:r w:rsidRPr="00D177BB">
        <w:rPr>
          <w:i/>
          <w:iCs/>
          <w:sz w:val="28"/>
          <w:szCs w:val="28"/>
        </w:rPr>
        <w:t xml:space="preserve">ad litem </w:t>
      </w:r>
      <w:r w:rsidRPr="00D177BB">
        <w:rPr>
          <w:sz w:val="28"/>
          <w:szCs w:val="28"/>
        </w:rPr>
        <w:t>shall be entitled to all protection, limitation from liability, and immunity available at law or in equity to a court-appointed attorney, including, without limitation, all protection, limitation from liability, and immunity to the fullest extent possible by applicable law, including the Delaware Tort Claims Act.</w:t>
      </w:r>
    </w:p>
    <w:p w14:paraId="30809CC2" w14:textId="77777777" w:rsidR="00D740A4" w:rsidRDefault="00DC2A3B" w:rsidP="00D740A4">
      <w:pPr>
        <w:pStyle w:val="ListParagraph"/>
        <w:numPr>
          <w:ilvl w:val="0"/>
          <w:numId w:val="3"/>
        </w:numPr>
        <w:spacing w:line="480" w:lineRule="auto"/>
        <w:jc w:val="both"/>
        <w:rPr>
          <w:sz w:val="28"/>
          <w:szCs w:val="28"/>
        </w:rPr>
      </w:pPr>
      <w:r w:rsidRPr="00DC2A3B">
        <w:rPr>
          <w:sz w:val="28"/>
          <w:szCs w:val="28"/>
        </w:rPr>
        <w:t xml:space="preserve">The attorney </w:t>
      </w:r>
      <w:r w:rsidRPr="00DC2A3B">
        <w:rPr>
          <w:i/>
          <w:iCs/>
          <w:sz w:val="28"/>
          <w:szCs w:val="28"/>
        </w:rPr>
        <w:t>ad litem</w:t>
      </w:r>
      <w:r w:rsidRPr="00DC2A3B">
        <w:rPr>
          <w:sz w:val="28"/>
          <w:szCs w:val="28"/>
        </w:rPr>
        <w:t xml:space="preserve"> </w:t>
      </w:r>
      <w:r w:rsidR="00D740A4">
        <w:rPr>
          <w:sz w:val="28"/>
          <w:szCs w:val="28"/>
        </w:rPr>
        <w:t xml:space="preserve">shall </w:t>
      </w:r>
      <w:r w:rsidRPr="00DC2A3B">
        <w:rPr>
          <w:sz w:val="28"/>
          <w:szCs w:val="28"/>
        </w:rPr>
        <w:t xml:space="preserve">provide a written report within </w:t>
      </w:r>
      <w:r>
        <w:rPr>
          <w:sz w:val="28"/>
          <w:szCs w:val="28"/>
        </w:rPr>
        <w:t>twenty</w:t>
      </w:r>
      <w:r w:rsidRPr="00DC2A3B">
        <w:rPr>
          <w:sz w:val="28"/>
          <w:szCs w:val="28"/>
        </w:rPr>
        <w:t xml:space="preserve"> (</w:t>
      </w:r>
      <w:r>
        <w:rPr>
          <w:sz w:val="28"/>
          <w:szCs w:val="28"/>
        </w:rPr>
        <w:t>2</w:t>
      </w:r>
      <w:r w:rsidRPr="00DC2A3B">
        <w:rPr>
          <w:sz w:val="28"/>
          <w:szCs w:val="28"/>
        </w:rPr>
        <w:t xml:space="preserve">0) days with </w:t>
      </w:r>
      <w:r w:rsidR="00D740A4">
        <w:rPr>
          <w:sz w:val="28"/>
          <w:szCs w:val="28"/>
        </w:rPr>
        <w:t>his/</w:t>
      </w:r>
      <w:r w:rsidRPr="00DC2A3B">
        <w:rPr>
          <w:sz w:val="28"/>
          <w:szCs w:val="28"/>
        </w:rPr>
        <w:t>her recommendation</w:t>
      </w:r>
      <w:r>
        <w:rPr>
          <w:sz w:val="28"/>
          <w:szCs w:val="28"/>
        </w:rPr>
        <w:t>s.</w:t>
      </w:r>
    </w:p>
    <w:p w14:paraId="7E47C5C5" w14:textId="5BE7FC92" w:rsidR="00DC2A3B" w:rsidRPr="00DC2A3B" w:rsidRDefault="00D740A4" w:rsidP="00DC2A3B">
      <w:pPr>
        <w:pStyle w:val="ListParagraph"/>
        <w:numPr>
          <w:ilvl w:val="0"/>
          <w:numId w:val="3"/>
        </w:numPr>
        <w:spacing w:line="480" w:lineRule="auto"/>
        <w:jc w:val="both"/>
        <w:rPr>
          <w:sz w:val="28"/>
          <w:szCs w:val="28"/>
        </w:rPr>
      </w:pPr>
      <w:r>
        <w:rPr>
          <w:sz w:val="28"/>
          <w:szCs w:val="28"/>
        </w:rPr>
        <w:t>T</w:t>
      </w:r>
      <w:r w:rsidR="00DC2A3B" w:rsidRPr="007B2722">
        <w:rPr>
          <w:sz w:val="28"/>
          <w:szCs w:val="28"/>
        </w:rPr>
        <w:t xml:space="preserve">he </w:t>
      </w:r>
      <w:r w:rsidR="00DC2A3B">
        <w:rPr>
          <w:sz w:val="28"/>
          <w:szCs w:val="28"/>
        </w:rPr>
        <w:t xml:space="preserve">attorney </w:t>
      </w:r>
      <w:r w:rsidR="00DC2A3B" w:rsidRPr="00D740A4">
        <w:rPr>
          <w:i/>
          <w:iCs/>
          <w:sz w:val="28"/>
          <w:szCs w:val="28"/>
        </w:rPr>
        <w:t>ad litem</w:t>
      </w:r>
      <w:r w:rsidR="00DC2A3B">
        <w:rPr>
          <w:sz w:val="28"/>
          <w:szCs w:val="28"/>
        </w:rPr>
        <w:t xml:space="preserve"> is </w:t>
      </w:r>
      <w:r w:rsidR="00DC2A3B" w:rsidRPr="007B2722">
        <w:rPr>
          <w:sz w:val="28"/>
          <w:szCs w:val="28"/>
        </w:rPr>
        <w:t xml:space="preserve">authorized to conduct the investigation remotely, utilizing any reasonable method of contact, including, but not limited to, two-way electronic video communication where they can hear and see persons integral to their investigation while protecting the health and safety of all involved. </w:t>
      </w:r>
    </w:p>
    <w:p w14:paraId="76AB9A33" w14:textId="58ED8680" w:rsidR="00DC2A3B" w:rsidRDefault="00DC2A3B" w:rsidP="00DC2A3B">
      <w:pPr>
        <w:pStyle w:val="ListParagraph"/>
        <w:numPr>
          <w:ilvl w:val="0"/>
          <w:numId w:val="3"/>
        </w:numPr>
        <w:spacing w:line="480" w:lineRule="auto"/>
        <w:jc w:val="both"/>
        <w:rPr>
          <w:sz w:val="28"/>
          <w:szCs w:val="28"/>
        </w:rPr>
      </w:pPr>
      <w:r w:rsidRPr="00EA188F">
        <w:rPr>
          <w:sz w:val="28"/>
          <w:szCs w:val="28"/>
        </w:rPr>
        <w:t xml:space="preserve">Pursuant to the preparation of the report referenced in Paragraph </w:t>
      </w:r>
      <w:r w:rsidR="00D177BB">
        <w:rPr>
          <w:sz w:val="28"/>
          <w:szCs w:val="28"/>
        </w:rPr>
        <w:t>4</w:t>
      </w:r>
      <w:r w:rsidRPr="00EA188F">
        <w:rPr>
          <w:sz w:val="28"/>
          <w:szCs w:val="28"/>
        </w:rPr>
        <w:t xml:space="preserve"> of this Order:</w:t>
      </w:r>
    </w:p>
    <w:p w14:paraId="49E0A9FB" w14:textId="77777777" w:rsidR="00CE1523" w:rsidRDefault="00CE1523" w:rsidP="00CE1523">
      <w:pPr>
        <w:pStyle w:val="ListParagraph"/>
        <w:numPr>
          <w:ilvl w:val="1"/>
          <w:numId w:val="3"/>
        </w:numPr>
        <w:spacing w:line="480" w:lineRule="auto"/>
        <w:jc w:val="both"/>
        <w:rPr>
          <w:sz w:val="28"/>
          <w:szCs w:val="28"/>
        </w:rPr>
      </w:pPr>
      <w:r w:rsidRPr="00EA188F">
        <w:rPr>
          <w:sz w:val="28"/>
          <w:szCs w:val="28"/>
        </w:rPr>
        <w:t xml:space="preserve">All physicians, hospitals, and other healthcare providers covered under the Privacy Standards of the Health Insurance Portability and Accountability Act (“HIPAA”) are authorized to disclose to the attorney </w:t>
      </w:r>
      <w:r w:rsidRPr="00EA188F">
        <w:rPr>
          <w:i/>
          <w:sz w:val="28"/>
          <w:szCs w:val="28"/>
        </w:rPr>
        <w:t>ad litem</w:t>
      </w:r>
      <w:r w:rsidRPr="00EA188F">
        <w:rPr>
          <w:sz w:val="28"/>
          <w:szCs w:val="28"/>
        </w:rPr>
        <w:t xml:space="preserve"> and shall provide the attorney </w:t>
      </w:r>
      <w:r w:rsidRPr="00EA188F">
        <w:rPr>
          <w:i/>
          <w:sz w:val="28"/>
          <w:szCs w:val="28"/>
        </w:rPr>
        <w:t>ad litem</w:t>
      </w:r>
      <w:r w:rsidRPr="00EA188F">
        <w:rPr>
          <w:sz w:val="28"/>
          <w:szCs w:val="28"/>
        </w:rPr>
        <w:t xml:space="preserve"> unobstructed </w:t>
      </w:r>
      <w:r>
        <w:rPr>
          <w:sz w:val="28"/>
          <w:szCs w:val="28"/>
        </w:rPr>
        <w:t xml:space="preserve">and free </w:t>
      </w:r>
      <w:r w:rsidRPr="00EA188F">
        <w:rPr>
          <w:sz w:val="28"/>
          <w:szCs w:val="28"/>
        </w:rPr>
        <w:t xml:space="preserve">access to all medical records, treatment providers, clinical information and other healthcare information relating to the current mental and physical health of the person </w:t>
      </w:r>
      <w:r w:rsidRPr="00EA188F">
        <w:rPr>
          <w:sz w:val="28"/>
          <w:szCs w:val="28"/>
        </w:rPr>
        <w:lastRenderedPageBreak/>
        <w:t>with a</w:t>
      </w:r>
      <w:r>
        <w:rPr>
          <w:sz w:val="28"/>
          <w:szCs w:val="28"/>
        </w:rPr>
        <w:t xml:space="preserve"> </w:t>
      </w:r>
      <w:r w:rsidRPr="00EA188F">
        <w:rPr>
          <w:sz w:val="28"/>
          <w:szCs w:val="28"/>
        </w:rPr>
        <w:t>disability (</w:t>
      </w:r>
      <w:r w:rsidRPr="00EA188F">
        <w:rPr>
          <w:i/>
          <w:iCs/>
          <w:sz w:val="28"/>
          <w:szCs w:val="28"/>
        </w:rPr>
        <w:t>see</w:t>
      </w:r>
      <w:r w:rsidRPr="00EA188F">
        <w:rPr>
          <w:sz w:val="28"/>
          <w:szCs w:val="28"/>
        </w:rPr>
        <w:t xml:space="preserve"> 45 CFR sec. 164.512(e)) that the attorney </w:t>
      </w:r>
      <w:r w:rsidRPr="00EA188F">
        <w:rPr>
          <w:i/>
          <w:sz w:val="28"/>
          <w:szCs w:val="28"/>
        </w:rPr>
        <w:t>ad litem</w:t>
      </w:r>
      <w:r w:rsidRPr="00EA188F">
        <w:rPr>
          <w:sz w:val="28"/>
          <w:szCs w:val="28"/>
        </w:rPr>
        <w:t xml:space="preserve"> deems necessary for the proper discharge of his/her duties;</w:t>
      </w:r>
    </w:p>
    <w:p w14:paraId="4AE5D820" w14:textId="77777777" w:rsidR="00CE1523" w:rsidRDefault="00CE1523" w:rsidP="00CE1523">
      <w:pPr>
        <w:pStyle w:val="ListParagraph"/>
        <w:numPr>
          <w:ilvl w:val="1"/>
          <w:numId w:val="3"/>
        </w:numPr>
        <w:spacing w:line="480" w:lineRule="auto"/>
        <w:jc w:val="both"/>
        <w:rPr>
          <w:sz w:val="28"/>
          <w:szCs w:val="28"/>
        </w:rPr>
      </w:pPr>
      <w:r w:rsidRPr="00EA188F">
        <w:rPr>
          <w:sz w:val="28"/>
          <w:szCs w:val="28"/>
        </w:rPr>
        <w:t xml:space="preserve">All </w:t>
      </w:r>
      <w:r>
        <w:rPr>
          <w:sz w:val="28"/>
          <w:szCs w:val="28"/>
        </w:rPr>
        <w:t xml:space="preserve">agencies and service providers that are a division of, monitored by, report to, or administered by the Department of Health and Social Services, including, but not limited to Adult Protective Services, </w:t>
      </w:r>
      <w:r w:rsidRPr="00EA188F">
        <w:rPr>
          <w:sz w:val="28"/>
          <w:szCs w:val="28"/>
        </w:rPr>
        <w:t xml:space="preserve">are authorized to disclose to the attorney </w:t>
      </w:r>
      <w:r w:rsidRPr="00EA188F">
        <w:rPr>
          <w:i/>
          <w:sz w:val="28"/>
          <w:szCs w:val="28"/>
        </w:rPr>
        <w:t>ad litem</w:t>
      </w:r>
      <w:r w:rsidRPr="00EA188F">
        <w:rPr>
          <w:sz w:val="28"/>
          <w:szCs w:val="28"/>
        </w:rPr>
        <w:t xml:space="preserve"> and shall provide the attorney </w:t>
      </w:r>
      <w:r w:rsidRPr="00EA188F">
        <w:rPr>
          <w:i/>
          <w:sz w:val="28"/>
          <w:szCs w:val="28"/>
        </w:rPr>
        <w:t>ad litem</w:t>
      </w:r>
      <w:r w:rsidRPr="00EA188F">
        <w:rPr>
          <w:sz w:val="28"/>
          <w:szCs w:val="28"/>
        </w:rPr>
        <w:t xml:space="preserve"> unobstructed </w:t>
      </w:r>
      <w:r>
        <w:rPr>
          <w:sz w:val="28"/>
          <w:szCs w:val="28"/>
        </w:rPr>
        <w:t xml:space="preserve">and free </w:t>
      </w:r>
      <w:r w:rsidRPr="00EA188F">
        <w:rPr>
          <w:sz w:val="28"/>
          <w:szCs w:val="28"/>
        </w:rPr>
        <w:t xml:space="preserve">access to all records </w:t>
      </w:r>
      <w:r>
        <w:rPr>
          <w:sz w:val="28"/>
          <w:szCs w:val="28"/>
        </w:rPr>
        <w:t xml:space="preserve">and </w:t>
      </w:r>
      <w:r w:rsidRPr="00EA188F">
        <w:rPr>
          <w:sz w:val="28"/>
          <w:szCs w:val="28"/>
        </w:rPr>
        <w:t xml:space="preserve">information relating to the current mental and physical health </w:t>
      </w:r>
      <w:r>
        <w:rPr>
          <w:sz w:val="28"/>
          <w:szCs w:val="28"/>
        </w:rPr>
        <w:t xml:space="preserve">and safety </w:t>
      </w:r>
      <w:r w:rsidRPr="00EA188F">
        <w:rPr>
          <w:sz w:val="28"/>
          <w:szCs w:val="28"/>
        </w:rPr>
        <w:t>of the person with a</w:t>
      </w:r>
      <w:r>
        <w:rPr>
          <w:sz w:val="28"/>
          <w:szCs w:val="28"/>
        </w:rPr>
        <w:t xml:space="preserve"> </w:t>
      </w:r>
      <w:r w:rsidRPr="00EA188F">
        <w:rPr>
          <w:sz w:val="28"/>
          <w:szCs w:val="28"/>
        </w:rPr>
        <w:t xml:space="preserve">disability that the attorney </w:t>
      </w:r>
      <w:r w:rsidRPr="00EA188F">
        <w:rPr>
          <w:i/>
          <w:sz w:val="28"/>
          <w:szCs w:val="28"/>
        </w:rPr>
        <w:t>ad litem</w:t>
      </w:r>
      <w:r w:rsidRPr="00EA188F">
        <w:rPr>
          <w:sz w:val="28"/>
          <w:szCs w:val="28"/>
        </w:rPr>
        <w:t xml:space="preserve"> deems necessary for the proper discharge of his/her duties</w:t>
      </w:r>
      <w:r>
        <w:rPr>
          <w:sz w:val="28"/>
          <w:szCs w:val="28"/>
        </w:rPr>
        <w:t xml:space="preserve"> and any such disclosure of confidential information by Adult Protective Services is deemed necessary for purposes directly connected with the administration of adult protective services;</w:t>
      </w:r>
    </w:p>
    <w:p w14:paraId="6EA12A93" w14:textId="77777777" w:rsidR="00CE1523" w:rsidRDefault="00CE1523" w:rsidP="00CE1523">
      <w:pPr>
        <w:pStyle w:val="ListParagraph"/>
        <w:numPr>
          <w:ilvl w:val="1"/>
          <w:numId w:val="3"/>
        </w:numPr>
        <w:spacing w:line="480" w:lineRule="auto"/>
        <w:jc w:val="both"/>
        <w:rPr>
          <w:sz w:val="28"/>
          <w:szCs w:val="28"/>
        </w:rPr>
      </w:pPr>
      <w:r w:rsidRPr="00EA188F">
        <w:rPr>
          <w:sz w:val="28"/>
          <w:szCs w:val="28"/>
        </w:rPr>
        <w:t xml:space="preserve">All </w:t>
      </w:r>
      <w:r>
        <w:rPr>
          <w:sz w:val="28"/>
          <w:szCs w:val="28"/>
        </w:rPr>
        <w:t xml:space="preserve">financial institutions </w:t>
      </w:r>
      <w:r w:rsidRPr="00EA188F">
        <w:rPr>
          <w:sz w:val="28"/>
          <w:szCs w:val="28"/>
        </w:rPr>
        <w:t xml:space="preserve">are authorized to disclose to the attorney </w:t>
      </w:r>
      <w:r w:rsidRPr="00EA188F">
        <w:rPr>
          <w:i/>
          <w:sz w:val="28"/>
          <w:szCs w:val="28"/>
        </w:rPr>
        <w:t>ad litem</w:t>
      </w:r>
      <w:r w:rsidRPr="00EA188F">
        <w:rPr>
          <w:sz w:val="28"/>
          <w:szCs w:val="28"/>
        </w:rPr>
        <w:t xml:space="preserve"> and shall provide the attorney </w:t>
      </w:r>
      <w:r w:rsidRPr="00EA188F">
        <w:rPr>
          <w:i/>
          <w:sz w:val="28"/>
          <w:szCs w:val="28"/>
        </w:rPr>
        <w:t>ad litem</w:t>
      </w:r>
      <w:r w:rsidRPr="00EA188F">
        <w:rPr>
          <w:sz w:val="28"/>
          <w:szCs w:val="28"/>
        </w:rPr>
        <w:t xml:space="preserve"> unobstructed</w:t>
      </w:r>
      <w:r>
        <w:rPr>
          <w:sz w:val="28"/>
          <w:szCs w:val="28"/>
        </w:rPr>
        <w:t xml:space="preserve"> and free</w:t>
      </w:r>
      <w:r w:rsidRPr="00EA188F">
        <w:rPr>
          <w:sz w:val="28"/>
          <w:szCs w:val="28"/>
        </w:rPr>
        <w:t xml:space="preserve"> access to all records </w:t>
      </w:r>
      <w:r>
        <w:rPr>
          <w:sz w:val="28"/>
          <w:szCs w:val="28"/>
        </w:rPr>
        <w:t xml:space="preserve">and </w:t>
      </w:r>
      <w:r w:rsidRPr="00EA188F">
        <w:rPr>
          <w:sz w:val="28"/>
          <w:szCs w:val="28"/>
        </w:rPr>
        <w:t xml:space="preserve">information relating to </w:t>
      </w:r>
      <w:r>
        <w:rPr>
          <w:sz w:val="28"/>
          <w:szCs w:val="28"/>
        </w:rPr>
        <w:t>any</w:t>
      </w:r>
      <w:r w:rsidRPr="00EA188F">
        <w:rPr>
          <w:sz w:val="28"/>
          <w:szCs w:val="28"/>
        </w:rPr>
        <w:t xml:space="preserve"> </w:t>
      </w:r>
      <w:r>
        <w:rPr>
          <w:sz w:val="28"/>
          <w:szCs w:val="28"/>
        </w:rPr>
        <w:t>income, expenses, deposits, expenditures, and any other activity or investigations of any account belonging to or for the benefit of</w:t>
      </w:r>
      <w:r w:rsidRPr="00EA188F">
        <w:rPr>
          <w:sz w:val="28"/>
          <w:szCs w:val="28"/>
        </w:rPr>
        <w:t xml:space="preserve"> the person with a</w:t>
      </w:r>
      <w:r>
        <w:rPr>
          <w:sz w:val="28"/>
          <w:szCs w:val="28"/>
        </w:rPr>
        <w:t xml:space="preserve"> </w:t>
      </w:r>
      <w:r w:rsidRPr="00EA188F">
        <w:rPr>
          <w:sz w:val="28"/>
          <w:szCs w:val="28"/>
        </w:rPr>
        <w:t xml:space="preserve">disability that the attorney </w:t>
      </w:r>
      <w:r w:rsidRPr="00EA188F">
        <w:rPr>
          <w:i/>
          <w:sz w:val="28"/>
          <w:szCs w:val="28"/>
        </w:rPr>
        <w:t>ad litem</w:t>
      </w:r>
      <w:r w:rsidRPr="00EA188F">
        <w:rPr>
          <w:sz w:val="28"/>
          <w:szCs w:val="28"/>
        </w:rPr>
        <w:t xml:space="preserve"> deems necessary for the proper discharge of his/her </w:t>
      </w:r>
      <w:proofErr w:type="gramStart"/>
      <w:r w:rsidRPr="00EA188F">
        <w:rPr>
          <w:sz w:val="28"/>
          <w:szCs w:val="28"/>
        </w:rPr>
        <w:t>duties</w:t>
      </w:r>
      <w:r>
        <w:rPr>
          <w:sz w:val="28"/>
          <w:szCs w:val="28"/>
        </w:rPr>
        <w:t>;</w:t>
      </w:r>
      <w:proofErr w:type="gramEnd"/>
    </w:p>
    <w:p w14:paraId="37EB3945" w14:textId="77777777" w:rsidR="00CE1523" w:rsidRPr="00663A53" w:rsidRDefault="00CE1523" w:rsidP="00CE1523">
      <w:pPr>
        <w:pStyle w:val="ListParagraph"/>
        <w:numPr>
          <w:ilvl w:val="1"/>
          <w:numId w:val="3"/>
        </w:numPr>
        <w:spacing w:line="480" w:lineRule="auto"/>
        <w:jc w:val="both"/>
        <w:rPr>
          <w:sz w:val="28"/>
          <w:szCs w:val="28"/>
        </w:rPr>
      </w:pPr>
      <w:r w:rsidRPr="00663A53">
        <w:rPr>
          <w:sz w:val="28"/>
          <w:szCs w:val="28"/>
        </w:rPr>
        <w:lastRenderedPageBreak/>
        <w:t xml:space="preserve">All educational agencies, institutions, or facilities governed by the Family Educational Rights and Privacy Act (“FERPA”), the Individuals with Disabilities Education Act (“IDEA”), or Section 504 of the Rehabilitation Act (“Section 504”) are authorized to disclose to the attorney </w:t>
      </w:r>
      <w:r w:rsidRPr="00663A53">
        <w:rPr>
          <w:i/>
          <w:sz w:val="28"/>
          <w:szCs w:val="28"/>
        </w:rPr>
        <w:t>ad litem</w:t>
      </w:r>
      <w:r w:rsidRPr="00663A53">
        <w:rPr>
          <w:sz w:val="28"/>
          <w:szCs w:val="28"/>
        </w:rPr>
        <w:t xml:space="preserve"> and shall provide the attorney </w:t>
      </w:r>
      <w:r w:rsidRPr="00663A53">
        <w:rPr>
          <w:i/>
          <w:sz w:val="28"/>
          <w:szCs w:val="28"/>
        </w:rPr>
        <w:t>ad litem</w:t>
      </w:r>
      <w:r w:rsidRPr="00663A53">
        <w:rPr>
          <w:sz w:val="28"/>
          <w:szCs w:val="28"/>
        </w:rPr>
        <w:t xml:space="preserve"> unobstructed access to, and/or copies of, all educational records maintained by the institution relating to the current or past education of the student that the attorney </w:t>
      </w:r>
      <w:r w:rsidRPr="00663A53">
        <w:rPr>
          <w:i/>
          <w:sz w:val="28"/>
          <w:szCs w:val="28"/>
        </w:rPr>
        <w:t>ad litem</w:t>
      </w:r>
      <w:r w:rsidRPr="00663A53">
        <w:rPr>
          <w:sz w:val="28"/>
          <w:szCs w:val="28"/>
        </w:rPr>
        <w:t xml:space="preserve"> deems necessary for the proper discharge of his/her duties;</w:t>
      </w:r>
    </w:p>
    <w:p w14:paraId="5600ED3F" w14:textId="77777777" w:rsidR="00CE1523" w:rsidRDefault="00CE1523" w:rsidP="00CE1523">
      <w:pPr>
        <w:pStyle w:val="ListParagraph"/>
        <w:numPr>
          <w:ilvl w:val="1"/>
          <w:numId w:val="3"/>
        </w:numPr>
        <w:spacing w:line="480" w:lineRule="auto"/>
        <w:jc w:val="both"/>
        <w:rPr>
          <w:sz w:val="28"/>
          <w:szCs w:val="28"/>
        </w:rPr>
      </w:pPr>
      <w:r w:rsidRPr="00EA188F">
        <w:rPr>
          <w:sz w:val="28"/>
          <w:szCs w:val="28"/>
        </w:rPr>
        <w:t>All said physicians, hospitals and other healthcare providers</w:t>
      </w:r>
      <w:r>
        <w:rPr>
          <w:sz w:val="28"/>
          <w:szCs w:val="28"/>
        </w:rPr>
        <w:t>, agencies or service providers, and financial institutions</w:t>
      </w:r>
      <w:r w:rsidRPr="00EA188F">
        <w:rPr>
          <w:sz w:val="28"/>
          <w:szCs w:val="28"/>
        </w:rPr>
        <w:t xml:space="preserve"> </w:t>
      </w:r>
      <w:r>
        <w:rPr>
          <w:sz w:val="28"/>
          <w:szCs w:val="28"/>
        </w:rPr>
        <w:t xml:space="preserve">shall </w:t>
      </w:r>
      <w:r w:rsidRPr="00EA188F">
        <w:rPr>
          <w:sz w:val="28"/>
          <w:szCs w:val="28"/>
        </w:rPr>
        <w:t xml:space="preserve">grant said access described in Paragraph </w:t>
      </w:r>
      <w:proofErr w:type="spellStart"/>
      <w:r>
        <w:rPr>
          <w:sz w:val="28"/>
          <w:szCs w:val="28"/>
        </w:rPr>
        <w:t>6</w:t>
      </w:r>
      <w:r w:rsidRPr="00EA188F">
        <w:rPr>
          <w:sz w:val="28"/>
          <w:szCs w:val="28"/>
        </w:rPr>
        <w:t>a</w:t>
      </w:r>
      <w:proofErr w:type="spellEnd"/>
      <w:r>
        <w:rPr>
          <w:sz w:val="28"/>
          <w:szCs w:val="28"/>
        </w:rPr>
        <w:t xml:space="preserve">, </w:t>
      </w:r>
      <w:proofErr w:type="spellStart"/>
      <w:r>
        <w:rPr>
          <w:sz w:val="28"/>
          <w:szCs w:val="28"/>
        </w:rPr>
        <w:t>6b</w:t>
      </w:r>
      <w:proofErr w:type="spellEnd"/>
      <w:r>
        <w:rPr>
          <w:sz w:val="28"/>
          <w:szCs w:val="28"/>
        </w:rPr>
        <w:t xml:space="preserve">, and </w:t>
      </w:r>
      <w:proofErr w:type="spellStart"/>
      <w:r>
        <w:rPr>
          <w:sz w:val="28"/>
          <w:szCs w:val="28"/>
        </w:rPr>
        <w:t>6c</w:t>
      </w:r>
      <w:proofErr w:type="spellEnd"/>
      <w:r w:rsidRPr="00EA188F">
        <w:rPr>
          <w:sz w:val="28"/>
          <w:szCs w:val="28"/>
        </w:rPr>
        <w:t xml:space="preserve"> of this Order to the attorney </w:t>
      </w:r>
      <w:r w:rsidRPr="00EA188F">
        <w:rPr>
          <w:i/>
          <w:sz w:val="28"/>
          <w:szCs w:val="28"/>
        </w:rPr>
        <w:t>ad litem</w:t>
      </w:r>
      <w:r w:rsidRPr="00EA188F">
        <w:rPr>
          <w:sz w:val="28"/>
          <w:szCs w:val="28"/>
        </w:rPr>
        <w:t xml:space="preserve"> without </w:t>
      </w:r>
      <w:proofErr w:type="gramStart"/>
      <w:r w:rsidRPr="00EA188F">
        <w:rPr>
          <w:sz w:val="28"/>
          <w:szCs w:val="28"/>
        </w:rPr>
        <w:t>delay;</w:t>
      </w:r>
      <w:proofErr w:type="gramEnd"/>
    </w:p>
    <w:p w14:paraId="7C9A7A47" w14:textId="77777777" w:rsidR="00CE1523" w:rsidRDefault="00CE1523" w:rsidP="00CE1523">
      <w:pPr>
        <w:pStyle w:val="ListParagraph"/>
        <w:numPr>
          <w:ilvl w:val="1"/>
          <w:numId w:val="3"/>
        </w:numPr>
        <w:spacing w:line="480" w:lineRule="auto"/>
        <w:jc w:val="both"/>
        <w:rPr>
          <w:sz w:val="28"/>
          <w:szCs w:val="28"/>
        </w:rPr>
      </w:pPr>
      <w:r w:rsidRPr="00EA188F">
        <w:rPr>
          <w:sz w:val="28"/>
          <w:szCs w:val="28"/>
        </w:rPr>
        <w:t xml:space="preserve">The attorney </w:t>
      </w:r>
      <w:r w:rsidRPr="00EA188F">
        <w:rPr>
          <w:i/>
          <w:sz w:val="28"/>
          <w:szCs w:val="28"/>
        </w:rPr>
        <w:t>ad litem</w:t>
      </w:r>
      <w:r w:rsidRPr="00EA188F">
        <w:rPr>
          <w:sz w:val="28"/>
          <w:szCs w:val="28"/>
        </w:rPr>
        <w:t xml:space="preserve"> is prohibited from using or disclosing </w:t>
      </w:r>
      <w:r>
        <w:rPr>
          <w:sz w:val="28"/>
          <w:szCs w:val="28"/>
        </w:rPr>
        <w:t xml:space="preserve">any health, financial, or other confidential information </w:t>
      </w:r>
      <w:r w:rsidRPr="00EA188F">
        <w:rPr>
          <w:sz w:val="28"/>
          <w:szCs w:val="28"/>
        </w:rPr>
        <w:t>of the person with a</w:t>
      </w:r>
      <w:r>
        <w:rPr>
          <w:sz w:val="28"/>
          <w:szCs w:val="28"/>
        </w:rPr>
        <w:t xml:space="preserve"> </w:t>
      </w:r>
      <w:r w:rsidRPr="00EA188F">
        <w:rPr>
          <w:sz w:val="28"/>
          <w:szCs w:val="28"/>
        </w:rPr>
        <w:t>disability for any purpose other than this guardianship proceeding; and</w:t>
      </w:r>
    </w:p>
    <w:p w14:paraId="4D51E151" w14:textId="77777777" w:rsidR="00CE1523" w:rsidRPr="00663A53" w:rsidRDefault="00CE1523" w:rsidP="00CE1523">
      <w:pPr>
        <w:pStyle w:val="ListParagraph"/>
        <w:numPr>
          <w:ilvl w:val="1"/>
          <w:numId w:val="3"/>
        </w:numPr>
        <w:spacing w:line="480" w:lineRule="auto"/>
        <w:jc w:val="both"/>
        <w:rPr>
          <w:sz w:val="28"/>
          <w:szCs w:val="28"/>
        </w:rPr>
      </w:pPr>
      <w:r w:rsidRPr="00663A53">
        <w:rPr>
          <w:sz w:val="28"/>
          <w:szCs w:val="28"/>
        </w:rPr>
        <w:t xml:space="preserve">The attorney </w:t>
      </w:r>
      <w:r w:rsidRPr="00663A53">
        <w:rPr>
          <w:i/>
          <w:sz w:val="28"/>
          <w:szCs w:val="28"/>
        </w:rPr>
        <w:t>ad litem</w:t>
      </w:r>
      <w:r w:rsidRPr="00663A53">
        <w:rPr>
          <w:sz w:val="28"/>
          <w:szCs w:val="28"/>
        </w:rPr>
        <w:t xml:space="preserve"> shall return to the physician(s), hospital(s), healthcare provider(s), agency, service provider(s), financial institution(s) or educational institutions(s) or shall destroy all the health, financial, or other confidential information provided to the attorney </w:t>
      </w:r>
      <w:r w:rsidRPr="00663A53">
        <w:rPr>
          <w:i/>
          <w:sz w:val="28"/>
          <w:szCs w:val="28"/>
        </w:rPr>
        <w:t>ad litem</w:t>
      </w:r>
      <w:r w:rsidRPr="00663A53">
        <w:rPr>
          <w:sz w:val="28"/>
          <w:szCs w:val="28"/>
        </w:rPr>
        <w:t xml:space="preserve"> by the physician(s), hospital(s), healthcare provider(s), agency, service </w:t>
      </w:r>
      <w:r w:rsidRPr="00663A53">
        <w:rPr>
          <w:sz w:val="28"/>
          <w:szCs w:val="28"/>
        </w:rPr>
        <w:lastRenderedPageBreak/>
        <w:t>provider(s), financial institution(s), or educational institution(s) (including all copies made) at the end of these guardianship proceedings.</w:t>
      </w:r>
    </w:p>
    <w:p w14:paraId="666C85A7" w14:textId="359EB6BF" w:rsidR="002654ED" w:rsidRDefault="00D12C6E" w:rsidP="00CF4A94">
      <w:pPr>
        <w:pStyle w:val="ListParagraph"/>
        <w:numPr>
          <w:ilvl w:val="0"/>
          <w:numId w:val="3"/>
        </w:numPr>
        <w:spacing w:line="480" w:lineRule="auto"/>
        <w:jc w:val="both"/>
        <w:rPr>
          <w:sz w:val="28"/>
          <w:szCs w:val="28"/>
        </w:rPr>
      </w:pPr>
      <w:r>
        <w:rPr>
          <w:sz w:val="28"/>
          <w:szCs w:val="28"/>
        </w:rPr>
        <w:t>T</w:t>
      </w:r>
      <w:r w:rsidR="00CF4A94" w:rsidRPr="002654ED">
        <w:rPr>
          <w:sz w:val="28"/>
          <w:szCs w:val="28"/>
        </w:rPr>
        <w:t xml:space="preserve">he attorney </w:t>
      </w:r>
      <w:r w:rsidR="00CF4A94" w:rsidRPr="002654ED">
        <w:rPr>
          <w:i/>
          <w:sz w:val="28"/>
          <w:szCs w:val="28"/>
        </w:rPr>
        <w:t>ad litem</w:t>
      </w:r>
      <w:r w:rsidR="00CF4A94" w:rsidRPr="002654ED">
        <w:rPr>
          <w:sz w:val="28"/>
          <w:szCs w:val="28"/>
        </w:rPr>
        <w:t xml:space="preserve"> shall have the authority to meet with the guardian</w:t>
      </w:r>
      <w:r w:rsidR="00D177BB">
        <w:rPr>
          <w:sz w:val="28"/>
          <w:szCs w:val="28"/>
        </w:rPr>
        <w:t>(s)</w:t>
      </w:r>
      <w:r>
        <w:rPr>
          <w:sz w:val="28"/>
          <w:szCs w:val="28"/>
        </w:rPr>
        <w:t xml:space="preserve">, </w:t>
      </w:r>
      <w:r w:rsidR="00CF4A94" w:rsidRPr="002654ED">
        <w:rPr>
          <w:sz w:val="28"/>
          <w:szCs w:val="28"/>
        </w:rPr>
        <w:t>the person</w:t>
      </w:r>
      <w:r>
        <w:rPr>
          <w:sz w:val="28"/>
          <w:szCs w:val="28"/>
        </w:rPr>
        <w:t xml:space="preserve"> with a disability and all interested parties</w:t>
      </w:r>
      <w:r w:rsidR="00CF4A94" w:rsidRPr="002654ED">
        <w:rPr>
          <w:sz w:val="28"/>
          <w:szCs w:val="28"/>
        </w:rPr>
        <w:t xml:space="preserve"> to discuss all aspects of this guardianship case</w:t>
      </w:r>
      <w:r w:rsidR="002654ED">
        <w:rPr>
          <w:sz w:val="28"/>
          <w:szCs w:val="28"/>
        </w:rPr>
        <w:t>.</w:t>
      </w:r>
    </w:p>
    <w:p w14:paraId="7B32639E" w14:textId="3A3007C3" w:rsidR="00DC2A3B" w:rsidRPr="00DC2A3B" w:rsidRDefault="00DC2A3B" w:rsidP="00DC2A3B">
      <w:pPr>
        <w:pStyle w:val="ListParagraph"/>
        <w:numPr>
          <w:ilvl w:val="0"/>
          <w:numId w:val="3"/>
        </w:numPr>
        <w:spacing w:line="480" w:lineRule="auto"/>
        <w:jc w:val="both"/>
        <w:rPr>
          <w:sz w:val="28"/>
          <w:szCs w:val="28"/>
        </w:rPr>
      </w:pPr>
      <w:r w:rsidRPr="00DC2A3B">
        <w:rPr>
          <w:sz w:val="28"/>
          <w:szCs w:val="28"/>
        </w:rPr>
        <w:t xml:space="preserve">The attorney </w:t>
      </w:r>
      <w:r w:rsidRPr="00DC2A3B">
        <w:rPr>
          <w:i/>
          <w:iCs/>
          <w:sz w:val="28"/>
          <w:szCs w:val="28"/>
        </w:rPr>
        <w:t>ad litem</w:t>
      </w:r>
      <w:r w:rsidRPr="00DC2A3B">
        <w:rPr>
          <w:sz w:val="28"/>
          <w:szCs w:val="28"/>
        </w:rPr>
        <w:t xml:space="preserve"> </w:t>
      </w:r>
      <w:r w:rsidR="00AF0611" w:rsidRPr="00DC2A3B">
        <w:rPr>
          <w:sz w:val="28"/>
          <w:szCs w:val="28"/>
        </w:rPr>
        <w:t xml:space="preserve">shall </w:t>
      </w:r>
      <w:r w:rsidRPr="00DC2A3B">
        <w:rPr>
          <w:sz w:val="28"/>
          <w:szCs w:val="28"/>
        </w:rPr>
        <w:t xml:space="preserve">represent the best interests of </w:t>
      </w:r>
      <w:r w:rsidR="00D177BB">
        <w:rPr>
          <w:sz w:val="28"/>
          <w:szCs w:val="28"/>
        </w:rPr>
        <w:t>the person with a disability a</w:t>
      </w:r>
      <w:r w:rsidRPr="00DC2A3B">
        <w:rPr>
          <w:sz w:val="28"/>
          <w:szCs w:val="28"/>
        </w:rPr>
        <w:t xml:space="preserve">t any hearing scheduled before the court. </w:t>
      </w:r>
    </w:p>
    <w:p w14:paraId="35085915" w14:textId="77777777" w:rsidR="009F4BF6" w:rsidRDefault="009F4BF6" w:rsidP="00CF4A94">
      <w:pPr>
        <w:ind w:left="5040"/>
        <w:rPr>
          <w:sz w:val="28"/>
          <w:szCs w:val="28"/>
        </w:rPr>
      </w:pPr>
    </w:p>
    <w:p w14:paraId="12C3BB27" w14:textId="0FFE978B" w:rsidR="00DC2A3B" w:rsidRDefault="00DC2A3B" w:rsidP="00CF4A94">
      <w:pPr>
        <w:ind w:left="5040"/>
        <w:rPr>
          <w:sz w:val="28"/>
          <w:szCs w:val="28"/>
        </w:rPr>
      </w:pPr>
      <w:r>
        <w:rPr>
          <w:sz w:val="28"/>
          <w:szCs w:val="28"/>
        </w:rPr>
        <w:t>____________________________</w:t>
      </w:r>
    </w:p>
    <w:p w14:paraId="287D62A6" w14:textId="2B374F2A" w:rsidR="00826156" w:rsidRPr="002654ED" w:rsidRDefault="003546A5" w:rsidP="00D177BB">
      <w:pPr>
        <w:ind w:left="5040"/>
        <w:rPr>
          <w:sz w:val="28"/>
          <w:szCs w:val="28"/>
        </w:rPr>
      </w:pPr>
      <w:r>
        <w:rPr>
          <w:sz w:val="28"/>
          <w:szCs w:val="28"/>
        </w:rPr>
        <w:t xml:space="preserve">Magistrate in Chancery </w:t>
      </w:r>
      <w:r w:rsidR="00D177BB">
        <w:rPr>
          <w:sz w:val="28"/>
          <w:szCs w:val="28"/>
        </w:rPr>
        <w:t xml:space="preserve"> </w:t>
      </w:r>
      <w:r w:rsidR="00AF0611">
        <w:rPr>
          <w:sz w:val="28"/>
          <w:szCs w:val="28"/>
        </w:rPr>
        <w:t xml:space="preserve"> </w:t>
      </w:r>
      <w:r w:rsidR="00826156" w:rsidRPr="002654ED">
        <w:rPr>
          <w:sz w:val="28"/>
          <w:szCs w:val="28"/>
        </w:rPr>
        <w:t xml:space="preserve"> </w:t>
      </w:r>
    </w:p>
    <w:sectPr w:rsidR="00826156" w:rsidRPr="002654ED" w:rsidSect="00527BE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3A0B5" w14:textId="77777777" w:rsidR="004F3359" w:rsidRDefault="004F3359" w:rsidP="00826156">
      <w:r>
        <w:separator/>
      </w:r>
    </w:p>
  </w:endnote>
  <w:endnote w:type="continuationSeparator" w:id="0">
    <w:p w14:paraId="789E603C" w14:textId="77777777" w:rsidR="004F3359" w:rsidRDefault="004F3359" w:rsidP="0082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BFF6" w14:textId="383BA0DA" w:rsidR="009F4BF6" w:rsidRPr="009F4BF6" w:rsidRDefault="009F4BF6">
    <w:pPr>
      <w:pStyle w:val="Footer"/>
      <w:rPr>
        <w:i/>
        <w:iCs/>
      </w:rPr>
    </w:pPr>
    <w:r w:rsidRPr="009F4BF6">
      <w:rPr>
        <w:i/>
        <w:iCs/>
      </w:rPr>
      <w:t>Form CM 71</w:t>
    </w:r>
  </w:p>
  <w:p w14:paraId="62968E2E" w14:textId="2E1A3DA3" w:rsidR="009F4BF6" w:rsidRPr="009F4BF6" w:rsidRDefault="009F4BF6">
    <w:pPr>
      <w:pStyle w:val="Footer"/>
      <w:rPr>
        <w:i/>
        <w:iCs/>
      </w:rPr>
    </w:pPr>
    <w:r w:rsidRPr="009F4BF6">
      <w:rPr>
        <w:i/>
        <w:iCs/>
      </w:rPr>
      <w:t>Rev. 0</w:t>
    </w:r>
    <w:r w:rsidR="00CE1523">
      <w:rPr>
        <w:i/>
        <w:iCs/>
      </w:rPr>
      <w:t>6</w:t>
    </w:r>
    <w:r w:rsidRPr="009F4BF6">
      <w:rPr>
        <w:i/>
        <w:iCs/>
      </w:rPr>
      <w:t>/202</w:t>
    </w:r>
    <w:r w:rsidR="00CE1523">
      <w:rPr>
        <w:i/>
        <w:iCs/>
      </w:rPr>
      <w:t>4</w:t>
    </w:r>
    <w:r w:rsidR="008A14B0">
      <w:rPr>
        <w:i/>
        <w:iCs/>
      </w:rPr>
      <w:tab/>
    </w:r>
    <w:r w:rsidR="008A14B0">
      <w:rPr>
        <w:i/>
        <w:iCs/>
      </w:rPr>
      <w:tab/>
    </w:r>
    <w:r w:rsidR="008A14B0" w:rsidRPr="008A14B0">
      <w:rPr>
        <w:i/>
        <w:iCs/>
      </w:rPr>
      <w:fldChar w:fldCharType="begin"/>
    </w:r>
    <w:r w:rsidR="008A14B0" w:rsidRPr="008A14B0">
      <w:rPr>
        <w:i/>
        <w:iCs/>
      </w:rPr>
      <w:instrText xml:space="preserve"> PAGE   \* MERGEFORMAT </w:instrText>
    </w:r>
    <w:r w:rsidR="008A14B0" w:rsidRPr="008A14B0">
      <w:rPr>
        <w:i/>
        <w:iCs/>
      </w:rPr>
      <w:fldChar w:fldCharType="separate"/>
    </w:r>
    <w:r w:rsidR="008A14B0" w:rsidRPr="008A14B0">
      <w:rPr>
        <w:i/>
        <w:iCs/>
        <w:noProof/>
      </w:rPr>
      <w:t>1</w:t>
    </w:r>
    <w:r w:rsidR="008A14B0" w:rsidRPr="008A14B0">
      <w:rPr>
        <w:i/>
        <w:iCs/>
        <w:noProof/>
      </w:rPr>
      <w:fldChar w:fldCharType="end"/>
    </w:r>
  </w:p>
  <w:p w14:paraId="01A17D50" w14:textId="77777777" w:rsidR="00CE1523" w:rsidRDefault="00CE1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D0B3" w14:textId="77777777" w:rsidR="004F3359" w:rsidRDefault="004F3359" w:rsidP="00826156">
      <w:r>
        <w:separator/>
      </w:r>
    </w:p>
  </w:footnote>
  <w:footnote w:type="continuationSeparator" w:id="0">
    <w:p w14:paraId="52C7724D" w14:textId="77777777" w:rsidR="004F3359" w:rsidRDefault="004F3359" w:rsidP="0082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60F"/>
    <w:multiLevelType w:val="hybridMultilevel"/>
    <w:tmpl w:val="CCA8E342"/>
    <w:lvl w:ilvl="0" w:tplc="BC7A164C">
      <w:start w:val="1"/>
      <w:numFmt w:val="decimal"/>
      <w:lvlText w:val="%1."/>
      <w:lvlJc w:val="left"/>
      <w:pPr>
        <w:ind w:left="0" w:firstLine="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03E4"/>
    <w:multiLevelType w:val="hybridMultilevel"/>
    <w:tmpl w:val="DB04DB5C"/>
    <w:lvl w:ilvl="0" w:tplc="5A026688">
      <w:start w:val="1"/>
      <w:numFmt w:val="decimal"/>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6D2481"/>
    <w:multiLevelType w:val="hybridMultilevel"/>
    <w:tmpl w:val="179E5A28"/>
    <w:lvl w:ilvl="0" w:tplc="FAA65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5D1288"/>
    <w:multiLevelType w:val="hybridMultilevel"/>
    <w:tmpl w:val="361C621C"/>
    <w:lvl w:ilvl="0" w:tplc="BBEC06EC">
      <w:start w:val="1"/>
      <w:numFmt w:val="decimal"/>
      <w:lvlText w:val="%1."/>
      <w:lvlJc w:val="left"/>
      <w:pPr>
        <w:ind w:left="0" w:firstLine="720"/>
      </w:pPr>
      <w:rPr>
        <w:rFonts w:hint="default"/>
      </w:rPr>
    </w:lvl>
    <w:lvl w:ilvl="1" w:tplc="DCB6ED9C">
      <w:start w:val="1"/>
      <w:numFmt w:val="lowerLetter"/>
      <w:lvlText w:val="%2."/>
      <w:lvlJc w:val="left"/>
      <w:pPr>
        <w:ind w:left="1566" w:hanging="30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BD640C"/>
    <w:multiLevelType w:val="hybridMultilevel"/>
    <w:tmpl w:val="F7028DA8"/>
    <w:lvl w:ilvl="0" w:tplc="053C2D74">
      <w:start w:val="1"/>
      <w:numFmt w:val="upperLetter"/>
      <w:lvlText w:val="%1."/>
      <w:lvlJc w:val="left"/>
      <w:pPr>
        <w:ind w:left="0" w:firstLine="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AF4661"/>
    <w:multiLevelType w:val="hybridMultilevel"/>
    <w:tmpl w:val="85E8ADA4"/>
    <w:lvl w:ilvl="0" w:tplc="AFD2A976">
      <w:start w:val="1"/>
      <w:numFmt w:val="decimal"/>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673E47"/>
    <w:multiLevelType w:val="hybridMultilevel"/>
    <w:tmpl w:val="0ABC23AC"/>
    <w:lvl w:ilvl="0" w:tplc="8F1000C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6501969">
    <w:abstractNumId w:val="2"/>
  </w:num>
  <w:num w:numId="2" w16cid:durableId="1226455508">
    <w:abstractNumId w:val="6"/>
  </w:num>
  <w:num w:numId="3" w16cid:durableId="678849299">
    <w:abstractNumId w:val="0"/>
  </w:num>
  <w:num w:numId="4" w16cid:durableId="387384326">
    <w:abstractNumId w:val="4"/>
  </w:num>
  <w:num w:numId="5" w16cid:durableId="1172833637">
    <w:abstractNumId w:val="3"/>
  </w:num>
  <w:num w:numId="6" w16cid:durableId="1063796835">
    <w:abstractNumId w:val="1"/>
  </w:num>
  <w:num w:numId="7" w16cid:durableId="639112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56"/>
    <w:rsid w:val="000221B4"/>
    <w:rsid w:val="00196C2F"/>
    <w:rsid w:val="00236380"/>
    <w:rsid w:val="002654ED"/>
    <w:rsid w:val="00273C81"/>
    <w:rsid w:val="002C10C2"/>
    <w:rsid w:val="003546A5"/>
    <w:rsid w:val="00387E36"/>
    <w:rsid w:val="003F74EA"/>
    <w:rsid w:val="00477370"/>
    <w:rsid w:val="004F3359"/>
    <w:rsid w:val="00523267"/>
    <w:rsid w:val="005237D6"/>
    <w:rsid w:val="006C67E5"/>
    <w:rsid w:val="00826156"/>
    <w:rsid w:val="00881962"/>
    <w:rsid w:val="0089741C"/>
    <w:rsid w:val="008A14B0"/>
    <w:rsid w:val="008A3A7D"/>
    <w:rsid w:val="009631EF"/>
    <w:rsid w:val="009F4BF6"/>
    <w:rsid w:val="00AA374A"/>
    <w:rsid w:val="00AF0611"/>
    <w:rsid w:val="00B7317C"/>
    <w:rsid w:val="00CE1523"/>
    <w:rsid w:val="00CF4A94"/>
    <w:rsid w:val="00D11240"/>
    <w:rsid w:val="00D12C6E"/>
    <w:rsid w:val="00D177BB"/>
    <w:rsid w:val="00D740A4"/>
    <w:rsid w:val="00DC2A3B"/>
    <w:rsid w:val="00E1065A"/>
    <w:rsid w:val="00E702B4"/>
    <w:rsid w:val="00E83464"/>
    <w:rsid w:val="00F3597F"/>
    <w:rsid w:val="00F6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DE32"/>
  <w15:docId w15:val="{3268F2EA-F569-4FBD-A6D6-865E9735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1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26156"/>
    <w:pPr>
      <w:tabs>
        <w:tab w:val="center" w:pos="4680"/>
        <w:tab w:val="right" w:pos="9360"/>
      </w:tabs>
    </w:pPr>
  </w:style>
  <w:style w:type="character" w:customStyle="1" w:styleId="FooterChar">
    <w:name w:val="Footer Char"/>
    <w:basedOn w:val="DefaultParagraphFont"/>
    <w:link w:val="Footer"/>
    <w:uiPriority w:val="99"/>
    <w:rsid w:val="00826156"/>
    <w:rPr>
      <w:rFonts w:ascii="Times New Roman" w:eastAsia="Times New Roman" w:hAnsi="Times New Roman" w:cs="Times New Roman"/>
      <w:sz w:val="24"/>
      <w:szCs w:val="24"/>
    </w:rPr>
  </w:style>
  <w:style w:type="paragraph" w:styleId="ListParagraph">
    <w:name w:val="List Paragraph"/>
    <w:basedOn w:val="Normal"/>
    <w:uiPriority w:val="34"/>
    <w:qFormat/>
    <w:rsid w:val="00826156"/>
    <w:pPr>
      <w:ind w:left="720"/>
      <w:contextualSpacing/>
    </w:pPr>
  </w:style>
  <w:style w:type="paragraph" w:styleId="Header">
    <w:name w:val="header"/>
    <w:basedOn w:val="Normal"/>
    <w:link w:val="HeaderChar"/>
    <w:uiPriority w:val="99"/>
    <w:unhideWhenUsed/>
    <w:rsid w:val="00826156"/>
    <w:pPr>
      <w:tabs>
        <w:tab w:val="center" w:pos="4680"/>
        <w:tab w:val="right" w:pos="9360"/>
      </w:tabs>
    </w:pPr>
  </w:style>
  <w:style w:type="character" w:customStyle="1" w:styleId="HeaderChar">
    <w:name w:val="Header Char"/>
    <w:basedOn w:val="DefaultParagraphFont"/>
    <w:link w:val="Header"/>
    <w:uiPriority w:val="99"/>
    <w:rsid w:val="0082615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54ED"/>
    <w:rPr>
      <w:rFonts w:ascii="Tahoma" w:hAnsi="Tahoma" w:cs="Tahoma"/>
      <w:sz w:val="16"/>
      <w:szCs w:val="16"/>
    </w:rPr>
  </w:style>
  <w:style w:type="character" w:customStyle="1" w:styleId="BalloonTextChar">
    <w:name w:val="Balloon Text Char"/>
    <w:basedOn w:val="DefaultParagraphFont"/>
    <w:link w:val="BalloonText"/>
    <w:uiPriority w:val="99"/>
    <w:semiHidden/>
    <w:rsid w:val="002654E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21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Judicial Information Center</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Kinsey J. Renee (Courts)</dc:creator>
  <cp:lastModifiedBy>Kinsey, J. Renee (Courts)</cp:lastModifiedBy>
  <cp:revision>4</cp:revision>
  <cp:lastPrinted>2015-01-13T20:16:00Z</cp:lastPrinted>
  <dcterms:created xsi:type="dcterms:W3CDTF">2023-05-17T13:37:00Z</dcterms:created>
  <dcterms:modified xsi:type="dcterms:W3CDTF">2024-06-07T14:15:00Z</dcterms:modified>
</cp:coreProperties>
</file>