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5B12" w14:textId="77777777" w:rsidR="00433C07" w:rsidRDefault="005D744C" w:rsidP="00433C07">
      <w:pPr>
        <w:pStyle w:val="Title"/>
        <w:ind w:left="0"/>
      </w:pPr>
      <w:r>
        <w:rPr>
          <w:noProof/>
        </w:rPr>
        <w:pict w14:anchorId="54A3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85pt;margin-top:-23.15pt;width:90.75pt;height:90.75pt;z-index:-251658752">
            <v:imagedata r:id="rId7" o:title="test2 Family-Court-grayscale-9per"/>
          </v:shape>
        </w:pict>
      </w:r>
      <w:r w:rsidR="00433C07">
        <w:t xml:space="preserve">The Family Court of the State of </w:t>
      </w:r>
      <w:smartTag w:uri="urn:schemas-microsoft-com:office:smarttags" w:element="State">
        <w:smartTag w:uri="urn:schemas-microsoft-com:office:smarttags" w:element="place">
          <w:r w:rsidR="00433C07">
            <w:t>Delaware</w:t>
          </w:r>
        </w:smartTag>
      </w:smartTag>
    </w:p>
    <w:p w14:paraId="78ACAC29" w14:textId="77777777" w:rsidR="00487B16" w:rsidRPr="00487B16" w:rsidRDefault="00433C07" w:rsidP="00487B16">
      <w:pPr>
        <w:jc w:val="center"/>
        <w:rPr>
          <w:rFonts w:ascii="Arial" w:hAnsi="Arial" w:cs="Arial"/>
          <w:sz w:val="24"/>
        </w:rPr>
      </w:pPr>
      <w:r>
        <w:rPr>
          <w:rFonts w:ascii="Arial" w:hAnsi="Arial" w:cs="Arial"/>
          <w:sz w:val="24"/>
        </w:rPr>
        <w:t xml:space="preserve">In and </w:t>
      </w:r>
      <w:proofErr w:type="gramStart"/>
      <w:r>
        <w:rPr>
          <w:rFonts w:ascii="Arial" w:hAnsi="Arial" w:cs="Arial"/>
          <w:sz w:val="24"/>
        </w:rPr>
        <w:t>For</w:t>
      </w:r>
      <w:proofErr w:type="gramEnd"/>
      <w:r>
        <w:rPr>
          <w:rFonts w:ascii="Arial" w:hAnsi="Arial" w:cs="Arial"/>
          <w:sz w:val="24"/>
        </w:rPr>
        <w:t xml:space="preserve"> </w:t>
      </w:r>
      <w:bookmarkStart w:id="0" w:name="cnty"/>
      <w:bookmarkStart w:id="1" w:name="Check1"/>
      <w:bookmarkEnd w:id="0"/>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Pr="00AC7414">
        <w:rPr>
          <w:rFonts w:ascii="Arial" w:hAnsi="Arial" w:cs="Arial"/>
          <w:sz w:val="24"/>
        </w:rPr>
      </w:r>
      <w:r>
        <w:rPr>
          <w:rFonts w:ascii="Arial" w:hAnsi="Arial" w:cs="Arial"/>
          <w:sz w:val="24"/>
        </w:rPr>
        <w:fldChar w:fldCharType="end"/>
      </w:r>
      <w:bookmarkEnd w:id="1"/>
      <w:r>
        <w:rPr>
          <w:rFonts w:ascii="Arial" w:hAnsi="Arial" w:cs="Arial"/>
          <w:sz w:val="24"/>
        </w:rPr>
        <w:t xml:space="preserve"> </w:t>
      </w:r>
      <w:smartTag w:uri="urn:schemas-microsoft-com:office:smarttags" w:element="City">
        <w:r>
          <w:rPr>
            <w:rFonts w:ascii="Arial" w:hAnsi="Arial" w:cs="Arial"/>
            <w:sz w:val="24"/>
          </w:rPr>
          <w:t>New Castle</w:t>
        </w:r>
      </w:smartTag>
      <w:r>
        <w:rPr>
          <w:rFonts w:ascii="Arial" w:hAnsi="Arial" w:cs="Arial"/>
          <w:sz w:val="24"/>
        </w:rPr>
        <w:t xml:space="preserve">  </w:t>
      </w:r>
      <w:bookmarkStart w:id="2" w:name="Check2"/>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Pr="00AC7414">
        <w:rPr>
          <w:rFonts w:ascii="Arial" w:hAnsi="Arial" w:cs="Arial"/>
          <w:sz w:val="24"/>
        </w:rPr>
      </w:r>
      <w:r>
        <w:rPr>
          <w:rFonts w:ascii="Arial" w:hAnsi="Arial" w:cs="Arial"/>
          <w:sz w:val="24"/>
        </w:rPr>
        <w:fldChar w:fldCharType="end"/>
      </w:r>
      <w:bookmarkEnd w:id="2"/>
      <w:r>
        <w:rPr>
          <w:rFonts w:ascii="Arial" w:hAnsi="Arial" w:cs="Arial"/>
          <w:sz w:val="24"/>
        </w:rPr>
        <w:t xml:space="preserve"> </w:t>
      </w:r>
      <w:smartTag w:uri="urn:schemas-microsoft-com:office:smarttags" w:element="country-region">
        <w:r>
          <w:rPr>
            <w:rFonts w:ascii="Arial" w:hAnsi="Arial" w:cs="Arial"/>
            <w:sz w:val="24"/>
          </w:rPr>
          <w:t>Kent</w:t>
        </w:r>
      </w:smartTag>
      <w:r>
        <w:rPr>
          <w:rFonts w:ascii="Arial" w:hAnsi="Arial" w:cs="Arial"/>
          <w:sz w:val="24"/>
        </w:rPr>
        <w:t xml:space="preserve">  </w:t>
      </w:r>
      <w:bookmarkStart w:id="3" w:name="Check3"/>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Pr="00AC7414">
        <w:rPr>
          <w:rFonts w:ascii="Arial" w:hAnsi="Arial" w:cs="Arial"/>
          <w:sz w:val="24"/>
        </w:rPr>
      </w:r>
      <w:r>
        <w:rPr>
          <w:rFonts w:ascii="Arial" w:hAnsi="Arial" w:cs="Arial"/>
          <w:sz w:val="24"/>
        </w:rPr>
        <w:fldChar w:fldCharType="end"/>
      </w:r>
      <w:bookmarkEnd w:id="3"/>
      <w:r>
        <w:rPr>
          <w:rFonts w:ascii="Arial" w:hAnsi="Arial" w:cs="Arial"/>
          <w:sz w:val="24"/>
        </w:rPr>
        <w:t xml:space="preserve"> </w:t>
      </w:r>
      <w:smartTag w:uri="urn:schemas-microsoft-com:office:smarttags" w:element="place">
        <w:smartTag w:uri="urn:schemas-microsoft-com:office:smarttags" w:element="PlaceName">
          <w:r>
            <w:rPr>
              <w:rFonts w:ascii="Arial" w:hAnsi="Arial" w:cs="Arial"/>
              <w:sz w:val="24"/>
            </w:rPr>
            <w:t>Sussex</w:t>
          </w:r>
        </w:smartTag>
        <w:r>
          <w:rPr>
            <w:rFonts w:ascii="Arial" w:hAnsi="Arial" w:cs="Arial"/>
            <w:sz w:val="24"/>
          </w:rPr>
          <w:t xml:space="preserve"> </w:t>
        </w:r>
        <w:smartTag w:uri="urn:schemas-microsoft-com:office:smarttags" w:element="PlaceType">
          <w:r>
            <w:rPr>
              <w:rFonts w:ascii="Arial" w:hAnsi="Arial" w:cs="Arial"/>
              <w:sz w:val="24"/>
            </w:rPr>
            <w:t>County</w:t>
          </w:r>
        </w:smartTag>
      </w:smartTag>
    </w:p>
    <w:p w14:paraId="13558CF2" w14:textId="77777777" w:rsidR="00134B88" w:rsidRPr="00487B16" w:rsidRDefault="00031000" w:rsidP="00487B16">
      <w:pPr>
        <w:spacing w:before="120" w:after="120"/>
        <w:jc w:val="center"/>
        <w:rPr>
          <w:rFonts w:ascii="Arial" w:hAnsi="Arial" w:cs="Arial"/>
          <w:b/>
          <w:sz w:val="28"/>
          <w:szCs w:val="28"/>
        </w:rPr>
      </w:pPr>
      <w:r>
        <w:rPr>
          <w:rFonts w:ascii="Arial" w:hAnsi="Arial" w:cs="Arial"/>
          <w:b/>
          <w:sz w:val="28"/>
          <w:szCs w:val="28"/>
        </w:rPr>
        <w:t>Contact Guideline</w:t>
      </w:r>
      <w:r w:rsidR="00487B16">
        <w:rPr>
          <w:rFonts w:ascii="Arial" w:hAnsi="Arial" w:cs="Arial"/>
          <w:b/>
          <w:sz w:val="28"/>
          <w:szCs w:val="28"/>
        </w:rPr>
        <w:t>s</w:t>
      </w:r>
    </w:p>
    <w:p w14:paraId="540CD0B1" w14:textId="77777777" w:rsidR="00134B88" w:rsidRDefault="00134B88" w:rsidP="00134B88"/>
    <w:p w14:paraId="0AAEF9A9" w14:textId="77777777" w:rsidR="00134B88" w:rsidRPr="005628DC" w:rsidRDefault="00134B88" w:rsidP="00134B88">
      <w:pPr>
        <w:ind w:firstLine="720"/>
        <w:jc w:val="both"/>
        <w:rPr>
          <w:rFonts w:ascii="Arial" w:hAnsi="Arial" w:cs="Arial"/>
          <w:strike/>
          <w:sz w:val="22"/>
          <w:szCs w:val="22"/>
        </w:rPr>
      </w:pPr>
      <w:r w:rsidRPr="005628DC">
        <w:rPr>
          <w:rFonts w:ascii="Arial" w:hAnsi="Arial" w:cs="Arial"/>
          <w:sz w:val="22"/>
          <w:szCs w:val="22"/>
        </w:rPr>
        <w:t xml:space="preserve">Parents are encouraged to create an agreed equitable written contact schedule that fits their circumstances and their children’s lives, with the following serving as a </w:t>
      </w:r>
      <w:r w:rsidR="00650FC6">
        <w:rPr>
          <w:rFonts w:ascii="Arial" w:hAnsi="Arial" w:cs="Arial"/>
          <w:sz w:val="22"/>
          <w:szCs w:val="22"/>
        </w:rPr>
        <w:t xml:space="preserve">possible </w:t>
      </w:r>
      <w:r w:rsidRPr="005628DC">
        <w:rPr>
          <w:rFonts w:ascii="Arial" w:hAnsi="Arial" w:cs="Arial"/>
          <w:sz w:val="22"/>
          <w:szCs w:val="22"/>
        </w:rPr>
        <w:t xml:space="preserve">schedule when the parents cannot agree.  </w:t>
      </w:r>
      <w:r w:rsidRPr="00650FC6">
        <w:rPr>
          <w:rFonts w:ascii="Arial" w:hAnsi="Arial" w:cs="Arial"/>
          <w:sz w:val="22"/>
          <w:szCs w:val="22"/>
        </w:rPr>
        <w:t>Nothing herein prohibits the parents from changing the schedule upon mutual agreement.</w:t>
      </w:r>
      <w:r w:rsidRPr="005628DC">
        <w:rPr>
          <w:rFonts w:ascii="Arial" w:hAnsi="Arial" w:cs="Arial"/>
          <w:sz w:val="22"/>
          <w:szCs w:val="22"/>
        </w:rPr>
        <w:t xml:space="preserve">  In the event of conflicting dates and times, holidays and school breaks shall take priority. </w:t>
      </w:r>
      <w:r w:rsidRPr="005628DC">
        <w:rPr>
          <w:rFonts w:ascii="Arial" w:hAnsi="Arial" w:cs="Arial"/>
          <w:strike/>
          <w:sz w:val="22"/>
          <w:szCs w:val="22"/>
        </w:rPr>
        <w:t xml:space="preserve"> </w:t>
      </w:r>
    </w:p>
    <w:p w14:paraId="75AC7653" w14:textId="77777777" w:rsidR="00134B88" w:rsidRPr="005628DC" w:rsidRDefault="00134B88" w:rsidP="00134B88">
      <w:pPr>
        <w:jc w:val="both"/>
        <w:rPr>
          <w:rFonts w:ascii="Arial" w:hAnsi="Arial" w:cs="Arial"/>
          <w:sz w:val="22"/>
          <w:szCs w:val="22"/>
        </w:rPr>
      </w:pPr>
    </w:p>
    <w:p w14:paraId="74443540" w14:textId="77777777" w:rsidR="00134B88" w:rsidRPr="005628DC" w:rsidRDefault="00134B88" w:rsidP="00134B88">
      <w:pPr>
        <w:jc w:val="both"/>
        <w:rPr>
          <w:rFonts w:ascii="Arial" w:hAnsi="Arial" w:cs="Arial"/>
          <w:sz w:val="22"/>
          <w:szCs w:val="22"/>
        </w:rPr>
      </w:pPr>
      <w:r w:rsidRPr="005628DC">
        <w:rPr>
          <w:rFonts w:ascii="Arial" w:hAnsi="Arial" w:cs="Arial"/>
          <w:sz w:val="22"/>
          <w:szCs w:val="22"/>
        </w:rPr>
        <w:tab/>
        <w:t xml:space="preserve">If a child indicates a strong opposition to being with the other parent, it shall be the responsibility of both parents to appropriately deal with the situation by calmly discussing with the child his or her reasons, and to work together to alleviate any issues without confrontation or argument.  If they cannot resolve the problem, the parents are encouraged to seek the immediate assistance of a counselor or other </w:t>
      </w:r>
      <w:proofErr w:type="gramStart"/>
      <w:r w:rsidRPr="005628DC">
        <w:rPr>
          <w:rFonts w:ascii="Arial" w:hAnsi="Arial" w:cs="Arial"/>
          <w:sz w:val="22"/>
          <w:szCs w:val="22"/>
        </w:rPr>
        <w:t>professional, or</w:t>
      </w:r>
      <w:proofErr w:type="gramEnd"/>
      <w:r w:rsidRPr="005628DC">
        <w:rPr>
          <w:rFonts w:ascii="Arial" w:hAnsi="Arial" w:cs="Arial"/>
          <w:sz w:val="22"/>
          <w:szCs w:val="22"/>
        </w:rPr>
        <w:t xml:space="preserve"> may file a motion requesting Court-ordered counseling.  It is the absolute affirmative duty of both parents to encourage compliance with any such Court Order.</w:t>
      </w:r>
    </w:p>
    <w:p w14:paraId="77BBD60D" w14:textId="77777777" w:rsidR="00134B88" w:rsidRPr="005628DC" w:rsidRDefault="00134B88" w:rsidP="00134B88">
      <w:pPr>
        <w:jc w:val="both"/>
        <w:rPr>
          <w:rFonts w:ascii="Arial" w:hAnsi="Arial" w:cs="Arial"/>
          <w:sz w:val="22"/>
          <w:szCs w:val="22"/>
        </w:rPr>
      </w:pPr>
    </w:p>
    <w:p w14:paraId="7C0FB006" w14:textId="77777777" w:rsidR="00134B88" w:rsidRPr="005628DC" w:rsidRDefault="00134B88" w:rsidP="00134B88">
      <w:pPr>
        <w:jc w:val="both"/>
        <w:rPr>
          <w:rFonts w:ascii="Arial" w:hAnsi="Arial" w:cs="Arial"/>
          <w:sz w:val="22"/>
          <w:szCs w:val="22"/>
        </w:rPr>
      </w:pPr>
      <w:r w:rsidRPr="005628DC">
        <w:rPr>
          <w:rFonts w:ascii="Arial" w:hAnsi="Arial" w:cs="Arial"/>
          <w:sz w:val="22"/>
          <w:szCs w:val="22"/>
        </w:rPr>
        <w:tab/>
        <w:t xml:space="preserve">The Court’s goal is to have the children spend as much quality time with each parent as possible.  </w:t>
      </w:r>
    </w:p>
    <w:p w14:paraId="00E0C767" w14:textId="77777777" w:rsidR="00134B88" w:rsidRPr="005628DC" w:rsidRDefault="00134B88" w:rsidP="00134B88">
      <w:pPr>
        <w:jc w:val="both"/>
        <w:rPr>
          <w:rFonts w:ascii="Arial" w:hAnsi="Arial" w:cs="Arial"/>
          <w:sz w:val="22"/>
          <w:szCs w:val="22"/>
        </w:rPr>
      </w:pPr>
    </w:p>
    <w:p w14:paraId="4A4E5937" w14:textId="77777777" w:rsidR="00134B88" w:rsidRPr="005628DC" w:rsidRDefault="00134B88" w:rsidP="00134B88">
      <w:pPr>
        <w:jc w:val="both"/>
        <w:rPr>
          <w:rFonts w:ascii="Arial" w:hAnsi="Arial" w:cs="Arial"/>
          <w:sz w:val="22"/>
          <w:szCs w:val="22"/>
        </w:rPr>
      </w:pPr>
      <w:r w:rsidRPr="005628DC">
        <w:rPr>
          <w:rFonts w:ascii="Arial" w:hAnsi="Arial" w:cs="Arial"/>
          <w:sz w:val="22"/>
          <w:szCs w:val="22"/>
        </w:rPr>
        <w:tab/>
        <w:t xml:space="preserve">The guidelines </w:t>
      </w:r>
      <w:proofErr w:type="gramStart"/>
      <w:r w:rsidRPr="005628DC">
        <w:rPr>
          <w:rFonts w:ascii="Arial" w:hAnsi="Arial" w:cs="Arial"/>
          <w:sz w:val="22"/>
          <w:szCs w:val="22"/>
        </w:rPr>
        <w:t>are based on the assumption</w:t>
      </w:r>
      <w:proofErr w:type="gramEnd"/>
      <w:r w:rsidRPr="005628DC">
        <w:rPr>
          <w:rFonts w:ascii="Arial" w:hAnsi="Arial" w:cs="Arial"/>
          <w:sz w:val="22"/>
          <w:szCs w:val="22"/>
        </w:rPr>
        <w:t xml:space="preserve"> that both parents are competent and effective parents and that the child is safe with each parent.  </w:t>
      </w:r>
      <w:proofErr w:type="gramStart"/>
      <w:r w:rsidRPr="005628DC">
        <w:rPr>
          <w:rFonts w:ascii="Arial" w:hAnsi="Arial" w:cs="Arial"/>
          <w:sz w:val="22"/>
          <w:szCs w:val="22"/>
        </w:rPr>
        <w:t>In the event that</w:t>
      </w:r>
      <w:proofErr w:type="gramEnd"/>
      <w:r w:rsidRPr="005628DC">
        <w:rPr>
          <w:rFonts w:ascii="Arial" w:hAnsi="Arial" w:cs="Arial"/>
          <w:sz w:val="22"/>
          <w:szCs w:val="22"/>
        </w:rPr>
        <w:t xml:space="preserve"> the parties attend a mediation conference and are unsuccessful in reaching either an interim or permanent agreement on the issue of parental contact, the mediator may recommend an alternative schedule considering the particular circumstances of the case as presented during that mediation.</w:t>
      </w:r>
    </w:p>
    <w:p w14:paraId="3AC15F8F" w14:textId="77777777" w:rsidR="00134B88" w:rsidRPr="005628DC" w:rsidRDefault="00134B88" w:rsidP="00134B88">
      <w:pPr>
        <w:jc w:val="both"/>
        <w:rPr>
          <w:rFonts w:ascii="Arial" w:hAnsi="Arial" w:cs="Arial"/>
          <w:sz w:val="22"/>
          <w:szCs w:val="22"/>
        </w:rPr>
      </w:pPr>
    </w:p>
    <w:p w14:paraId="277BC851" w14:textId="77777777" w:rsidR="00134B88" w:rsidRPr="005628DC" w:rsidRDefault="00134B88" w:rsidP="00134B88">
      <w:pPr>
        <w:jc w:val="both"/>
        <w:rPr>
          <w:rFonts w:ascii="Arial" w:hAnsi="Arial" w:cs="Arial"/>
          <w:sz w:val="22"/>
          <w:szCs w:val="22"/>
        </w:rPr>
      </w:pPr>
      <w:r w:rsidRPr="005628DC">
        <w:rPr>
          <w:rFonts w:ascii="Arial" w:hAnsi="Arial" w:cs="Arial"/>
          <w:sz w:val="22"/>
          <w:szCs w:val="22"/>
        </w:rPr>
        <w:tab/>
        <w:t xml:space="preserve">It is with this background that the following guidelines will be applied after considering the factors in 13 </w:t>
      </w:r>
      <w:smartTag w:uri="urn:schemas-microsoft-com:office:smarttags" w:element="State">
        <w:smartTag w:uri="urn:schemas-microsoft-com:office:smarttags" w:element="place">
          <w:r w:rsidRPr="005628DC">
            <w:rPr>
              <w:rFonts w:ascii="Arial" w:hAnsi="Arial" w:cs="Arial"/>
              <w:sz w:val="22"/>
              <w:szCs w:val="22"/>
              <w:u w:val="single"/>
            </w:rPr>
            <w:t>Del</w:t>
          </w:r>
          <w:r w:rsidRPr="005628DC">
            <w:rPr>
              <w:rFonts w:ascii="Arial" w:hAnsi="Arial" w:cs="Arial"/>
              <w:sz w:val="22"/>
              <w:szCs w:val="22"/>
            </w:rPr>
            <w:t>.</w:t>
          </w:r>
        </w:smartTag>
      </w:smartTag>
      <w:r w:rsidRPr="005628DC">
        <w:rPr>
          <w:rFonts w:ascii="Arial" w:hAnsi="Arial" w:cs="Arial"/>
          <w:sz w:val="22"/>
          <w:szCs w:val="22"/>
        </w:rPr>
        <w:t xml:space="preserve"> </w:t>
      </w:r>
      <w:r w:rsidRPr="005628DC">
        <w:rPr>
          <w:rFonts w:ascii="Arial" w:hAnsi="Arial" w:cs="Arial"/>
          <w:sz w:val="22"/>
          <w:szCs w:val="22"/>
          <w:u w:val="single"/>
        </w:rPr>
        <w:t>C</w:t>
      </w:r>
      <w:r w:rsidRPr="005628DC">
        <w:rPr>
          <w:rFonts w:ascii="Arial" w:hAnsi="Arial" w:cs="Arial"/>
          <w:sz w:val="22"/>
          <w:szCs w:val="22"/>
        </w:rPr>
        <w:t>. §722:</w:t>
      </w:r>
    </w:p>
    <w:p w14:paraId="52C09D52" w14:textId="77777777" w:rsidR="00134B88" w:rsidRPr="005628DC" w:rsidRDefault="00134B88" w:rsidP="00134B88">
      <w:pPr>
        <w:jc w:val="both"/>
        <w:rPr>
          <w:rFonts w:ascii="Arial" w:hAnsi="Arial" w:cs="Arial"/>
          <w:sz w:val="22"/>
          <w:szCs w:val="22"/>
        </w:rPr>
      </w:pPr>
    </w:p>
    <w:p w14:paraId="42604115" w14:textId="77777777" w:rsidR="00134B88" w:rsidRPr="005628DC" w:rsidRDefault="00134B88" w:rsidP="00134B88">
      <w:pPr>
        <w:ind w:left="1800" w:hanging="360"/>
        <w:rPr>
          <w:rFonts w:ascii="Arial" w:hAnsi="Arial" w:cs="Arial"/>
          <w:color w:val="000000"/>
          <w:sz w:val="22"/>
          <w:szCs w:val="22"/>
        </w:rPr>
      </w:pPr>
      <w:r w:rsidRPr="005628DC">
        <w:rPr>
          <w:rFonts w:ascii="Arial" w:hAnsi="Arial" w:cs="Arial"/>
          <w:color w:val="000000"/>
          <w:sz w:val="22"/>
          <w:szCs w:val="22"/>
        </w:rPr>
        <w:t xml:space="preserve">1.   The wishes of the child's parent or parents as to his or her custody and residential </w:t>
      </w:r>
      <w:proofErr w:type="gramStart"/>
      <w:r w:rsidRPr="005628DC">
        <w:rPr>
          <w:rFonts w:ascii="Arial" w:hAnsi="Arial" w:cs="Arial"/>
          <w:color w:val="000000"/>
          <w:sz w:val="22"/>
          <w:szCs w:val="22"/>
        </w:rPr>
        <w:t>arrangements;</w:t>
      </w:r>
      <w:proofErr w:type="gramEnd"/>
    </w:p>
    <w:p w14:paraId="01ADAADC" w14:textId="77777777" w:rsidR="00134B88" w:rsidRPr="005628DC" w:rsidRDefault="00134B88" w:rsidP="00134B88">
      <w:pPr>
        <w:ind w:left="1800" w:hanging="360"/>
        <w:rPr>
          <w:rFonts w:ascii="Arial" w:hAnsi="Arial" w:cs="Arial"/>
          <w:color w:val="000000"/>
          <w:sz w:val="22"/>
          <w:szCs w:val="22"/>
        </w:rPr>
      </w:pPr>
      <w:bookmarkStart w:id="4" w:name="SP;d86d0000be040"/>
      <w:bookmarkEnd w:id="4"/>
      <w:r w:rsidRPr="005628DC">
        <w:rPr>
          <w:rFonts w:ascii="Arial" w:hAnsi="Arial" w:cs="Arial"/>
          <w:color w:val="000000"/>
          <w:sz w:val="22"/>
          <w:szCs w:val="22"/>
        </w:rPr>
        <w:t xml:space="preserve">2.   The wishes of the child as to his or her custodian(s) and residential </w:t>
      </w:r>
      <w:proofErr w:type="gramStart"/>
      <w:r w:rsidRPr="005628DC">
        <w:rPr>
          <w:rFonts w:ascii="Arial" w:hAnsi="Arial" w:cs="Arial"/>
          <w:color w:val="000000"/>
          <w:sz w:val="22"/>
          <w:szCs w:val="22"/>
        </w:rPr>
        <w:t>arrangements;</w:t>
      </w:r>
      <w:proofErr w:type="gramEnd"/>
    </w:p>
    <w:p w14:paraId="7E80606E" w14:textId="77777777" w:rsidR="00134B88" w:rsidRPr="005628DC" w:rsidRDefault="00134B88" w:rsidP="00134B88">
      <w:pPr>
        <w:ind w:left="1800" w:hanging="360"/>
        <w:rPr>
          <w:rFonts w:ascii="Arial" w:hAnsi="Arial" w:cs="Arial"/>
          <w:color w:val="000000"/>
          <w:sz w:val="22"/>
          <w:szCs w:val="22"/>
        </w:rPr>
      </w:pPr>
      <w:bookmarkStart w:id="5" w:name="SP;28cc0000ccca6"/>
      <w:bookmarkEnd w:id="5"/>
      <w:r w:rsidRPr="005628DC">
        <w:rPr>
          <w:rFonts w:ascii="Arial" w:hAnsi="Arial" w:cs="Arial"/>
          <w:color w:val="000000"/>
          <w:sz w:val="22"/>
          <w:szCs w:val="22"/>
        </w:rPr>
        <w:t xml:space="preserve">3.   The interaction and interrelationship of the child with his or her parents, grandparents, siblings, persons cohabiting in the relationship of husband and wife with a parent of the child, any other residents of the household or </w:t>
      </w:r>
      <w:bookmarkStart w:id="6" w:name="SDU_2"/>
      <w:bookmarkEnd w:id="6"/>
      <w:r w:rsidRPr="005628DC">
        <w:rPr>
          <w:rFonts w:ascii="Arial" w:hAnsi="Arial" w:cs="Arial"/>
          <w:color w:val="000000"/>
          <w:sz w:val="22"/>
          <w:szCs w:val="22"/>
        </w:rPr>
        <w:t xml:space="preserve">persons who may significantly affect the child's best </w:t>
      </w:r>
      <w:proofErr w:type="gramStart"/>
      <w:r w:rsidRPr="005628DC">
        <w:rPr>
          <w:rFonts w:ascii="Arial" w:hAnsi="Arial" w:cs="Arial"/>
          <w:color w:val="000000"/>
          <w:sz w:val="22"/>
          <w:szCs w:val="22"/>
        </w:rPr>
        <w:t>interests;</w:t>
      </w:r>
      <w:proofErr w:type="gramEnd"/>
    </w:p>
    <w:p w14:paraId="1E006A1B" w14:textId="77777777" w:rsidR="00134B88" w:rsidRPr="005628DC" w:rsidRDefault="00134B88" w:rsidP="00134B88">
      <w:pPr>
        <w:ind w:left="1800" w:hanging="360"/>
        <w:rPr>
          <w:rFonts w:ascii="Arial" w:hAnsi="Arial" w:cs="Arial"/>
          <w:color w:val="000000"/>
          <w:sz w:val="22"/>
          <w:szCs w:val="22"/>
        </w:rPr>
      </w:pPr>
      <w:bookmarkStart w:id="7" w:name="SP;d40e000072291"/>
      <w:bookmarkEnd w:id="7"/>
      <w:r w:rsidRPr="005628DC">
        <w:rPr>
          <w:rFonts w:ascii="Arial" w:hAnsi="Arial" w:cs="Arial"/>
          <w:color w:val="000000"/>
          <w:sz w:val="22"/>
          <w:szCs w:val="22"/>
        </w:rPr>
        <w:t xml:space="preserve">4.   The child's adjustment to his or her home, school and </w:t>
      </w:r>
      <w:proofErr w:type="gramStart"/>
      <w:r w:rsidRPr="005628DC">
        <w:rPr>
          <w:rFonts w:ascii="Arial" w:hAnsi="Arial" w:cs="Arial"/>
          <w:color w:val="000000"/>
          <w:sz w:val="22"/>
          <w:szCs w:val="22"/>
        </w:rPr>
        <w:t>community;</w:t>
      </w:r>
      <w:proofErr w:type="gramEnd"/>
    </w:p>
    <w:p w14:paraId="10F347E2" w14:textId="77777777" w:rsidR="00134B88" w:rsidRPr="005628DC" w:rsidRDefault="00134B88" w:rsidP="00134B88">
      <w:pPr>
        <w:ind w:left="1800" w:hanging="360"/>
        <w:rPr>
          <w:rFonts w:ascii="Arial" w:hAnsi="Arial" w:cs="Arial"/>
          <w:color w:val="000000"/>
          <w:sz w:val="22"/>
          <w:szCs w:val="22"/>
        </w:rPr>
      </w:pPr>
      <w:bookmarkStart w:id="8" w:name="SP;488b0000d05e2"/>
      <w:bookmarkEnd w:id="8"/>
      <w:r w:rsidRPr="005628DC">
        <w:rPr>
          <w:rFonts w:ascii="Arial" w:hAnsi="Arial" w:cs="Arial"/>
          <w:color w:val="000000"/>
          <w:sz w:val="22"/>
          <w:szCs w:val="22"/>
        </w:rPr>
        <w:t xml:space="preserve">5.   The mental and physical health of all individuals </w:t>
      </w:r>
      <w:proofErr w:type="gramStart"/>
      <w:r w:rsidRPr="005628DC">
        <w:rPr>
          <w:rFonts w:ascii="Arial" w:hAnsi="Arial" w:cs="Arial"/>
          <w:color w:val="000000"/>
          <w:sz w:val="22"/>
          <w:szCs w:val="22"/>
        </w:rPr>
        <w:t>involved;</w:t>
      </w:r>
      <w:proofErr w:type="gramEnd"/>
    </w:p>
    <w:p w14:paraId="601953CF" w14:textId="77777777" w:rsidR="00134B88" w:rsidRPr="005628DC" w:rsidRDefault="00134B88" w:rsidP="00134B88">
      <w:pPr>
        <w:ind w:left="1800" w:hanging="360"/>
        <w:rPr>
          <w:rFonts w:ascii="Arial" w:hAnsi="Arial" w:cs="Arial"/>
          <w:color w:val="000000"/>
          <w:sz w:val="22"/>
          <w:szCs w:val="22"/>
        </w:rPr>
      </w:pPr>
      <w:bookmarkStart w:id="9" w:name="SP;1496000051ed7"/>
      <w:bookmarkEnd w:id="9"/>
      <w:r w:rsidRPr="005628DC">
        <w:rPr>
          <w:rFonts w:ascii="Arial" w:hAnsi="Arial" w:cs="Arial"/>
          <w:color w:val="000000"/>
          <w:sz w:val="22"/>
          <w:szCs w:val="22"/>
        </w:rPr>
        <w:t xml:space="preserve">6.   Past and present compliance by both parents with their rights and responsibilities to their child under § 701 of this </w:t>
      </w:r>
      <w:proofErr w:type="gramStart"/>
      <w:r w:rsidRPr="005628DC">
        <w:rPr>
          <w:rFonts w:ascii="Arial" w:hAnsi="Arial" w:cs="Arial"/>
          <w:color w:val="000000"/>
          <w:sz w:val="22"/>
          <w:szCs w:val="22"/>
        </w:rPr>
        <w:t>title;</w:t>
      </w:r>
      <w:proofErr w:type="gramEnd"/>
    </w:p>
    <w:p w14:paraId="46B11A92" w14:textId="77777777" w:rsidR="00134B88" w:rsidRPr="005628DC" w:rsidRDefault="00134B88" w:rsidP="00134B88">
      <w:pPr>
        <w:ind w:left="1800" w:hanging="360"/>
        <w:rPr>
          <w:rFonts w:ascii="Arial" w:hAnsi="Arial" w:cs="Arial"/>
          <w:color w:val="000000"/>
          <w:sz w:val="22"/>
          <w:szCs w:val="22"/>
        </w:rPr>
      </w:pPr>
      <w:bookmarkStart w:id="10" w:name="SP;36f10000408d4"/>
      <w:bookmarkEnd w:id="10"/>
      <w:r w:rsidRPr="005628DC">
        <w:rPr>
          <w:rFonts w:ascii="Arial" w:hAnsi="Arial" w:cs="Arial"/>
          <w:color w:val="000000"/>
          <w:sz w:val="22"/>
          <w:szCs w:val="22"/>
        </w:rPr>
        <w:t>7.   Evidence of domestic violence as provided for in Chapter 7A of this title; and</w:t>
      </w:r>
    </w:p>
    <w:p w14:paraId="13551BDF" w14:textId="77777777" w:rsidR="00134B88" w:rsidRPr="005628DC" w:rsidRDefault="00134B88" w:rsidP="00134B88">
      <w:pPr>
        <w:ind w:left="1800" w:hanging="360"/>
        <w:rPr>
          <w:rFonts w:ascii="Arial" w:hAnsi="Arial" w:cs="Arial"/>
          <w:color w:val="000000"/>
          <w:sz w:val="22"/>
          <w:szCs w:val="22"/>
        </w:rPr>
      </w:pPr>
      <w:bookmarkStart w:id="11" w:name="SP;5b89000035844"/>
      <w:bookmarkEnd w:id="11"/>
      <w:r w:rsidRPr="005628DC">
        <w:rPr>
          <w:rFonts w:ascii="Arial" w:hAnsi="Arial" w:cs="Arial"/>
          <w:color w:val="000000"/>
          <w:sz w:val="22"/>
          <w:szCs w:val="22"/>
        </w:rPr>
        <w:t>8.   The criminal history of any party or any other resident of the household including whether the criminal history contains pleas of guilty or no contest or a conviction of a criminal offense</w:t>
      </w:r>
    </w:p>
    <w:p w14:paraId="431B02C4" w14:textId="77777777" w:rsidR="00134B88" w:rsidRPr="005628DC" w:rsidRDefault="00134B88" w:rsidP="00134B88">
      <w:pPr>
        <w:jc w:val="both"/>
        <w:rPr>
          <w:rFonts w:ascii="Arial" w:hAnsi="Arial" w:cs="Arial"/>
          <w:sz w:val="22"/>
          <w:szCs w:val="22"/>
        </w:rPr>
      </w:pPr>
    </w:p>
    <w:p w14:paraId="7E46015A" w14:textId="77777777" w:rsidR="00134B88" w:rsidRPr="005628DC" w:rsidRDefault="00134B88" w:rsidP="00134B88">
      <w:pPr>
        <w:jc w:val="both"/>
        <w:rPr>
          <w:rFonts w:ascii="Arial" w:hAnsi="Arial" w:cs="Arial"/>
          <w:sz w:val="22"/>
          <w:szCs w:val="22"/>
        </w:rPr>
      </w:pPr>
      <w:r w:rsidRPr="005628DC">
        <w:rPr>
          <w:rFonts w:ascii="Arial" w:hAnsi="Arial" w:cs="Arial"/>
          <w:sz w:val="22"/>
          <w:szCs w:val="22"/>
        </w:rPr>
        <w:t xml:space="preserve">   In addition to the 13 </w:t>
      </w:r>
      <w:smartTag w:uri="urn:schemas-microsoft-com:office:smarttags" w:element="State">
        <w:smartTag w:uri="urn:schemas-microsoft-com:office:smarttags" w:element="place">
          <w:r w:rsidRPr="005628DC">
            <w:rPr>
              <w:rFonts w:ascii="Arial" w:hAnsi="Arial" w:cs="Arial"/>
              <w:sz w:val="22"/>
              <w:szCs w:val="22"/>
              <w:u w:val="single"/>
            </w:rPr>
            <w:t>Del.</w:t>
          </w:r>
        </w:smartTag>
      </w:smartTag>
      <w:r w:rsidRPr="005628DC">
        <w:rPr>
          <w:rFonts w:ascii="Arial" w:hAnsi="Arial" w:cs="Arial"/>
          <w:sz w:val="22"/>
          <w:szCs w:val="22"/>
          <w:u w:val="single"/>
        </w:rPr>
        <w:t xml:space="preserve"> C.</w:t>
      </w:r>
      <w:r w:rsidRPr="005628DC">
        <w:rPr>
          <w:rFonts w:ascii="Arial" w:hAnsi="Arial" w:cs="Arial"/>
          <w:sz w:val="22"/>
          <w:szCs w:val="22"/>
        </w:rPr>
        <w:t xml:space="preserve"> §722 factors, the following factors may be considered:  </w:t>
      </w:r>
    </w:p>
    <w:p w14:paraId="5EAEC5F7" w14:textId="77777777" w:rsidR="00134B88" w:rsidRPr="005628DC" w:rsidRDefault="00134B88" w:rsidP="00134B88">
      <w:pPr>
        <w:jc w:val="both"/>
        <w:rPr>
          <w:rFonts w:ascii="Arial" w:hAnsi="Arial" w:cs="Arial"/>
          <w:sz w:val="22"/>
          <w:szCs w:val="22"/>
        </w:rPr>
      </w:pPr>
    </w:p>
    <w:p w14:paraId="71ED80B3"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Previous contact with parents</w:t>
      </w:r>
    </w:p>
    <w:p w14:paraId="3F6F496A"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Parents’ ability to communicate</w:t>
      </w:r>
    </w:p>
    <w:p w14:paraId="2B60410C"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 xml:space="preserve">Geographical proximity </w:t>
      </w:r>
      <w:proofErr w:type="gramStart"/>
      <w:r w:rsidRPr="005628DC">
        <w:rPr>
          <w:rFonts w:ascii="Arial" w:hAnsi="Arial" w:cs="Arial"/>
          <w:sz w:val="22"/>
          <w:szCs w:val="22"/>
        </w:rPr>
        <w:t>with regard to</w:t>
      </w:r>
      <w:proofErr w:type="gramEnd"/>
      <w:r w:rsidRPr="005628DC">
        <w:rPr>
          <w:rFonts w:ascii="Arial" w:hAnsi="Arial" w:cs="Arial"/>
          <w:sz w:val="22"/>
          <w:szCs w:val="22"/>
        </w:rPr>
        <w:t xml:space="preserve"> home, school and daycare</w:t>
      </w:r>
    </w:p>
    <w:p w14:paraId="26AC4586"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Housing arrangements</w:t>
      </w:r>
    </w:p>
    <w:p w14:paraId="39F3E931"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Parents’ work schedule</w:t>
      </w:r>
    </w:p>
    <w:p w14:paraId="5D45C987"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Number and age of siblings</w:t>
      </w:r>
    </w:p>
    <w:p w14:paraId="595119E1"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Drug and alcohol history</w:t>
      </w:r>
    </w:p>
    <w:p w14:paraId="175AC4C7"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Prior parental interaction</w:t>
      </w:r>
    </w:p>
    <w:p w14:paraId="103BB953" w14:textId="77777777" w:rsidR="00134B88" w:rsidRPr="005628DC" w:rsidRDefault="00134B88" w:rsidP="00134B88">
      <w:pPr>
        <w:numPr>
          <w:ilvl w:val="0"/>
          <w:numId w:val="1"/>
        </w:numPr>
        <w:jc w:val="both"/>
        <w:rPr>
          <w:rFonts w:ascii="Arial" w:hAnsi="Arial" w:cs="Arial"/>
          <w:sz w:val="22"/>
          <w:szCs w:val="22"/>
        </w:rPr>
      </w:pPr>
      <w:r w:rsidRPr="005628DC">
        <w:rPr>
          <w:rFonts w:ascii="Arial" w:hAnsi="Arial" w:cs="Arial"/>
          <w:sz w:val="22"/>
          <w:szCs w:val="22"/>
        </w:rPr>
        <w:t>Other relevant factors as the Court deems appropriate.</w:t>
      </w:r>
    </w:p>
    <w:p w14:paraId="5E414D03" w14:textId="77777777" w:rsidR="00134B88" w:rsidRPr="005628DC" w:rsidRDefault="00134B88" w:rsidP="00134B88">
      <w:pPr>
        <w:jc w:val="both"/>
        <w:rPr>
          <w:rFonts w:ascii="Arial" w:hAnsi="Arial" w:cs="Arial"/>
          <w:sz w:val="22"/>
          <w:szCs w:val="22"/>
        </w:rPr>
      </w:pPr>
    </w:p>
    <w:p w14:paraId="0A345E36" w14:textId="77777777" w:rsidR="00134B88" w:rsidRPr="005628DC" w:rsidRDefault="00134B88" w:rsidP="00134B88">
      <w:pPr>
        <w:jc w:val="both"/>
        <w:rPr>
          <w:rFonts w:ascii="Arial" w:hAnsi="Arial" w:cs="Arial"/>
          <w:sz w:val="22"/>
          <w:szCs w:val="22"/>
        </w:rPr>
      </w:pPr>
      <w:r w:rsidRPr="005628DC">
        <w:rPr>
          <w:rFonts w:ascii="Arial" w:hAnsi="Arial" w:cs="Arial"/>
          <w:sz w:val="22"/>
          <w:szCs w:val="22"/>
        </w:rPr>
        <w:lastRenderedPageBreak/>
        <w:t xml:space="preserve">For those children who have had more exclusive care by one parent, the Court should consider whether such overnight visitation should be phased in.  </w:t>
      </w:r>
    </w:p>
    <w:p w14:paraId="160EE33C" w14:textId="77777777" w:rsidR="00134B88" w:rsidRPr="005628DC" w:rsidRDefault="00134B88" w:rsidP="00134B88">
      <w:pPr>
        <w:rPr>
          <w:rFonts w:ascii="Arial" w:hAnsi="Arial" w:cs="Arial"/>
          <w:sz w:val="22"/>
          <w:szCs w:val="22"/>
        </w:rPr>
      </w:pPr>
      <w:r w:rsidRPr="005628DC">
        <w:rPr>
          <w:rFonts w:ascii="Arial" w:hAnsi="Arial" w:cs="Arial"/>
          <w:sz w:val="22"/>
          <w:szCs w:val="22"/>
        </w:rPr>
        <w:tab/>
      </w:r>
    </w:p>
    <w:p w14:paraId="54302F51" w14:textId="77777777" w:rsidR="00134B88" w:rsidRPr="005628DC" w:rsidRDefault="00134B88" w:rsidP="00134B88">
      <w:pPr>
        <w:ind w:firstLine="720"/>
        <w:rPr>
          <w:rFonts w:ascii="Arial" w:hAnsi="Arial" w:cs="Arial"/>
          <w:sz w:val="22"/>
          <w:szCs w:val="22"/>
        </w:rPr>
      </w:pPr>
      <w:r w:rsidRPr="005628DC">
        <w:rPr>
          <w:rFonts w:ascii="Arial" w:hAnsi="Arial" w:cs="Arial"/>
          <w:b/>
          <w:sz w:val="22"/>
          <w:szCs w:val="22"/>
        </w:rPr>
        <w:t>Birth to 18 months:</w:t>
      </w:r>
      <w:r w:rsidRPr="005628DC">
        <w:rPr>
          <w:rFonts w:ascii="Arial" w:hAnsi="Arial" w:cs="Arial"/>
          <w:sz w:val="22"/>
          <w:szCs w:val="22"/>
        </w:rPr>
        <w:t xml:space="preserve">  Every other weekend, beginning 6:00 p.m. on Friday through 6:00 p.m. Sunday and two </w:t>
      </w:r>
      <w:proofErr w:type="gramStart"/>
      <w:r w:rsidRPr="005628DC">
        <w:rPr>
          <w:rFonts w:ascii="Arial" w:hAnsi="Arial" w:cs="Arial"/>
          <w:sz w:val="22"/>
          <w:szCs w:val="22"/>
        </w:rPr>
        <w:t>week nights</w:t>
      </w:r>
      <w:proofErr w:type="gramEnd"/>
      <w:r w:rsidRPr="005628DC">
        <w:rPr>
          <w:rFonts w:ascii="Arial" w:hAnsi="Arial" w:cs="Arial"/>
          <w:sz w:val="22"/>
          <w:szCs w:val="22"/>
        </w:rPr>
        <w:t xml:space="preserve"> for a minimum of three hours with the parent seeking contact.  Each parent shall be entitled to two non-consecutive weeks of vacation.  A parent shall give a minimum of thirty (30) days written notice to the other parent prior to the first parent exercising his or her vacation.  </w:t>
      </w:r>
    </w:p>
    <w:p w14:paraId="57940AF2" w14:textId="77777777" w:rsidR="00134B88" w:rsidRPr="005628DC" w:rsidRDefault="00134B88" w:rsidP="00134B88">
      <w:pPr>
        <w:rPr>
          <w:rFonts w:ascii="Arial" w:hAnsi="Arial" w:cs="Arial"/>
          <w:sz w:val="22"/>
          <w:szCs w:val="22"/>
        </w:rPr>
      </w:pPr>
    </w:p>
    <w:p w14:paraId="6574BB8E" w14:textId="77777777" w:rsidR="00134B88" w:rsidRPr="005628DC" w:rsidRDefault="00134B88" w:rsidP="00134B88">
      <w:pPr>
        <w:rPr>
          <w:rFonts w:ascii="Arial" w:hAnsi="Arial" w:cs="Arial"/>
          <w:sz w:val="22"/>
          <w:szCs w:val="22"/>
        </w:rPr>
      </w:pPr>
    </w:p>
    <w:p w14:paraId="4A4C2807" w14:textId="77777777" w:rsidR="00134B88" w:rsidRPr="005628DC" w:rsidRDefault="00134B88" w:rsidP="00134B88">
      <w:pPr>
        <w:rPr>
          <w:rFonts w:ascii="Arial" w:hAnsi="Arial" w:cs="Arial"/>
          <w:sz w:val="22"/>
          <w:szCs w:val="22"/>
        </w:rPr>
      </w:pPr>
      <w:r w:rsidRPr="005628DC">
        <w:rPr>
          <w:rFonts w:ascii="Arial" w:hAnsi="Arial" w:cs="Arial"/>
          <w:sz w:val="22"/>
          <w:szCs w:val="22"/>
        </w:rPr>
        <w:tab/>
      </w:r>
      <w:r w:rsidRPr="005628DC">
        <w:rPr>
          <w:rFonts w:ascii="Arial" w:hAnsi="Arial" w:cs="Arial"/>
          <w:b/>
          <w:sz w:val="22"/>
          <w:szCs w:val="22"/>
        </w:rPr>
        <w:t>18 months to 5 years</w:t>
      </w:r>
      <w:r w:rsidRPr="005628DC">
        <w:rPr>
          <w:rFonts w:ascii="Arial" w:hAnsi="Arial" w:cs="Arial"/>
          <w:sz w:val="22"/>
          <w:szCs w:val="22"/>
        </w:rPr>
        <w:t xml:space="preserve">:  Two overnights per week and every other weekend from 6:00 p.m. on Friday through Monday morning with the parent seeking contact.  Each parent shall be entitled to two non-consecutive weeks of vacation.  A parent shall give a minimum of thirty (30) days written notice to the other parent prior to the first parent exercising his or her vacation.  </w:t>
      </w:r>
    </w:p>
    <w:p w14:paraId="66A86E88" w14:textId="77777777" w:rsidR="00134B88" w:rsidRPr="005628DC" w:rsidRDefault="00134B88" w:rsidP="00134B88">
      <w:pPr>
        <w:rPr>
          <w:rFonts w:ascii="Arial" w:hAnsi="Arial" w:cs="Arial"/>
          <w:sz w:val="22"/>
          <w:szCs w:val="22"/>
        </w:rPr>
      </w:pPr>
    </w:p>
    <w:p w14:paraId="66A53703" w14:textId="77777777" w:rsidR="00134B88" w:rsidRPr="005628DC" w:rsidRDefault="00134B88" w:rsidP="00134B88">
      <w:pPr>
        <w:rPr>
          <w:rFonts w:ascii="Arial" w:hAnsi="Arial" w:cs="Arial"/>
          <w:sz w:val="22"/>
          <w:szCs w:val="22"/>
        </w:rPr>
      </w:pPr>
      <w:r w:rsidRPr="005628DC">
        <w:rPr>
          <w:rFonts w:ascii="Arial" w:hAnsi="Arial" w:cs="Arial"/>
          <w:sz w:val="22"/>
          <w:szCs w:val="22"/>
        </w:rPr>
        <w:tab/>
      </w:r>
      <w:r w:rsidRPr="005628DC">
        <w:rPr>
          <w:rFonts w:ascii="Arial" w:hAnsi="Arial" w:cs="Arial"/>
          <w:b/>
          <w:sz w:val="22"/>
          <w:szCs w:val="22"/>
        </w:rPr>
        <w:t>5 years and up</w:t>
      </w:r>
      <w:r w:rsidRPr="005628DC">
        <w:rPr>
          <w:rFonts w:ascii="Arial" w:hAnsi="Arial" w:cs="Arial"/>
          <w:sz w:val="22"/>
          <w:szCs w:val="22"/>
        </w:rPr>
        <w:t xml:space="preserve">:  Shared contact schedule which may be extended to alternate weeks.  </w:t>
      </w:r>
    </w:p>
    <w:p w14:paraId="6B3C6599" w14:textId="77777777" w:rsidR="00134B88" w:rsidRPr="00732D15" w:rsidRDefault="00134B88" w:rsidP="00134B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623"/>
        <w:gridCol w:w="3417"/>
        <w:gridCol w:w="1620"/>
        <w:gridCol w:w="2343"/>
      </w:tblGrid>
      <w:tr w:rsidR="00031000" w:rsidRPr="002B7DA2" w14:paraId="4F95C40E" w14:textId="77777777" w:rsidTr="002B7DA2">
        <w:trPr>
          <w:trHeight w:val="286"/>
        </w:trPr>
        <w:tc>
          <w:tcPr>
            <w:tcW w:w="1725" w:type="dxa"/>
            <w:tcBorders>
              <w:top w:val="nil"/>
              <w:left w:val="nil"/>
              <w:bottom w:val="nil"/>
              <w:right w:val="nil"/>
            </w:tcBorders>
            <w:vAlign w:val="bottom"/>
          </w:tcPr>
          <w:p w14:paraId="071293EC" w14:textId="77777777" w:rsidR="00031000" w:rsidRPr="002B7DA2" w:rsidRDefault="00031000" w:rsidP="00031000">
            <w:pPr>
              <w:rPr>
                <w:rFonts w:ascii="Arial" w:hAnsi="Arial" w:cs="Arial"/>
                <w:sz w:val="22"/>
                <w:szCs w:val="22"/>
              </w:rPr>
            </w:pPr>
            <w:r w:rsidRPr="002B7DA2">
              <w:rPr>
                <w:rFonts w:ascii="Arial" w:hAnsi="Arial" w:cs="Arial"/>
                <w:sz w:val="22"/>
                <w:szCs w:val="22"/>
              </w:rPr>
              <w:t xml:space="preserve">1.  </w:t>
            </w:r>
            <w:r w:rsidRPr="002B7DA2">
              <w:rPr>
                <w:rFonts w:ascii="Arial" w:hAnsi="Arial" w:cs="Arial"/>
                <w:b/>
                <w:sz w:val="22"/>
                <w:szCs w:val="22"/>
              </w:rPr>
              <w:t>Holidays</w:t>
            </w:r>
          </w:p>
        </w:tc>
        <w:tc>
          <w:tcPr>
            <w:tcW w:w="1623" w:type="dxa"/>
            <w:tcBorders>
              <w:top w:val="nil"/>
              <w:left w:val="nil"/>
              <w:bottom w:val="single" w:sz="4" w:space="0" w:color="auto"/>
              <w:right w:val="nil"/>
            </w:tcBorders>
            <w:vAlign w:val="bottom"/>
          </w:tcPr>
          <w:p w14:paraId="6EC18997" w14:textId="77777777" w:rsidR="00031000" w:rsidRPr="002B7DA2" w:rsidRDefault="00031000" w:rsidP="00031000">
            <w:pPr>
              <w:rPr>
                <w:rFonts w:ascii="Arial" w:hAnsi="Arial" w:cs="Arial"/>
                <w:sz w:val="22"/>
                <w:szCs w:val="22"/>
              </w:rPr>
            </w:pPr>
            <w:r w:rsidRPr="002B7DA2">
              <w:rPr>
                <w:rFonts w:ascii="Arial" w:hAnsi="Arial" w:cs="Arial"/>
                <w:sz w:val="22"/>
                <w:szCs w:val="22"/>
              </w:rPr>
              <w:fldChar w:fldCharType="begin">
                <w:ffData>
                  <w:name w:val="Text86"/>
                  <w:enabled/>
                  <w:calcOnExit w:val="0"/>
                  <w:textInput/>
                </w:ffData>
              </w:fldChar>
            </w:r>
            <w:bookmarkStart w:id="12" w:name="Text86"/>
            <w:r w:rsidRPr="002B7DA2">
              <w:rPr>
                <w:rFonts w:ascii="Arial" w:hAnsi="Arial" w:cs="Arial"/>
                <w:sz w:val="22"/>
                <w:szCs w:val="22"/>
              </w:rPr>
              <w:instrText xml:space="preserve"> FORMTEXT </w:instrText>
            </w:r>
            <w:r w:rsidRPr="002B7DA2">
              <w:rPr>
                <w:rFonts w:ascii="Arial" w:hAnsi="Arial" w:cs="Arial"/>
                <w:sz w:val="22"/>
                <w:szCs w:val="22"/>
              </w:rPr>
            </w:r>
            <w:r w:rsidRPr="002B7DA2">
              <w:rPr>
                <w:rFonts w:ascii="Arial" w:hAnsi="Arial" w:cs="Arial"/>
                <w:sz w:val="22"/>
                <w:szCs w:val="22"/>
              </w:rPr>
              <w:fldChar w:fldCharType="separate"/>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sz w:val="22"/>
                <w:szCs w:val="22"/>
              </w:rPr>
              <w:fldChar w:fldCharType="end"/>
            </w:r>
            <w:bookmarkEnd w:id="12"/>
          </w:p>
        </w:tc>
        <w:tc>
          <w:tcPr>
            <w:tcW w:w="7380" w:type="dxa"/>
            <w:gridSpan w:val="3"/>
            <w:tcBorders>
              <w:top w:val="nil"/>
              <w:left w:val="nil"/>
              <w:bottom w:val="nil"/>
              <w:right w:val="nil"/>
            </w:tcBorders>
            <w:vAlign w:val="bottom"/>
          </w:tcPr>
          <w:p w14:paraId="11C8634A" w14:textId="77777777" w:rsidR="00031000" w:rsidRPr="002B7DA2" w:rsidRDefault="00031000" w:rsidP="00031000">
            <w:pPr>
              <w:rPr>
                <w:rFonts w:ascii="Arial" w:hAnsi="Arial" w:cs="Arial"/>
                <w:sz w:val="22"/>
                <w:szCs w:val="22"/>
              </w:rPr>
            </w:pPr>
            <w:r w:rsidRPr="002B7DA2">
              <w:rPr>
                <w:rFonts w:ascii="Arial" w:hAnsi="Arial" w:cs="Arial"/>
                <w:sz w:val="22"/>
                <w:szCs w:val="22"/>
              </w:rPr>
              <w:t xml:space="preserve">shall have the children on the holidays in Column 1 in odd-numbered </w:t>
            </w:r>
          </w:p>
        </w:tc>
      </w:tr>
      <w:tr w:rsidR="00031000" w:rsidRPr="002B7DA2" w14:paraId="42817817" w14:textId="77777777" w:rsidTr="002B7DA2">
        <w:trPr>
          <w:trHeight w:val="168"/>
        </w:trPr>
        <w:tc>
          <w:tcPr>
            <w:tcW w:w="6765" w:type="dxa"/>
            <w:gridSpan w:val="3"/>
            <w:tcBorders>
              <w:top w:val="nil"/>
              <w:left w:val="nil"/>
              <w:bottom w:val="nil"/>
              <w:right w:val="nil"/>
            </w:tcBorders>
            <w:vAlign w:val="bottom"/>
          </w:tcPr>
          <w:p w14:paraId="3F8F3370" w14:textId="77777777" w:rsidR="00031000" w:rsidRPr="002B7DA2" w:rsidRDefault="00031000" w:rsidP="00031000">
            <w:pPr>
              <w:rPr>
                <w:rFonts w:ascii="Arial" w:hAnsi="Arial" w:cs="Arial"/>
                <w:sz w:val="22"/>
                <w:szCs w:val="22"/>
              </w:rPr>
            </w:pPr>
            <w:r w:rsidRPr="002B7DA2">
              <w:rPr>
                <w:rFonts w:ascii="Arial" w:hAnsi="Arial" w:cs="Arial"/>
                <w:sz w:val="22"/>
                <w:szCs w:val="22"/>
              </w:rPr>
              <w:t>years and the holidays in Column 2 in the even-numbered years.</w:t>
            </w:r>
          </w:p>
        </w:tc>
        <w:tc>
          <w:tcPr>
            <w:tcW w:w="1620" w:type="dxa"/>
            <w:tcBorders>
              <w:top w:val="nil"/>
              <w:left w:val="nil"/>
              <w:bottom w:val="single" w:sz="4" w:space="0" w:color="auto"/>
              <w:right w:val="nil"/>
            </w:tcBorders>
            <w:vAlign w:val="bottom"/>
          </w:tcPr>
          <w:p w14:paraId="73B52E2B" w14:textId="77777777" w:rsidR="00031000" w:rsidRPr="002B7DA2" w:rsidRDefault="00031000" w:rsidP="00031000">
            <w:pPr>
              <w:rPr>
                <w:rFonts w:ascii="Arial" w:hAnsi="Arial" w:cs="Arial"/>
                <w:sz w:val="22"/>
                <w:szCs w:val="22"/>
              </w:rPr>
            </w:pPr>
            <w:r w:rsidRPr="002B7DA2">
              <w:rPr>
                <w:rFonts w:ascii="Arial" w:hAnsi="Arial" w:cs="Arial"/>
                <w:sz w:val="22"/>
                <w:szCs w:val="22"/>
              </w:rPr>
              <w:fldChar w:fldCharType="begin">
                <w:ffData>
                  <w:name w:val="Text87"/>
                  <w:enabled/>
                  <w:calcOnExit w:val="0"/>
                  <w:textInput/>
                </w:ffData>
              </w:fldChar>
            </w:r>
            <w:bookmarkStart w:id="13" w:name="Text87"/>
            <w:r w:rsidRPr="002B7DA2">
              <w:rPr>
                <w:rFonts w:ascii="Arial" w:hAnsi="Arial" w:cs="Arial"/>
                <w:sz w:val="22"/>
                <w:szCs w:val="22"/>
              </w:rPr>
              <w:instrText xml:space="preserve"> FORMTEXT </w:instrText>
            </w:r>
            <w:r w:rsidRPr="002B7DA2">
              <w:rPr>
                <w:rFonts w:ascii="Arial" w:hAnsi="Arial" w:cs="Arial"/>
                <w:sz w:val="22"/>
                <w:szCs w:val="22"/>
              </w:rPr>
            </w:r>
            <w:r w:rsidRPr="002B7DA2">
              <w:rPr>
                <w:rFonts w:ascii="Arial" w:hAnsi="Arial" w:cs="Arial"/>
                <w:sz w:val="22"/>
                <w:szCs w:val="22"/>
              </w:rPr>
              <w:fldChar w:fldCharType="separate"/>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sz w:val="22"/>
                <w:szCs w:val="22"/>
              </w:rPr>
              <w:fldChar w:fldCharType="end"/>
            </w:r>
            <w:bookmarkEnd w:id="13"/>
          </w:p>
        </w:tc>
        <w:tc>
          <w:tcPr>
            <w:tcW w:w="2343" w:type="dxa"/>
            <w:tcBorders>
              <w:top w:val="nil"/>
              <w:left w:val="nil"/>
              <w:bottom w:val="nil"/>
              <w:right w:val="nil"/>
            </w:tcBorders>
            <w:vAlign w:val="bottom"/>
          </w:tcPr>
          <w:p w14:paraId="08B929B3" w14:textId="77777777" w:rsidR="00031000" w:rsidRPr="002B7DA2" w:rsidRDefault="00031000" w:rsidP="00031000">
            <w:pPr>
              <w:rPr>
                <w:rFonts w:ascii="Arial" w:hAnsi="Arial" w:cs="Arial"/>
                <w:sz w:val="22"/>
                <w:szCs w:val="22"/>
              </w:rPr>
            </w:pPr>
            <w:r w:rsidRPr="002B7DA2">
              <w:rPr>
                <w:rFonts w:ascii="Arial" w:hAnsi="Arial" w:cs="Arial"/>
                <w:sz w:val="22"/>
                <w:szCs w:val="22"/>
              </w:rPr>
              <w:t xml:space="preserve">shall have the </w:t>
            </w:r>
          </w:p>
        </w:tc>
      </w:tr>
      <w:tr w:rsidR="00031000" w:rsidRPr="002B7DA2" w14:paraId="3244AFCB" w14:textId="77777777" w:rsidTr="002B7DA2">
        <w:trPr>
          <w:trHeight w:val="258"/>
        </w:trPr>
        <w:tc>
          <w:tcPr>
            <w:tcW w:w="10728" w:type="dxa"/>
            <w:gridSpan w:val="5"/>
            <w:tcBorders>
              <w:top w:val="nil"/>
              <w:left w:val="nil"/>
              <w:bottom w:val="nil"/>
              <w:right w:val="nil"/>
            </w:tcBorders>
            <w:vAlign w:val="bottom"/>
          </w:tcPr>
          <w:p w14:paraId="7BE8EFCE" w14:textId="77777777" w:rsidR="00031000" w:rsidRPr="002B7DA2" w:rsidRDefault="00031000" w:rsidP="00031000">
            <w:pPr>
              <w:rPr>
                <w:rFonts w:ascii="Arial" w:hAnsi="Arial" w:cs="Arial"/>
                <w:sz w:val="22"/>
                <w:szCs w:val="22"/>
              </w:rPr>
            </w:pPr>
            <w:r w:rsidRPr="002B7DA2">
              <w:rPr>
                <w:rFonts w:ascii="Arial" w:hAnsi="Arial" w:cs="Arial"/>
                <w:sz w:val="22"/>
                <w:szCs w:val="22"/>
              </w:rPr>
              <w:t>children on the holidays in Column 1 in the even-numbered years and the holidays in Column 2 in odd-</w:t>
            </w:r>
          </w:p>
        </w:tc>
      </w:tr>
      <w:tr w:rsidR="00031000" w:rsidRPr="002B7DA2" w14:paraId="206E2FE1" w14:textId="77777777" w:rsidTr="002B7DA2">
        <w:trPr>
          <w:trHeight w:val="196"/>
        </w:trPr>
        <w:tc>
          <w:tcPr>
            <w:tcW w:w="10728" w:type="dxa"/>
            <w:gridSpan w:val="5"/>
            <w:tcBorders>
              <w:top w:val="nil"/>
              <w:left w:val="nil"/>
              <w:bottom w:val="nil"/>
              <w:right w:val="nil"/>
            </w:tcBorders>
            <w:vAlign w:val="bottom"/>
          </w:tcPr>
          <w:p w14:paraId="1018BF43" w14:textId="77777777" w:rsidR="00031000" w:rsidRPr="002B7DA2" w:rsidRDefault="00031000" w:rsidP="00031000">
            <w:pPr>
              <w:rPr>
                <w:rFonts w:ascii="Arial" w:hAnsi="Arial" w:cs="Arial"/>
                <w:sz w:val="22"/>
                <w:szCs w:val="22"/>
              </w:rPr>
            </w:pPr>
            <w:r w:rsidRPr="002B7DA2">
              <w:rPr>
                <w:rFonts w:ascii="Arial" w:hAnsi="Arial" w:cs="Arial"/>
                <w:sz w:val="22"/>
                <w:szCs w:val="22"/>
              </w:rPr>
              <w:t>numbered years:</w:t>
            </w:r>
          </w:p>
        </w:tc>
      </w:tr>
    </w:tbl>
    <w:p w14:paraId="3E2F899B" w14:textId="77777777" w:rsidR="00134B88" w:rsidRDefault="00134B88">
      <w:pPr>
        <w:rPr>
          <w:rFonts w:ascii="Arial" w:hAnsi="Arial" w:cs="Arial"/>
          <w:sz w:val="22"/>
          <w:szCs w:val="22"/>
        </w:rPr>
      </w:pPr>
    </w:p>
    <w:p w14:paraId="40BEC1FF" w14:textId="77777777" w:rsidR="00031000" w:rsidRPr="00031000" w:rsidRDefault="00031000" w:rsidP="00031000">
      <w:pPr>
        <w:jc w:val="both"/>
        <w:rPr>
          <w:rFonts w:ascii="Arial" w:hAnsi="Arial" w:cs="Arial"/>
          <w:sz w:val="22"/>
          <w:szCs w:val="22"/>
        </w:rPr>
      </w:pPr>
      <w:r w:rsidRPr="00031000">
        <w:rPr>
          <w:rFonts w:ascii="Arial" w:hAnsi="Arial" w:cs="Arial"/>
          <w:b/>
          <w:sz w:val="22"/>
          <w:szCs w:val="22"/>
          <w:u w:val="single"/>
        </w:rPr>
        <w:t>Column 1</w:t>
      </w:r>
      <w:r w:rsidRPr="00031000">
        <w:rPr>
          <w:rFonts w:ascii="Arial" w:hAnsi="Arial" w:cs="Arial"/>
          <w:b/>
          <w:sz w:val="22"/>
          <w:szCs w:val="22"/>
        </w:rPr>
        <w:tab/>
      </w:r>
      <w:r w:rsidRPr="00031000">
        <w:rPr>
          <w:rFonts w:ascii="Arial" w:hAnsi="Arial" w:cs="Arial"/>
          <w:b/>
          <w:sz w:val="22"/>
          <w:szCs w:val="22"/>
        </w:rPr>
        <w:tab/>
      </w:r>
      <w:r w:rsidRPr="00031000">
        <w:rPr>
          <w:rFonts w:ascii="Arial" w:hAnsi="Arial" w:cs="Arial"/>
          <w:b/>
          <w:sz w:val="22"/>
          <w:szCs w:val="22"/>
        </w:rPr>
        <w:tab/>
      </w:r>
      <w:r w:rsidRPr="00031000">
        <w:rPr>
          <w:rFonts w:ascii="Arial" w:hAnsi="Arial" w:cs="Arial"/>
          <w:b/>
          <w:sz w:val="22"/>
          <w:szCs w:val="22"/>
        </w:rPr>
        <w:tab/>
      </w:r>
      <w:r w:rsidRPr="00031000">
        <w:rPr>
          <w:rFonts w:ascii="Arial" w:hAnsi="Arial" w:cs="Arial"/>
          <w:b/>
          <w:sz w:val="22"/>
          <w:szCs w:val="22"/>
        </w:rPr>
        <w:tab/>
      </w:r>
      <w:r w:rsidRPr="00031000">
        <w:rPr>
          <w:rFonts w:ascii="Arial" w:hAnsi="Arial" w:cs="Arial"/>
          <w:b/>
          <w:sz w:val="22"/>
          <w:szCs w:val="22"/>
        </w:rPr>
        <w:tab/>
      </w:r>
      <w:r w:rsidRPr="00031000">
        <w:rPr>
          <w:rFonts w:ascii="Arial" w:hAnsi="Arial" w:cs="Arial"/>
          <w:b/>
          <w:sz w:val="22"/>
          <w:szCs w:val="22"/>
          <w:u w:val="single"/>
        </w:rPr>
        <w:t>Column 2</w:t>
      </w:r>
    </w:p>
    <w:p w14:paraId="7125206F"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 xml:space="preserve">Easter or </w:t>
      </w:r>
      <w:proofErr w:type="gramStart"/>
      <w:r w:rsidRPr="00031000">
        <w:rPr>
          <w:rFonts w:ascii="Arial" w:hAnsi="Arial" w:cs="Arial"/>
          <w:sz w:val="22"/>
          <w:szCs w:val="22"/>
        </w:rPr>
        <w:t>other</w:t>
      </w:r>
      <w:proofErr w:type="gramEnd"/>
      <w:r w:rsidRPr="00031000">
        <w:rPr>
          <w:rFonts w:ascii="Arial" w:hAnsi="Arial" w:cs="Arial"/>
          <w:sz w:val="22"/>
          <w:szCs w:val="22"/>
        </w:rPr>
        <w:t xml:space="preserve"> religious holiday</w:t>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t>Memorial Day</w:t>
      </w:r>
    </w:p>
    <w:p w14:paraId="385A497F"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Fourth of July</w:t>
      </w:r>
      <w:r w:rsidRPr="00031000">
        <w:rPr>
          <w:rFonts w:ascii="Arial" w:hAnsi="Arial" w:cs="Arial"/>
          <w:sz w:val="22"/>
          <w:szCs w:val="22"/>
        </w:rPr>
        <w:tab/>
      </w:r>
      <w:r w:rsidR="00650FC6">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t>Labor Day</w:t>
      </w:r>
    </w:p>
    <w:p w14:paraId="7AC25AAF"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Halloween</w:t>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t>Thanksgiving Day</w:t>
      </w:r>
    </w:p>
    <w:p w14:paraId="0D1DEBB4"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Christmas Day</w:t>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r>
      <w:r w:rsidRPr="00031000">
        <w:rPr>
          <w:rFonts w:ascii="Arial" w:hAnsi="Arial" w:cs="Arial"/>
          <w:sz w:val="22"/>
          <w:szCs w:val="22"/>
        </w:rPr>
        <w:tab/>
        <w:t>Christmas Eve</w:t>
      </w:r>
    </w:p>
    <w:p w14:paraId="4FE8233E" w14:textId="77777777" w:rsidR="00031000" w:rsidRPr="00031000" w:rsidRDefault="00031000" w:rsidP="00031000">
      <w:pPr>
        <w:jc w:val="both"/>
        <w:rPr>
          <w:rFonts w:ascii="Arial" w:hAnsi="Arial" w:cs="Arial"/>
          <w:sz w:val="22"/>
          <w:szCs w:val="22"/>
        </w:rPr>
      </w:pPr>
    </w:p>
    <w:p w14:paraId="179CECF9" w14:textId="77777777" w:rsidR="00031000" w:rsidRPr="00031000" w:rsidRDefault="00031000" w:rsidP="00031000">
      <w:pPr>
        <w:jc w:val="both"/>
        <w:rPr>
          <w:rFonts w:ascii="Arial" w:hAnsi="Arial" w:cs="Arial"/>
          <w:sz w:val="22"/>
          <w:szCs w:val="22"/>
        </w:rPr>
      </w:pPr>
      <w:proofErr w:type="gramStart"/>
      <w:r w:rsidRPr="00031000">
        <w:rPr>
          <w:rFonts w:ascii="Arial" w:hAnsi="Arial" w:cs="Arial"/>
          <w:sz w:val="22"/>
          <w:szCs w:val="22"/>
        </w:rPr>
        <w:t>With the exception of</w:t>
      </w:r>
      <w:proofErr w:type="gramEnd"/>
      <w:r w:rsidRPr="00031000">
        <w:rPr>
          <w:rFonts w:ascii="Arial" w:hAnsi="Arial" w:cs="Arial"/>
          <w:sz w:val="22"/>
          <w:szCs w:val="22"/>
        </w:rPr>
        <w:t xml:space="preserve"> Christmas and Halloween contact, holiday contact shall be from 9 a.m. until 6 p.m. the day of the holiday.  Halloween contact shall begin at 5 p.m. and end at 8 p.m. on Halloween.  Christmas Eve contact shall begin at 6 p.m. on December 24</w:t>
      </w:r>
      <w:r w:rsidRPr="00031000">
        <w:rPr>
          <w:rFonts w:ascii="Arial" w:hAnsi="Arial" w:cs="Arial"/>
          <w:sz w:val="22"/>
          <w:szCs w:val="22"/>
          <w:vertAlign w:val="superscript"/>
        </w:rPr>
        <w:t>th</w:t>
      </w:r>
      <w:r w:rsidRPr="00031000">
        <w:rPr>
          <w:rFonts w:ascii="Arial" w:hAnsi="Arial" w:cs="Arial"/>
          <w:sz w:val="22"/>
          <w:szCs w:val="22"/>
        </w:rPr>
        <w:t xml:space="preserve"> and end at noon on December 25</w:t>
      </w:r>
      <w:r w:rsidRPr="00031000">
        <w:rPr>
          <w:rFonts w:ascii="Arial" w:hAnsi="Arial" w:cs="Arial"/>
          <w:sz w:val="22"/>
          <w:szCs w:val="22"/>
          <w:vertAlign w:val="superscript"/>
        </w:rPr>
        <w:t>th</w:t>
      </w:r>
      <w:r w:rsidRPr="00031000">
        <w:rPr>
          <w:rFonts w:ascii="Arial" w:hAnsi="Arial" w:cs="Arial"/>
          <w:sz w:val="22"/>
          <w:szCs w:val="22"/>
        </w:rPr>
        <w:t>.  Christmas Day contact shall begin at noon on December 25</w:t>
      </w:r>
      <w:r w:rsidRPr="00031000">
        <w:rPr>
          <w:rFonts w:ascii="Arial" w:hAnsi="Arial" w:cs="Arial"/>
          <w:sz w:val="22"/>
          <w:szCs w:val="22"/>
          <w:vertAlign w:val="superscript"/>
        </w:rPr>
        <w:t>th</w:t>
      </w:r>
      <w:r w:rsidRPr="00031000">
        <w:rPr>
          <w:rFonts w:ascii="Arial" w:hAnsi="Arial" w:cs="Arial"/>
          <w:sz w:val="22"/>
          <w:szCs w:val="22"/>
        </w:rPr>
        <w:t xml:space="preserve"> and end at 6 p.m. on December 26</w:t>
      </w:r>
      <w:r w:rsidRPr="00031000">
        <w:rPr>
          <w:rFonts w:ascii="Arial" w:hAnsi="Arial" w:cs="Arial"/>
          <w:sz w:val="22"/>
          <w:szCs w:val="22"/>
          <w:vertAlign w:val="superscript"/>
        </w:rPr>
        <w:t>th</w:t>
      </w:r>
      <w:r w:rsidRPr="00031000">
        <w:rPr>
          <w:rFonts w:ascii="Arial" w:hAnsi="Arial" w:cs="Arial"/>
          <w:sz w:val="22"/>
          <w:szCs w:val="22"/>
        </w:rPr>
        <w:t>.  When a holiday falls on a Monday immediately following a contact weekend, the parent that had contact for the weekend shall be entitled to keep the children continuously from 6 p.m. Friday until 6 p.m. Monday.</w:t>
      </w:r>
    </w:p>
    <w:p w14:paraId="7A3BD210" w14:textId="77777777" w:rsidR="00031000" w:rsidRPr="00031000" w:rsidRDefault="00031000" w:rsidP="00031000">
      <w:pPr>
        <w:jc w:val="both"/>
        <w:rPr>
          <w:rFonts w:ascii="Arial" w:hAnsi="Arial" w:cs="Arial"/>
          <w:sz w:val="22"/>
          <w:szCs w:val="22"/>
        </w:rPr>
      </w:pPr>
    </w:p>
    <w:p w14:paraId="63F6A633"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2.</w:t>
      </w:r>
      <w:r>
        <w:rPr>
          <w:rFonts w:ascii="Arial" w:hAnsi="Arial" w:cs="Arial"/>
          <w:sz w:val="22"/>
          <w:szCs w:val="22"/>
        </w:rPr>
        <w:t xml:space="preserve">  </w:t>
      </w:r>
      <w:r w:rsidRPr="00031000">
        <w:rPr>
          <w:rFonts w:ascii="Arial" w:hAnsi="Arial" w:cs="Arial"/>
          <w:b/>
          <w:sz w:val="22"/>
          <w:szCs w:val="22"/>
          <w:u w:val="single"/>
        </w:rPr>
        <w:t>Mother’s/Father’s Day</w:t>
      </w:r>
      <w:r w:rsidR="00517ADA">
        <w:rPr>
          <w:rFonts w:ascii="Arial" w:hAnsi="Arial" w:cs="Arial"/>
          <w:sz w:val="22"/>
          <w:szCs w:val="22"/>
        </w:rPr>
        <w:t>:</w:t>
      </w:r>
      <w:r w:rsidR="00517ADA">
        <w:rPr>
          <w:rFonts w:ascii="Arial" w:hAnsi="Arial" w:cs="Arial"/>
          <w:sz w:val="22"/>
          <w:szCs w:val="22"/>
        </w:rPr>
        <w:tab/>
      </w:r>
      <w:r w:rsidRPr="00031000">
        <w:rPr>
          <w:rFonts w:ascii="Arial" w:hAnsi="Arial" w:cs="Arial"/>
          <w:sz w:val="22"/>
          <w:szCs w:val="22"/>
        </w:rPr>
        <w:t>On Mother’s Day and Father’s Day, no matter whose turn for contact, the children shall be with the parent whose holiday is being celebrated from 9 a.m. until 6 p.m.</w:t>
      </w:r>
    </w:p>
    <w:p w14:paraId="0852CC12"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ab/>
      </w:r>
    </w:p>
    <w:p w14:paraId="6B6B8456" w14:textId="77777777" w:rsidR="00031000" w:rsidRPr="00031000" w:rsidRDefault="00031000" w:rsidP="00031000">
      <w:pPr>
        <w:jc w:val="both"/>
        <w:rPr>
          <w:rFonts w:ascii="Arial" w:hAnsi="Arial" w:cs="Arial"/>
          <w:sz w:val="22"/>
          <w:szCs w:val="22"/>
        </w:rPr>
      </w:pPr>
      <w:r w:rsidRPr="00031000">
        <w:rPr>
          <w:rFonts w:ascii="Arial" w:hAnsi="Arial" w:cs="Arial"/>
          <w:sz w:val="22"/>
          <w:szCs w:val="22"/>
        </w:rPr>
        <w:t>3.</w:t>
      </w:r>
      <w:r>
        <w:rPr>
          <w:rFonts w:ascii="Arial" w:hAnsi="Arial" w:cs="Arial"/>
          <w:sz w:val="22"/>
          <w:szCs w:val="22"/>
        </w:rPr>
        <w:t xml:space="preserve">  </w:t>
      </w:r>
      <w:r w:rsidRPr="00031000">
        <w:rPr>
          <w:rFonts w:ascii="Arial" w:hAnsi="Arial" w:cs="Arial"/>
          <w:b/>
          <w:sz w:val="22"/>
          <w:szCs w:val="22"/>
          <w:u w:val="single"/>
        </w:rPr>
        <w:t>School Breaks (Winter and Spring)</w:t>
      </w:r>
      <w:r w:rsidRPr="00031000">
        <w:rPr>
          <w:rFonts w:ascii="Arial" w:hAnsi="Arial" w:cs="Arial"/>
          <w:sz w:val="22"/>
          <w:szCs w:val="22"/>
        </w:rPr>
        <w:t>:</w:t>
      </w:r>
      <w:r w:rsidRPr="00031000">
        <w:rPr>
          <w:rFonts w:ascii="Arial" w:hAnsi="Arial" w:cs="Arial"/>
          <w:sz w:val="22"/>
          <w:szCs w:val="22"/>
        </w:rPr>
        <w:tab/>
        <w:t>Winter and Spring Breaks shall be shared equally between the parents by dividing the breaks equally or rotating the breaks.</w:t>
      </w:r>
    </w:p>
    <w:p w14:paraId="16C0C11E" w14:textId="77777777" w:rsidR="00031000" w:rsidRDefault="00031000">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083"/>
        <w:gridCol w:w="1620"/>
        <w:gridCol w:w="6300"/>
      </w:tblGrid>
      <w:tr w:rsidR="00517ADA" w:rsidRPr="002B7DA2" w14:paraId="2C667BD6" w14:textId="77777777" w:rsidTr="002B7DA2">
        <w:trPr>
          <w:trHeight w:val="331"/>
        </w:trPr>
        <w:tc>
          <w:tcPr>
            <w:tcW w:w="10728" w:type="dxa"/>
            <w:gridSpan w:val="4"/>
            <w:tcBorders>
              <w:top w:val="nil"/>
              <w:left w:val="nil"/>
              <w:bottom w:val="nil"/>
              <w:right w:val="nil"/>
            </w:tcBorders>
            <w:vAlign w:val="bottom"/>
          </w:tcPr>
          <w:p w14:paraId="7BBD68B2" w14:textId="77777777" w:rsidR="00517ADA" w:rsidRPr="002B7DA2" w:rsidRDefault="00517ADA" w:rsidP="00517ADA">
            <w:pPr>
              <w:rPr>
                <w:rFonts w:ascii="Arial" w:hAnsi="Arial" w:cs="Arial"/>
                <w:sz w:val="22"/>
                <w:szCs w:val="22"/>
              </w:rPr>
            </w:pPr>
            <w:r w:rsidRPr="002B7DA2">
              <w:rPr>
                <w:rFonts w:ascii="Arial" w:hAnsi="Arial" w:cs="Arial"/>
                <w:sz w:val="22"/>
                <w:szCs w:val="22"/>
              </w:rPr>
              <w:t xml:space="preserve">4.  </w:t>
            </w:r>
            <w:r w:rsidRPr="002B7DA2">
              <w:rPr>
                <w:rFonts w:ascii="Arial" w:hAnsi="Arial" w:cs="Arial"/>
                <w:b/>
                <w:sz w:val="22"/>
                <w:szCs w:val="22"/>
                <w:u w:val="single"/>
              </w:rPr>
              <w:t>Summer Vacation</w:t>
            </w:r>
            <w:r w:rsidRPr="002B7DA2">
              <w:rPr>
                <w:rFonts w:ascii="Arial" w:hAnsi="Arial" w:cs="Arial"/>
                <w:sz w:val="22"/>
                <w:szCs w:val="22"/>
              </w:rPr>
              <w:t xml:space="preserve">:     With the exception of children under the age of 5 years, the parents shall </w:t>
            </w:r>
          </w:p>
        </w:tc>
      </w:tr>
      <w:tr w:rsidR="00517ADA" w:rsidRPr="002B7DA2" w14:paraId="6DC4AD02" w14:textId="77777777" w:rsidTr="002B7DA2">
        <w:trPr>
          <w:trHeight w:val="178"/>
        </w:trPr>
        <w:tc>
          <w:tcPr>
            <w:tcW w:w="10728" w:type="dxa"/>
            <w:gridSpan w:val="4"/>
            <w:tcBorders>
              <w:top w:val="nil"/>
              <w:left w:val="nil"/>
              <w:bottom w:val="nil"/>
              <w:right w:val="nil"/>
            </w:tcBorders>
            <w:vAlign w:val="bottom"/>
          </w:tcPr>
          <w:p w14:paraId="72A98E4A" w14:textId="77777777" w:rsidR="00517ADA" w:rsidRPr="002B7DA2" w:rsidRDefault="00517ADA" w:rsidP="00517ADA">
            <w:pPr>
              <w:rPr>
                <w:rFonts w:ascii="Arial" w:hAnsi="Arial" w:cs="Arial"/>
                <w:sz w:val="22"/>
                <w:szCs w:val="22"/>
              </w:rPr>
            </w:pPr>
            <w:r w:rsidRPr="002B7DA2">
              <w:rPr>
                <w:rFonts w:ascii="Arial" w:hAnsi="Arial" w:cs="Arial"/>
                <w:sz w:val="22"/>
                <w:szCs w:val="22"/>
              </w:rPr>
              <w:t xml:space="preserve">alternate contact weeks in the summer with the schedule beginning the first Friday in June and concluding </w:t>
            </w:r>
          </w:p>
        </w:tc>
      </w:tr>
      <w:tr w:rsidR="00517ADA" w:rsidRPr="002B7DA2" w14:paraId="0B87AA97" w14:textId="77777777" w:rsidTr="002B7DA2">
        <w:trPr>
          <w:trHeight w:val="286"/>
        </w:trPr>
        <w:tc>
          <w:tcPr>
            <w:tcW w:w="2808" w:type="dxa"/>
            <w:gridSpan w:val="2"/>
            <w:tcBorders>
              <w:top w:val="nil"/>
              <w:left w:val="nil"/>
              <w:bottom w:val="nil"/>
              <w:right w:val="nil"/>
            </w:tcBorders>
            <w:vAlign w:val="bottom"/>
          </w:tcPr>
          <w:p w14:paraId="2D2E16F2" w14:textId="77777777" w:rsidR="00517ADA" w:rsidRPr="002B7DA2" w:rsidRDefault="00517ADA" w:rsidP="00517ADA">
            <w:pPr>
              <w:rPr>
                <w:rFonts w:ascii="Arial" w:hAnsi="Arial" w:cs="Arial"/>
                <w:sz w:val="22"/>
                <w:szCs w:val="22"/>
              </w:rPr>
            </w:pPr>
            <w:r w:rsidRPr="002B7DA2">
              <w:rPr>
                <w:rFonts w:ascii="Arial" w:hAnsi="Arial" w:cs="Arial"/>
                <w:sz w:val="22"/>
                <w:szCs w:val="22"/>
              </w:rPr>
              <w:t>the last Friday in August.</w:t>
            </w:r>
          </w:p>
        </w:tc>
        <w:tc>
          <w:tcPr>
            <w:tcW w:w="1620" w:type="dxa"/>
            <w:tcBorders>
              <w:top w:val="nil"/>
              <w:left w:val="nil"/>
              <w:bottom w:val="single" w:sz="4" w:space="0" w:color="auto"/>
              <w:right w:val="nil"/>
            </w:tcBorders>
            <w:vAlign w:val="bottom"/>
          </w:tcPr>
          <w:p w14:paraId="5C330712" w14:textId="77777777" w:rsidR="00517ADA" w:rsidRPr="002B7DA2" w:rsidRDefault="00517ADA" w:rsidP="00517ADA">
            <w:pPr>
              <w:rPr>
                <w:rFonts w:ascii="Arial" w:hAnsi="Arial" w:cs="Arial"/>
                <w:sz w:val="22"/>
                <w:szCs w:val="22"/>
              </w:rPr>
            </w:pPr>
            <w:r w:rsidRPr="002B7DA2">
              <w:rPr>
                <w:rFonts w:ascii="Arial" w:hAnsi="Arial" w:cs="Arial"/>
                <w:sz w:val="22"/>
                <w:szCs w:val="22"/>
              </w:rPr>
              <w:fldChar w:fldCharType="begin">
                <w:ffData>
                  <w:name w:val="Text88"/>
                  <w:enabled/>
                  <w:calcOnExit w:val="0"/>
                  <w:textInput/>
                </w:ffData>
              </w:fldChar>
            </w:r>
            <w:bookmarkStart w:id="14" w:name="Text88"/>
            <w:r w:rsidRPr="002B7DA2">
              <w:rPr>
                <w:rFonts w:ascii="Arial" w:hAnsi="Arial" w:cs="Arial"/>
                <w:sz w:val="22"/>
                <w:szCs w:val="22"/>
              </w:rPr>
              <w:instrText xml:space="preserve"> FORMTEXT </w:instrText>
            </w:r>
            <w:r w:rsidRPr="002B7DA2">
              <w:rPr>
                <w:rFonts w:ascii="Arial" w:hAnsi="Arial" w:cs="Arial"/>
                <w:sz w:val="22"/>
                <w:szCs w:val="22"/>
              </w:rPr>
            </w:r>
            <w:r w:rsidRPr="002B7DA2">
              <w:rPr>
                <w:rFonts w:ascii="Arial" w:hAnsi="Arial" w:cs="Arial"/>
                <w:sz w:val="22"/>
                <w:szCs w:val="22"/>
              </w:rPr>
              <w:fldChar w:fldCharType="separate"/>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sz w:val="22"/>
                <w:szCs w:val="22"/>
              </w:rPr>
              <w:fldChar w:fldCharType="end"/>
            </w:r>
            <w:bookmarkEnd w:id="14"/>
          </w:p>
        </w:tc>
        <w:tc>
          <w:tcPr>
            <w:tcW w:w="6300" w:type="dxa"/>
            <w:tcBorders>
              <w:top w:val="nil"/>
              <w:left w:val="nil"/>
              <w:bottom w:val="nil"/>
              <w:right w:val="nil"/>
            </w:tcBorders>
            <w:vAlign w:val="bottom"/>
          </w:tcPr>
          <w:p w14:paraId="2CA3307B" w14:textId="77777777" w:rsidR="00517ADA" w:rsidRPr="002B7DA2" w:rsidRDefault="00517ADA" w:rsidP="00517ADA">
            <w:pPr>
              <w:rPr>
                <w:rFonts w:ascii="Arial" w:hAnsi="Arial" w:cs="Arial"/>
                <w:sz w:val="22"/>
                <w:szCs w:val="22"/>
              </w:rPr>
            </w:pPr>
            <w:r w:rsidRPr="002B7DA2">
              <w:rPr>
                <w:rFonts w:ascii="Arial" w:hAnsi="Arial" w:cs="Arial"/>
                <w:sz w:val="22"/>
                <w:szCs w:val="22"/>
              </w:rPr>
              <w:t>shall select their weeks first in odd numbered years and</w:t>
            </w:r>
          </w:p>
        </w:tc>
      </w:tr>
      <w:tr w:rsidR="00517ADA" w:rsidRPr="002B7DA2" w14:paraId="10FC4095" w14:textId="77777777" w:rsidTr="002B7DA2">
        <w:trPr>
          <w:trHeight w:val="168"/>
        </w:trPr>
        <w:tc>
          <w:tcPr>
            <w:tcW w:w="1725" w:type="dxa"/>
            <w:tcBorders>
              <w:top w:val="nil"/>
              <w:left w:val="nil"/>
              <w:bottom w:val="single" w:sz="4" w:space="0" w:color="auto"/>
              <w:right w:val="nil"/>
            </w:tcBorders>
            <w:vAlign w:val="bottom"/>
          </w:tcPr>
          <w:p w14:paraId="6EA81667" w14:textId="77777777" w:rsidR="00517ADA" w:rsidRPr="002B7DA2" w:rsidRDefault="00517ADA" w:rsidP="00517ADA">
            <w:pPr>
              <w:rPr>
                <w:rFonts w:ascii="Arial" w:hAnsi="Arial" w:cs="Arial"/>
                <w:sz w:val="22"/>
                <w:szCs w:val="22"/>
              </w:rPr>
            </w:pPr>
            <w:r w:rsidRPr="002B7DA2">
              <w:rPr>
                <w:rFonts w:ascii="Arial" w:hAnsi="Arial" w:cs="Arial"/>
                <w:sz w:val="22"/>
                <w:szCs w:val="22"/>
              </w:rPr>
              <w:fldChar w:fldCharType="begin">
                <w:ffData>
                  <w:name w:val="Text89"/>
                  <w:enabled/>
                  <w:calcOnExit w:val="0"/>
                  <w:textInput/>
                </w:ffData>
              </w:fldChar>
            </w:r>
            <w:bookmarkStart w:id="15" w:name="Text89"/>
            <w:r w:rsidRPr="002B7DA2">
              <w:rPr>
                <w:rFonts w:ascii="Arial" w:hAnsi="Arial" w:cs="Arial"/>
                <w:sz w:val="22"/>
                <w:szCs w:val="22"/>
              </w:rPr>
              <w:instrText xml:space="preserve"> FORMTEXT </w:instrText>
            </w:r>
            <w:r w:rsidRPr="002B7DA2">
              <w:rPr>
                <w:rFonts w:ascii="Arial" w:hAnsi="Arial" w:cs="Arial"/>
                <w:sz w:val="22"/>
                <w:szCs w:val="22"/>
              </w:rPr>
            </w:r>
            <w:r w:rsidRPr="002B7DA2">
              <w:rPr>
                <w:rFonts w:ascii="Arial" w:hAnsi="Arial" w:cs="Arial"/>
                <w:sz w:val="22"/>
                <w:szCs w:val="22"/>
              </w:rPr>
              <w:fldChar w:fldCharType="separate"/>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sz w:val="22"/>
                <w:szCs w:val="22"/>
              </w:rPr>
              <w:fldChar w:fldCharType="end"/>
            </w:r>
            <w:bookmarkEnd w:id="15"/>
          </w:p>
        </w:tc>
        <w:tc>
          <w:tcPr>
            <w:tcW w:w="9003" w:type="dxa"/>
            <w:gridSpan w:val="3"/>
            <w:tcBorders>
              <w:top w:val="nil"/>
              <w:left w:val="nil"/>
              <w:bottom w:val="nil"/>
              <w:right w:val="nil"/>
            </w:tcBorders>
            <w:vAlign w:val="bottom"/>
          </w:tcPr>
          <w:p w14:paraId="41706C6C" w14:textId="77777777" w:rsidR="00517ADA" w:rsidRPr="002B7DA2" w:rsidRDefault="00517ADA" w:rsidP="00517ADA">
            <w:pPr>
              <w:rPr>
                <w:rFonts w:ascii="Arial" w:hAnsi="Arial" w:cs="Arial"/>
                <w:sz w:val="22"/>
                <w:szCs w:val="22"/>
              </w:rPr>
            </w:pPr>
            <w:r w:rsidRPr="002B7DA2">
              <w:rPr>
                <w:rFonts w:ascii="Arial" w:hAnsi="Arial" w:cs="Arial"/>
                <w:sz w:val="22"/>
                <w:szCs w:val="22"/>
              </w:rPr>
              <w:t xml:space="preserve">shall select their weeks first in even numbered years.   The parent whose choice it is that </w:t>
            </w:r>
          </w:p>
        </w:tc>
      </w:tr>
      <w:tr w:rsidR="00517ADA" w:rsidRPr="002B7DA2" w14:paraId="7A91FE59" w14:textId="77777777" w:rsidTr="002B7DA2">
        <w:trPr>
          <w:trHeight w:val="258"/>
        </w:trPr>
        <w:tc>
          <w:tcPr>
            <w:tcW w:w="10728" w:type="dxa"/>
            <w:gridSpan w:val="4"/>
            <w:tcBorders>
              <w:top w:val="nil"/>
              <w:left w:val="nil"/>
              <w:bottom w:val="nil"/>
              <w:right w:val="nil"/>
            </w:tcBorders>
            <w:vAlign w:val="bottom"/>
          </w:tcPr>
          <w:p w14:paraId="38464356" w14:textId="77777777" w:rsidR="00517ADA" w:rsidRPr="002B7DA2" w:rsidRDefault="00517ADA" w:rsidP="00517ADA">
            <w:pPr>
              <w:rPr>
                <w:rFonts w:ascii="Arial" w:hAnsi="Arial" w:cs="Arial"/>
                <w:sz w:val="22"/>
                <w:szCs w:val="22"/>
              </w:rPr>
            </w:pPr>
            <w:r w:rsidRPr="002B7DA2">
              <w:rPr>
                <w:rFonts w:ascii="Arial" w:hAnsi="Arial" w:cs="Arial"/>
                <w:sz w:val="22"/>
                <w:szCs w:val="22"/>
              </w:rPr>
              <w:t>year shall give the other parent written notice of his/her summer week selection between March 1</w:t>
            </w:r>
            <w:r w:rsidRPr="002B7DA2">
              <w:rPr>
                <w:rFonts w:ascii="Arial" w:hAnsi="Arial" w:cs="Arial"/>
                <w:sz w:val="22"/>
                <w:szCs w:val="22"/>
                <w:vertAlign w:val="superscript"/>
              </w:rPr>
              <w:t>st</w:t>
            </w:r>
            <w:r w:rsidRPr="002B7DA2">
              <w:rPr>
                <w:rFonts w:ascii="Arial" w:hAnsi="Arial" w:cs="Arial"/>
                <w:sz w:val="22"/>
                <w:szCs w:val="22"/>
              </w:rPr>
              <w:t xml:space="preserve"> and </w:t>
            </w:r>
          </w:p>
        </w:tc>
      </w:tr>
      <w:tr w:rsidR="00517ADA" w:rsidRPr="002B7DA2" w14:paraId="6440DE11" w14:textId="77777777" w:rsidTr="002B7DA2">
        <w:trPr>
          <w:trHeight w:val="178"/>
        </w:trPr>
        <w:tc>
          <w:tcPr>
            <w:tcW w:w="10728" w:type="dxa"/>
            <w:gridSpan w:val="4"/>
            <w:tcBorders>
              <w:top w:val="nil"/>
              <w:left w:val="nil"/>
              <w:bottom w:val="nil"/>
              <w:right w:val="nil"/>
            </w:tcBorders>
            <w:vAlign w:val="bottom"/>
          </w:tcPr>
          <w:p w14:paraId="4DD7A0CE" w14:textId="77777777" w:rsidR="00517ADA" w:rsidRPr="002B7DA2" w:rsidRDefault="00517ADA" w:rsidP="00517ADA">
            <w:pPr>
              <w:rPr>
                <w:rFonts w:ascii="Arial" w:hAnsi="Arial" w:cs="Arial"/>
                <w:sz w:val="22"/>
                <w:szCs w:val="22"/>
              </w:rPr>
            </w:pPr>
            <w:r w:rsidRPr="002B7DA2">
              <w:rPr>
                <w:rFonts w:ascii="Arial" w:hAnsi="Arial" w:cs="Arial"/>
                <w:sz w:val="22"/>
                <w:szCs w:val="22"/>
              </w:rPr>
              <w:t>April 1</w:t>
            </w:r>
            <w:r w:rsidRPr="002B7DA2">
              <w:rPr>
                <w:rFonts w:ascii="Arial" w:hAnsi="Arial" w:cs="Arial"/>
                <w:sz w:val="22"/>
                <w:szCs w:val="22"/>
                <w:vertAlign w:val="superscript"/>
              </w:rPr>
              <w:t>st</w:t>
            </w:r>
            <w:r w:rsidRPr="002B7DA2">
              <w:rPr>
                <w:rFonts w:ascii="Arial" w:hAnsi="Arial" w:cs="Arial"/>
                <w:sz w:val="22"/>
                <w:szCs w:val="22"/>
              </w:rPr>
              <w:t xml:space="preserve">.   The parent who has the child for the week shall be responsible for taking the child to his or her </w:t>
            </w:r>
          </w:p>
        </w:tc>
      </w:tr>
      <w:tr w:rsidR="00517ADA" w:rsidRPr="002B7DA2" w14:paraId="7A972DD5" w14:textId="77777777" w:rsidTr="002B7DA2">
        <w:trPr>
          <w:trHeight w:val="106"/>
        </w:trPr>
        <w:tc>
          <w:tcPr>
            <w:tcW w:w="10728" w:type="dxa"/>
            <w:gridSpan w:val="4"/>
            <w:tcBorders>
              <w:top w:val="nil"/>
              <w:left w:val="nil"/>
              <w:bottom w:val="nil"/>
              <w:right w:val="nil"/>
            </w:tcBorders>
            <w:vAlign w:val="bottom"/>
          </w:tcPr>
          <w:p w14:paraId="27942D36" w14:textId="77777777" w:rsidR="00517ADA" w:rsidRPr="002B7DA2" w:rsidRDefault="00517ADA" w:rsidP="00517ADA">
            <w:pPr>
              <w:rPr>
                <w:rFonts w:ascii="Arial" w:hAnsi="Arial" w:cs="Arial"/>
                <w:sz w:val="22"/>
                <w:szCs w:val="22"/>
              </w:rPr>
            </w:pPr>
            <w:r w:rsidRPr="002B7DA2">
              <w:rPr>
                <w:rFonts w:ascii="Arial" w:hAnsi="Arial" w:cs="Arial"/>
                <w:sz w:val="22"/>
                <w:szCs w:val="22"/>
              </w:rPr>
              <w:t xml:space="preserve">extra curricular activities, summer school, and providing summer care for that week.    </w:t>
            </w:r>
          </w:p>
        </w:tc>
      </w:tr>
    </w:tbl>
    <w:p w14:paraId="14C62D95" w14:textId="77777777" w:rsidR="00517ADA" w:rsidRDefault="00517ADA">
      <w:pPr>
        <w:rPr>
          <w:rFonts w:ascii="Arial" w:hAnsi="Arial" w:cs="Arial"/>
          <w:sz w:val="22"/>
          <w:szCs w:val="22"/>
        </w:rPr>
      </w:pPr>
    </w:p>
    <w:p w14:paraId="11CF6182"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5.</w:t>
      </w:r>
      <w:r>
        <w:rPr>
          <w:rFonts w:ascii="Arial" w:hAnsi="Arial" w:cs="Arial"/>
          <w:sz w:val="22"/>
          <w:szCs w:val="22"/>
        </w:rPr>
        <w:t xml:space="preserve">  </w:t>
      </w:r>
      <w:r w:rsidRPr="00517ADA">
        <w:rPr>
          <w:rFonts w:ascii="Arial" w:hAnsi="Arial" w:cs="Arial"/>
          <w:b/>
          <w:sz w:val="22"/>
          <w:szCs w:val="22"/>
          <w:u w:val="single"/>
        </w:rPr>
        <w:t>Late pick-up</w:t>
      </w:r>
      <w:r w:rsidRPr="00517ADA">
        <w:rPr>
          <w:rFonts w:ascii="Arial" w:hAnsi="Arial" w:cs="Arial"/>
          <w:sz w:val="22"/>
          <w:szCs w:val="22"/>
        </w:rPr>
        <w:t>:</w:t>
      </w:r>
      <w:r w:rsidRPr="00517ADA">
        <w:rPr>
          <w:rFonts w:ascii="Arial" w:hAnsi="Arial" w:cs="Arial"/>
          <w:sz w:val="22"/>
          <w:szCs w:val="22"/>
        </w:rPr>
        <w:tab/>
        <w:t>Both parents shall have the children ready for pick-up at the start of all contact periods.  The children and the parent have no duty to wait for the other parent to arrive for contact more than thirty (30) minutes, unless notified.  The parent who arrives more than thirty (30) minutes late without prior notification for a particular contact, forfeits that contact, unless the other parent agrees otherwise.</w:t>
      </w:r>
    </w:p>
    <w:p w14:paraId="5BDC6A6D" w14:textId="77777777" w:rsidR="00517ADA" w:rsidRPr="00517ADA" w:rsidRDefault="00517ADA" w:rsidP="00517ADA">
      <w:pPr>
        <w:ind w:firstLine="720"/>
        <w:jc w:val="both"/>
        <w:rPr>
          <w:rFonts w:ascii="Arial" w:hAnsi="Arial" w:cs="Arial"/>
          <w:sz w:val="22"/>
          <w:szCs w:val="22"/>
        </w:rPr>
      </w:pPr>
    </w:p>
    <w:p w14:paraId="31EBCC43"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lastRenderedPageBreak/>
        <w:t>6.</w:t>
      </w:r>
      <w:r>
        <w:rPr>
          <w:rFonts w:ascii="Arial" w:hAnsi="Arial" w:cs="Arial"/>
          <w:sz w:val="22"/>
          <w:szCs w:val="22"/>
        </w:rPr>
        <w:t xml:space="preserve">  </w:t>
      </w:r>
      <w:r w:rsidRPr="00517ADA">
        <w:rPr>
          <w:rFonts w:ascii="Arial" w:hAnsi="Arial" w:cs="Arial"/>
          <w:b/>
          <w:sz w:val="22"/>
          <w:szCs w:val="22"/>
          <w:u w:val="single"/>
        </w:rPr>
        <w:t>Drop-off</w:t>
      </w:r>
      <w:r w:rsidRPr="00517ADA">
        <w:rPr>
          <w:rFonts w:ascii="Arial" w:hAnsi="Arial" w:cs="Arial"/>
          <w:sz w:val="22"/>
          <w:szCs w:val="22"/>
        </w:rPr>
        <w:t>:</w:t>
      </w:r>
      <w:r w:rsidRPr="00517ADA">
        <w:rPr>
          <w:rFonts w:ascii="Arial" w:hAnsi="Arial" w:cs="Arial"/>
          <w:sz w:val="22"/>
          <w:szCs w:val="22"/>
        </w:rPr>
        <w:tab/>
        <w:t>Neither parent shall return the children early from contact unless the parents agree to a different drop-off time in advance.  The parent or other adult well-known to the children must be present when the children are returned from contact.</w:t>
      </w:r>
    </w:p>
    <w:p w14:paraId="3E07F910" w14:textId="77777777" w:rsidR="00517ADA" w:rsidRPr="00517ADA" w:rsidRDefault="00517ADA" w:rsidP="00517ADA">
      <w:pPr>
        <w:ind w:firstLine="720"/>
        <w:jc w:val="both"/>
        <w:rPr>
          <w:rFonts w:ascii="Arial" w:hAnsi="Arial" w:cs="Arial"/>
          <w:sz w:val="22"/>
          <w:szCs w:val="22"/>
        </w:rPr>
      </w:pPr>
    </w:p>
    <w:p w14:paraId="52EAA2AB"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7.</w:t>
      </w:r>
      <w:r>
        <w:rPr>
          <w:rFonts w:ascii="Arial" w:hAnsi="Arial" w:cs="Arial"/>
          <w:sz w:val="22"/>
          <w:szCs w:val="22"/>
        </w:rPr>
        <w:t xml:space="preserve">  </w:t>
      </w:r>
      <w:r w:rsidRPr="00517ADA">
        <w:rPr>
          <w:rFonts w:ascii="Arial" w:hAnsi="Arial" w:cs="Arial"/>
          <w:b/>
          <w:sz w:val="22"/>
          <w:szCs w:val="22"/>
          <w:u w:val="single"/>
        </w:rPr>
        <w:t>Canceling contact</w:t>
      </w:r>
      <w:r w:rsidRPr="00517ADA">
        <w:rPr>
          <w:rFonts w:ascii="Arial" w:hAnsi="Arial" w:cs="Arial"/>
          <w:sz w:val="22"/>
          <w:szCs w:val="22"/>
        </w:rPr>
        <w:t>: Except in emergency situations, parents must give one another at least twenty-four (24) hours advance notice when canceling a contact period.</w:t>
      </w:r>
    </w:p>
    <w:p w14:paraId="0E6F5B62" w14:textId="77777777" w:rsidR="00517ADA" w:rsidRPr="00517ADA" w:rsidRDefault="00517ADA" w:rsidP="00517ADA">
      <w:pPr>
        <w:ind w:firstLine="720"/>
        <w:jc w:val="both"/>
        <w:rPr>
          <w:rFonts w:ascii="Arial" w:hAnsi="Arial" w:cs="Arial"/>
          <w:sz w:val="22"/>
          <w:szCs w:val="22"/>
        </w:rPr>
      </w:pPr>
    </w:p>
    <w:p w14:paraId="6111693C"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8.</w:t>
      </w:r>
      <w:r>
        <w:rPr>
          <w:rFonts w:ascii="Arial" w:hAnsi="Arial" w:cs="Arial"/>
          <w:sz w:val="22"/>
          <w:szCs w:val="22"/>
        </w:rPr>
        <w:t xml:space="preserve">  </w:t>
      </w:r>
      <w:r w:rsidRPr="00517ADA">
        <w:rPr>
          <w:rFonts w:ascii="Arial" w:hAnsi="Arial" w:cs="Arial"/>
          <w:b/>
          <w:sz w:val="22"/>
          <w:szCs w:val="22"/>
          <w:u w:val="single"/>
        </w:rPr>
        <w:t>Medical treatment and emergencies</w:t>
      </w:r>
      <w:r w:rsidRPr="00517ADA">
        <w:rPr>
          <w:rFonts w:ascii="Arial" w:hAnsi="Arial" w:cs="Arial"/>
          <w:sz w:val="22"/>
          <w:szCs w:val="22"/>
        </w:rPr>
        <w:t>:</w:t>
      </w:r>
      <w:r w:rsidRPr="00517ADA">
        <w:rPr>
          <w:rFonts w:ascii="Arial" w:hAnsi="Arial" w:cs="Arial"/>
          <w:sz w:val="22"/>
          <w:szCs w:val="22"/>
        </w:rPr>
        <w:tab/>
        <w:t>If the children become seriously ill or injured, each parent shall notify the other parent as soon as practicable.  If the children become ill or injured during contact, the parent shall contact the other parent to secure treatment unless the situation is a medical emergency.</w:t>
      </w:r>
    </w:p>
    <w:p w14:paraId="73FF0A32" w14:textId="77777777" w:rsidR="00517ADA" w:rsidRPr="00517ADA" w:rsidRDefault="00517ADA" w:rsidP="00517ADA">
      <w:pPr>
        <w:ind w:firstLine="720"/>
        <w:jc w:val="both"/>
        <w:rPr>
          <w:rFonts w:ascii="Arial" w:hAnsi="Arial" w:cs="Arial"/>
          <w:sz w:val="22"/>
          <w:szCs w:val="22"/>
        </w:rPr>
      </w:pPr>
    </w:p>
    <w:p w14:paraId="1A37137B"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9.</w:t>
      </w:r>
      <w:r>
        <w:rPr>
          <w:rFonts w:ascii="Arial" w:hAnsi="Arial" w:cs="Arial"/>
          <w:b/>
          <w:sz w:val="22"/>
          <w:szCs w:val="22"/>
        </w:rPr>
        <w:t xml:space="preserve">  </w:t>
      </w:r>
      <w:r w:rsidR="00650FC6">
        <w:rPr>
          <w:rFonts w:ascii="Arial" w:hAnsi="Arial" w:cs="Arial"/>
          <w:b/>
          <w:sz w:val="22"/>
          <w:szCs w:val="22"/>
          <w:u w:val="single"/>
        </w:rPr>
        <w:t>Communication</w:t>
      </w:r>
      <w:r w:rsidRPr="00517ADA">
        <w:rPr>
          <w:rFonts w:ascii="Arial" w:hAnsi="Arial" w:cs="Arial"/>
          <w:sz w:val="22"/>
          <w:szCs w:val="22"/>
        </w:rPr>
        <w:t>:</w:t>
      </w:r>
      <w:r w:rsidRPr="00517ADA">
        <w:rPr>
          <w:rFonts w:ascii="Arial" w:hAnsi="Arial" w:cs="Arial"/>
          <w:sz w:val="22"/>
          <w:szCs w:val="22"/>
        </w:rPr>
        <w:tab/>
        <w:t xml:space="preserve">Both parents shall be entitled to reasonable </w:t>
      </w:r>
      <w:r w:rsidR="00650FC6">
        <w:rPr>
          <w:rFonts w:ascii="Arial" w:hAnsi="Arial" w:cs="Arial"/>
          <w:sz w:val="22"/>
          <w:szCs w:val="22"/>
        </w:rPr>
        <w:t xml:space="preserve">communication </w:t>
      </w:r>
      <w:r w:rsidRPr="00517ADA">
        <w:rPr>
          <w:rFonts w:ascii="Arial" w:hAnsi="Arial" w:cs="Arial"/>
          <w:sz w:val="22"/>
          <w:szCs w:val="22"/>
        </w:rPr>
        <w:t>with the child while the child is in the other parents’ care</w:t>
      </w:r>
      <w:r w:rsidR="00650FC6">
        <w:rPr>
          <w:rFonts w:ascii="Arial" w:hAnsi="Arial" w:cs="Arial"/>
          <w:sz w:val="22"/>
          <w:szCs w:val="22"/>
        </w:rPr>
        <w:t xml:space="preserve"> (including but not limited to telephone, e-mail, </w:t>
      </w:r>
      <w:proofErr w:type="gramStart"/>
      <w:r w:rsidR="00650FC6">
        <w:rPr>
          <w:rFonts w:ascii="Arial" w:hAnsi="Arial" w:cs="Arial"/>
          <w:sz w:val="22"/>
          <w:szCs w:val="22"/>
        </w:rPr>
        <w:t>mail</w:t>
      </w:r>
      <w:proofErr w:type="gramEnd"/>
      <w:r w:rsidR="00650FC6">
        <w:rPr>
          <w:rFonts w:ascii="Arial" w:hAnsi="Arial" w:cs="Arial"/>
          <w:sz w:val="22"/>
          <w:szCs w:val="22"/>
        </w:rPr>
        <w:t xml:space="preserve"> and text messaging)</w:t>
      </w:r>
      <w:r w:rsidRPr="00517ADA">
        <w:rPr>
          <w:rFonts w:ascii="Arial" w:hAnsi="Arial" w:cs="Arial"/>
          <w:sz w:val="22"/>
          <w:szCs w:val="22"/>
        </w:rPr>
        <w:t xml:space="preserve">.  Neither parent shall interfere with </w:t>
      </w:r>
      <w:r w:rsidR="00650FC6">
        <w:rPr>
          <w:rFonts w:ascii="Arial" w:hAnsi="Arial" w:cs="Arial"/>
          <w:sz w:val="22"/>
          <w:szCs w:val="22"/>
        </w:rPr>
        <w:t xml:space="preserve">the communication </w:t>
      </w:r>
      <w:r w:rsidRPr="00517ADA">
        <w:rPr>
          <w:rFonts w:ascii="Arial" w:hAnsi="Arial" w:cs="Arial"/>
          <w:sz w:val="22"/>
          <w:szCs w:val="22"/>
        </w:rPr>
        <w:t>between the children and the other parent.  Long distance calls from an out-of-town parent shall be at that parent's expense.</w:t>
      </w:r>
    </w:p>
    <w:p w14:paraId="4DF31E24" w14:textId="77777777" w:rsidR="00517ADA" w:rsidRPr="00517ADA" w:rsidRDefault="00517ADA" w:rsidP="00517ADA">
      <w:pPr>
        <w:jc w:val="both"/>
        <w:rPr>
          <w:rFonts w:ascii="Arial" w:hAnsi="Arial" w:cs="Arial"/>
          <w:sz w:val="22"/>
          <w:szCs w:val="22"/>
        </w:rPr>
      </w:pPr>
    </w:p>
    <w:p w14:paraId="02D8175C"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10.</w:t>
      </w:r>
      <w:r>
        <w:rPr>
          <w:rFonts w:ascii="Arial" w:hAnsi="Arial" w:cs="Arial"/>
          <w:sz w:val="22"/>
          <w:szCs w:val="22"/>
        </w:rPr>
        <w:t xml:space="preserve">  </w:t>
      </w:r>
      <w:r w:rsidRPr="00517ADA">
        <w:rPr>
          <w:rFonts w:ascii="Arial" w:hAnsi="Arial" w:cs="Arial"/>
          <w:b/>
          <w:sz w:val="22"/>
          <w:szCs w:val="22"/>
          <w:u w:val="single"/>
        </w:rPr>
        <w:t>Transportation</w:t>
      </w:r>
      <w:r>
        <w:rPr>
          <w:rFonts w:ascii="Arial" w:hAnsi="Arial" w:cs="Arial"/>
          <w:sz w:val="22"/>
          <w:szCs w:val="22"/>
        </w:rPr>
        <w:t>:</w:t>
      </w:r>
      <w:r>
        <w:rPr>
          <w:rFonts w:ascii="Arial" w:hAnsi="Arial" w:cs="Arial"/>
          <w:sz w:val="22"/>
          <w:szCs w:val="22"/>
        </w:rPr>
        <w:tab/>
      </w:r>
      <w:r w:rsidRPr="00517ADA">
        <w:rPr>
          <w:rFonts w:ascii="Arial" w:hAnsi="Arial" w:cs="Arial"/>
          <w:sz w:val="22"/>
          <w:szCs w:val="22"/>
        </w:rPr>
        <w:t xml:space="preserve">Unless otherwise ordered or mutually agreed, parents shall have shared responsibility for transportation of the children to and from their home for contact periods and may use another adult well-known to the children for picking up or dropping off the children when necessary.  Any person transporting the children shall not be under the influence of alcohol or drugs, and must be a licensed, insured driver.  All child restraint and seat belt laws must be observed by the driver. </w:t>
      </w:r>
    </w:p>
    <w:p w14:paraId="3704D474" w14:textId="77777777" w:rsidR="00517ADA" w:rsidRPr="00517ADA" w:rsidRDefault="00517ADA" w:rsidP="00517ADA">
      <w:pPr>
        <w:jc w:val="both"/>
        <w:rPr>
          <w:rFonts w:ascii="Arial" w:hAnsi="Arial" w:cs="Arial"/>
          <w:sz w:val="22"/>
          <w:szCs w:val="22"/>
        </w:rPr>
      </w:pPr>
    </w:p>
    <w:p w14:paraId="4F572A2D"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11.</w:t>
      </w:r>
      <w:r>
        <w:rPr>
          <w:rFonts w:ascii="Arial" w:hAnsi="Arial" w:cs="Arial"/>
          <w:sz w:val="22"/>
          <w:szCs w:val="22"/>
        </w:rPr>
        <w:t xml:space="preserve">  </w:t>
      </w:r>
      <w:r w:rsidRPr="00517ADA">
        <w:rPr>
          <w:rFonts w:ascii="Arial" w:hAnsi="Arial" w:cs="Arial"/>
          <w:b/>
          <w:sz w:val="22"/>
          <w:szCs w:val="22"/>
          <w:u w:val="single"/>
        </w:rPr>
        <w:t>School work</w:t>
      </w:r>
      <w:r w:rsidRPr="00517ADA">
        <w:rPr>
          <w:rFonts w:ascii="Arial" w:hAnsi="Arial" w:cs="Arial"/>
          <w:sz w:val="22"/>
          <w:szCs w:val="22"/>
        </w:rPr>
        <w:t>:</w:t>
      </w:r>
      <w:r w:rsidRPr="00517ADA">
        <w:rPr>
          <w:rFonts w:ascii="Arial" w:hAnsi="Arial" w:cs="Arial"/>
          <w:sz w:val="22"/>
          <w:szCs w:val="22"/>
        </w:rPr>
        <w:tab/>
        <w:t xml:space="preserve">Parents shall provide time for children to study and complete homework assignments, even if the completion of work interferes with the parent's plans for the children.  Both parents are responsible for providing </w:t>
      </w:r>
      <w:proofErr w:type="gramStart"/>
      <w:r w:rsidRPr="00517ADA">
        <w:rPr>
          <w:rFonts w:ascii="Arial" w:hAnsi="Arial" w:cs="Arial"/>
          <w:sz w:val="22"/>
          <w:szCs w:val="22"/>
        </w:rPr>
        <w:t>all of</w:t>
      </w:r>
      <w:proofErr w:type="gramEnd"/>
      <w:r w:rsidRPr="00517ADA">
        <w:rPr>
          <w:rFonts w:ascii="Arial" w:hAnsi="Arial" w:cs="Arial"/>
          <w:sz w:val="22"/>
          <w:szCs w:val="22"/>
        </w:rPr>
        <w:t xml:space="preserve"> the school assignments and books to the other parent.  Summer </w:t>
      </w:r>
      <w:proofErr w:type="gramStart"/>
      <w:r w:rsidRPr="00517ADA">
        <w:rPr>
          <w:rFonts w:ascii="Arial" w:hAnsi="Arial" w:cs="Arial"/>
          <w:sz w:val="22"/>
          <w:szCs w:val="22"/>
        </w:rPr>
        <w:t>school</w:t>
      </w:r>
      <w:proofErr w:type="gramEnd"/>
      <w:r w:rsidRPr="00517ADA">
        <w:rPr>
          <w:rFonts w:ascii="Arial" w:hAnsi="Arial" w:cs="Arial"/>
          <w:sz w:val="22"/>
          <w:szCs w:val="22"/>
        </w:rPr>
        <w:t xml:space="preserve"> which is necessary for a child must be attended, regardless of which parent has the child during the summer school period.</w:t>
      </w:r>
    </w:p>
    <w:p w14:paraId="5DF9EE7E"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ab/>
      </w:r>
    </w:p>
    <w:p w14:paraId="583F3210" w14:textId="77777777" w:rsidR="00517ADA" w:rsidRPr="00517ADA" w:rsidRDefault="00517ADA" w:rsidP="00517ADA">
      <w:pPr>
        <w:jc w:val="both"/>
        <w:rPr>
          <w:rFonts w:ascii="Arial" w:hAnsi="Arial" w:cs="Arial"/>
          <w:sz w:val="22"/>
          <w:szCs w:val="22"/>
        </w:rPr>
      </w:pPr>
      <w:r w:rsidRPr="00517ADA">
        <w:rPr>
          <w:rFonts w:ascii="Arial" w:hAnsi="Arial" w:cs="Arial"/>
          <w:sz w:val="22"/>
          <w:szCs w:val="22"/>
        </w:rPr>
        <w:t>12.</w:t>
      </w:r>
      <w:r>
        <w:rPr>
          <w:rFonts w:ascii="Arial" w:hAnsi="Arial" w:cs="Arial"/>
          <w:sz w:val="22"/>
          <w:szCs w:val="22"/>
        </w:rPr>
        <w:t xml:space="preserve">  </w:t>
      </w:r>
      <w:r w:rsidRPr="00517ADA">
        <w:rPr>
          <w:rFonts w:ascii="Arial" w:hAnsi="Arial" w:cs="Arial"/>
          <w:b/>
          <w:sz w:val="22"/>
          <w:szCs w:val="22"/>
          <w:u w:val="single"/>
        </w:rPr>
        <w:t>Extracurricular activities</w:t>
      </w:r>
      <w:r>
        <w:rPr>
          <w:rFonts w:ascii="Arial" w:hAnsi="Arial" w:cs="Arial"/>
          <w:sz w:val="22"/>
          <w:szCs w:val="22"/>
        </w:rPr>
        <w:t xml:space="preserve">:    </w:t>
      </w:r>
      <w:r w:rsidRPr="00517ADA">
        <w:rPr>
          <w:rFonts w:ascii="Arial" w:hAnsi="Arial" w:cs="Arial"/>
          <w:sz w:val="22"/>
          <w:szCs w:val="22"/>
        </w:rPr>
        <w:t xml:space="preserve">Regardless of where the children are living, their continued participation in extracurricular activities, school related or otherwise, should not be interrupted.  The parent with whom the children are staying shall be responsible for providing transportation to activities scheduled during contact with that parent.  Each parent shall provide the other parent with notice of all extracurricular activities, complete with schedules and the name, </w:t>
      </w:r>
      <w:proofErr w:type="gramStart"/>
      <w:r w:rsidRPr="00517ADA">
        <w:rPr>
          <w:rFonts w:ascii="Arial" w:hAnsi="Arial" w:cs="Arial"/>
          <w:sz w:val="22"/>
          <w:szCs w:val="22"/>
        </w:rPr>
        <w:t>address</w:t>
      </w:r>
      <w:proofErr w:type="gramEnd"/>
      <w:r w:rsidRPr="00517ADA">
        <w:rPr>
          <w:rFonts w:ascii="Arial" w:hAnsi="Arial" w:cs="Arial"/>
          <w:sz w:val="22"/>
          <w:szCs w:val="22"/>
        </w:rPr>
        <w:t xml:space="preserve"> and telephone number of the activity leader, if available.</w:t>
      </w:r>
    </w:p>
    <w:p w14:paraId="0B7064EF" w14:textId="77777777" w:rsidR="00517ADA" w:rsidRPr="00517ADA" w:rsidRDefault="00517ADA" w:rsidP="00517ADA">
      <w:pPr>
        <w:ind w:firstLine="720"/>
        <w:jc w:val="both"/>
        <w:rPr>
          <w:rFonts w:ascii="Arial" w:hAnsi="Arial" w:cs="Arial"/>
          <w:sz w:val="22"/>
          <w:szCs w:val="22"/>
        </w:rPr>
      </w:pPr>
    </w:p>
    <w:p w14:paraId="7F86FC1A" w14:textId="77777777" w:rsidR="00D2571D" w:rsidRPr="00D2571D" w:rsidRDefault="00517ADA" w:rsidP="00D2571D">
      <w:pPr>
        <w:rPr>
          <w:rFonts w:ascii="Arial" w:hAnsi="Arial" w:cs="Arial"/>
          <w:sz w:val="22"/>
          <w:szCs w:val="22"/>
        </w:rPr>
      </w:pPr>
      <w:r w:rsidRPr="00517ADA">
        <w:rPr>
          <w:rFonts w:ascii="Arial" w:hAnsi="Arial" w:cs="Arial"/>
          <w:sz w:val="22"/>
          <w:szCs w:val="22"/>
        </w:rPr>
        <w:t>13.</w:t>
      </w:r>
      <w:r>
        <w:rPr>
          <w:rFonts w:ascii="Arial" w:hAnsi="Arial" w:cs="Arial"/>
          <w:sz w:val="22"/>
          <w:szCs w:val="22"/>
        </w:rPr>
        <w:t xml:space="preserve">  </w:t>
      </w:r>
      <w:r w:rsidRPr="00517ADA">
        <w:rPr>
          <w:rFonts w:ascii="Arial" w:hAnsi="Arial" w:cs="Arial"/>
          <w:b/>
          <w:sz w:val="22"/>
          <w:szCs w:val="22"/>
          <w:u w:val="single"/>
        </w:rPr>
        <w:t>Relocation</w:t>
      </w:r>
      <w:r>
        <w:rPr>
          <w:rFonts w:ascii="Arial" w:hAnsi="Arial" w:cs="Arial"/>
          <w:sz w:val="22"/>
          <w:szCs w:val="22"/>
        </w:rPr>
        <w:t xml:space="preserve">:     </w:t>
      </w:r>
      <w:r w:rsidRPr="00517ADA">
        <w:rPr>
          <w:rFonts w:ascii="Arial" w:hAnsi="Arial" w:cs="Arial"/>
          <w:sz w:val="22"/>
          <w:szCs w:val="22"/>
        </w:rPr>
        <w:t>Prior to a parent relocating their residence, consideration shall be given to the effect the relocation may have on the existing contact schedule.  If the relocation may result in a change in the child’s school, travel time to school or extracurricular activities or otherwise may adversely affect the child’s best interest, the parent choosing to relocate shall obtain written approval from the other parent or a Court Order prior to relocating.</w:t>
      </w:r>
      <w:r w:rsidR="00D2571D">
        <w:rPr>
          <w:rFonts w:ascii="Arial" w:hAnsi="Arial" w:cs="Arial"/>
          <w:sz w:val="22"/>
          <w:szCs w:val="22"/>
        </w:rPr>
        <w:t xml:space="preserve"> </w:t>
      </w:r>
      <w:r w:rsidR="00D2571D" w:rsidRPr="00D2571D">
        <w:rPr>
          <w:rFonts w:ascii="Arial" w:hAnsi="Arial" w:cs="Arial"/>
          <w:sz w:val="22"/>
          <w:szCs w:val="22"/>
        </w:rPr>
        <w:t xml:space="preserve">When a proposed relocation meets the criteria of Section 734 of Title 13 and a party seeks an order from the Court, the Court must consider Section 734’s relocation factors in addition to the best interest factors.  </w:t>
      </w:r>
    </w:p>
    <w:p w14:paraId="425CBCE2" w14:textId="77777777" w:rsidR="00517ADA" w:rsidRPr="00517ADA" w:rsidRDefault="00517ADA" w:rsidP="00517ADA">
      <w:pPr>
        <w:ind w:firstLine="720"/>
        <w:jc w:val="both"/>
        <w:rPr>
          <w:rFonts w:ascii="Arial" w:hAnsi="Arial" w:cs="Arial"/>
          <w:sz w:val="22"/>
          <w:szCs w:val="22"/>
        </w:rPr>
      </w:pPr>
    </w:p>
    <w:p w14:paraId="7AC7073C" w14:textId="4CB0451E" w:rsidR="00517ADA" w:rsidRPr="00517ADA" w:rsidRDefault="00517ADA" w:rsidP="00517ADA">
      <w:pPr>
        <w:jc w:val="both"/>
        <w:rPr>
          <w:rFonts w:ascii="Arial" w:hAnsi="Arial" w:cs="Arial"/>
          <w:sz w:val="22"/>
          <w:szCs w:val="22"/>
        </w:rPr>
      </w:pPr>
      <w:r w:rsidRPr="00517ADA">
        <w:rPr>
          <w:rFonts w:ascii="Arial" w:hAnsi="Arial" w:cs="Arial"/>
          <w:sz w:val="22"/>
          <w:szCs w:val="22"/>
        </w:rPr>
        <w:t>14.</w:t>
      </w:r>
      <w:r>
        <w:rPr>
          <w:rFonts w:ascii="Arial" w:hAnsi="Arial" w:cs="Arial"/>
          <w:sz w:val="22"/>
          <w:szCs w:val="22"/>
        </w:rPr>
        <w:t xml:space="preserve">  </w:t>
      </w:r>
      <w:r w:rsidRPr="00517ADA">
        <w:rPr>
          <w:rFonts w:ascii="Arial" w:hAnsi="Arial" w:cs="Arial"/>
          <w:b/>
          <w:sz w:val="22"/>
          <w:szCs w:val="22"/>
          <w:u w:val="single"/>
        </w:rPr>
        <w:t>Notice of change of address</w:t>
      </w:r>
      <w:r w:rsidRPr="00517ADA">
        <w:rPr>
          <w:rFonts w:ascii="Arial" w:hAnsi="Arial" w:cs="Arial"/>
          <w:sz w:val="22"/>
          <w:szCs w:val="22"/>
        </w:rPr>
        <w:t>:</w:t>
      </w:r>
      <w:r>
        <w:rPr>
          <w:rFonts w:ascii="Arial" w:hAnsi="Arial" w:cs="Arial"/>
          <w:sz w:val="22"/>
          <w:szCs w:val="22"/>
        </w:rPr>
        <w:t xml:space="preserve">  </w:t>
      </w:r>
      <w:r w:rsidRPr="00517ADA">
        <w:rPr>
          <w:rFonts w:ascii="Arial" w:hAnsi="Arial" w:cs="Arial"/>
          <w:sz w:val="22"/>
          <w:szCs w:val="22"/>
        </w:rPr>
        <w:t>Both parents shall give written notice to the other parent immediately upon any impending change of address and/or phone number.  The written notice must include the new mailing address and phone number (in the event the mailing address is a Post Office Box, the written notice must include a physical address and/or directions to the new residence), unless a restrictive order has been obtained from the Court.  A copy of the notice shall also be provided to the Family Court in the appropriate county.</w:t>
      </w:r>
    </w:p>
    <w:p w14:paraId="406D8088" w14:textId="77777777" w:rsidR="00517ADA" w:rsidRDefault="00517AD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9183"/>
      </w:tblGrid>
      <w:tr w:rsidR="00517ADA" w:rsidRPr="002B7DA2" w14:paraId="7E365577" w14:textId="77777777" w:rsidTr="002B7DA2">
        <w:tc>
          <w:tcPr>
            <w:tcW w:w="1545" w:type="dxa"/>
            <w:tcBorders>
              <w:top w:val="nil"/>
              <w:left w:val="nil"/>
              <w:bottom w:val="single" w:sz="4" w:space="0" w:color="auto"/>
              <w:right w:val="nil"/>
            </w:tcBorders>
          </w:tcPr>
          <w:p w14:paraId="43E8C570" w14:textId="77777777" w:rsidR="00517ADA" w:rsidRPr="002B7DA2" w:rsidRDefault="00517ADA">
            <w:pPr>
              <w:rPr>
                <w:rFonts w:ascii="Arial" w:hAnsi="Arial" w:cs="Arial"/>
                <w:sz w:val="22"/>
                <w:szCs w:val="22"/>
              </w:rPr>
            </w:pPr>
            <w:r w:rsidRPr="002B7DA2">
              <w:rPr>
                <w:rFonts w:ascii="Arial" w:hAnsi="Arial" w:cs="Arial"/>
                <w:sz w:val="22"/>
                <w:szCs w:val="22"/>
              </w:rPr>
              <w:t xml:space="preserve">15.  </w:t>
            </w:r>
            <w:r w:rsidRPr="002B7DA2">
              <w:rPr>
                <w:rFonts w:ascii="Arial" w:hAnsi="Arial" w:cs="Arial"/>
                <w:b/>
                <w:sz w:val="22"/>
                <w:szCs w:val="22"/>
                <w:u w:val="single"/>
              </w:rPr>
              <w:t>Other</w:t>
            </w:r>
            <w:r w:rsidRPr="002B7DA2">
              <w:rPr>
                <w:rFonts w:ascii="Arial" w:hAnsi="Arial" w:cs="Arial"/>
                <w:sz w:val="22"/>
                <w:szCs w:val="22"/>
              </w:rPr>
              <w:t>:</w:t>
            </w:r>
          </w:p>
        </w:tc>
        <w:tc>
          <w:tcPr>
            <w:tcW w:w="9183" w:type="dxa"/>
            <w:tcBorders>
              <w:top w:val="nil"/>
              <w:left w:val="nil"/>
              <w:bottom w:val="single" w:sz="4" w:space="0" w:color="auto"/>
              <w:right w:val="nil"/>
            </w:tcBorders>
          </w:tcPr>
          <w:p w14:paraId="53EB1FF8" w14:textId="77777777" w:rsidR="00517ADA" w:rsidRPr="002B7DA2" w:rsidRDefault="00517ADA" w:rsidP="00517ADA">
            <w:pPr>
              <w:rPr>
                <w:rFonts w:ascii="Arial" w:hAnsi="Arial" w:cs="Arial"/>
                <w:sz w:val="22"/>
                <w:szCs w:val="22"/>
              </w:rPr>
            </w:pPr>
          </w:p>
        </w:tc>
      </w:tr>
      <w:tr w:rsidR="0058174B" w:rsidRPr="002B7DA2" w14:paraId="5F791D9A" w14:textId="77777777" w:rsidTr="00D2571D">
        <w:trPr>
          <w:trHeight w:val="1401"/>
        </w:trPr>
        <w:tc>
          <w:tcPr>
            <w:tcW w:w="10728" w:type="dxa"/>
            <w:gridSpan w:val="2"/>
            <w:tcBorders>
              <w:top w:val="nil"/>
              <w:left w:val="single" w:sz="4" w:space="0" w:color="auto"/>
              <w:right w:val="single" w:sz="4" w:space="0" w:color="auto"/>
            </w:tcBorders>
          </w:tcPr>
          <w:p w14:paraId="0579B769" w14:textId="77777777" w:rsidR="0058174B" w:rsidRPr="002B7DA2" w:rsidRDefault="0058174B" w:rsidP="00517ADA">
            <w:pPr>
              <w:rPr>
                <w:rFonts w:ascii="Arial" w:hAnsi="Arial" w:cs="Arial"/>
                <w:sz w:val="22"/>
                <w:szCs w:val="22"/>
              </w:rPr>
            </w:pPr>
          </w:p>
          <w:p w14:paraId="297DF051" w14:textId="77777777" w:rsidR="0058174B" w:rsidRPr="002B7DA2" w:rsidRDefault="0058174B" w:rsidP="00517ADA">
            <w:pPr>
              <w:rPr>
                <w:rFonts w:ascii="Arial" w:hAnsi="Arial" w:cs="Arial"/>
                <w:sz w:val="22"/>
                <w:szCs w:val="22"/>
              </w:rPr>
            </w:pPr>
            <w:r w:rsidRPr="002B7DA2">
              <w:rPr>
                <w:rFonts w:ascii="Arial" w:hAnsi="Arial" w:cs="Arial"/>
                <w:sz w:val="22"/>
                <w:szCs w:val="22"/>
              </w:rPr>
              <w:fldChar w:fldCharType="begin">
                <w:ffData>
                  <w:name w:val="Text90"/>
                  <w:enabled/>
                  <w:calcOnExit w:val="0"/>
                  <w:textInput/>
                </w:ffData>
              </w:fldChar>
            </w:r>
            <w:bookmarkStart w:id="16" w:name="Text90"/>
            <w:r w:rsidRPr="002B7DA2">
              <w:rPr>
                <w:rFonts w:ascii="Arial" w:hAnsi="Arial" w:cs="Arial"/>
                <w:sz w:val="22"/>
                <w:szCs w:val="22"/>
              </w:rPr>
              <w:instrText xml:space="preserve"> FORMTEXT </w:instrText>
            </w:r>
            <w:r w:rsidR="00D2794A" w:rsidRPr="002B7DA2">
              <w:rPr>
                <w:rFonts w:ascii="Arial" w:hAnsi="Arial" w:cs="Arial"/>
                <w:sz w:val="22"/>
                <w:szCs w:val="22"/>
              </w:rPr>
            </w:r>
            <w:r w:rsidRPr="002B7DA2">
              <w:rPr>
                <w:rFonts w:ascii="Arial" w:hAnsi="Arial" w:cs="Arial"/>
                <w:sz w:val="22"/>
                <w:szCs w:val="22"/>
              </w:rPr>
              <w:fldChar w:fldCharType="separate"/>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noProof/>
                <w:sz w:val="22"/>
                <w:szCs w:val="22"/>
              </w:rPr>
              <w:t> </w:t>
            </w:r>
            <w:r w:rsidRPr="002B7DA2">
              <w:rPr>
                <w:rFonts w:ascii="Arial" w:hAnsi="Arial" w:cs="Arial"/>
                <w:sz w:val="22"/>
                <w:szCs w:val="22"/>
              </w:rPr>
              <w:fldChar w:fldCharType="end"/>
            </w:r>
            <w:bookmarkEnd w:id="16"/>
          </w:p>
        </w:tc>
      </w:tr>
    </w:tbl>
    <w:p w14:paraId="44719667" w14:textId="77777777" w:rsidR="00517ADA" w:rsidRPr="00517ADA" w:rsidRDefault="00517ADA">
      <w:pPr>
        <w:rPr>
          <w:rFonts w:ascii="Arial" w:hAnsi="Arial" w:cs="Arial"/>
          <w:sz w:val="22"/>
          <w:szCs w:val="22"/>
        </w:rPr>
      </w:pPr>
    </w:p>
    <w:sectPr w:rsidR="00517ADA" w:rsidRPr="00517ADA" w:rsidSect="00D2571D">
      <w:headerReference w:type="default" r:id="rId8"/>
      <w:footerReference w:type="default" r:id="rId9"/>
      <w:pgSz w:w="12240" w:h="15840"/>
      <w:pgMar w:top="317"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B30E" w14:textId="77777777" w:rsidR="007F4B64" w:rsidRDefault="007F4B64">
      <w:r>
        <w:separator/>
      </w:r>
    </w:p>
  </w:endnote>
  <w:endnote w:type="continuationSeparator" w:id="0">
    <w:p w14:paraId="01A3DF86" w14:textId="77777777" w:rsidR="007F4B64" w:rsidRDefault="007F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B805" w14:textId="77777777" w:rsidR="00031000" w:rsidRDefault="00031000" w:rsidP="00031000">
    <w:pPr>
      <w:pStyle w:val="Footer"/>
      <w:jc w:val="center"/>
    </w:pPr>
    <w:r>
      <w:t xml:space="preserve">Page </w:t>
    </w:r>
    <w:r>
      <w:fldChar w:fldCharType="begin"/>
    </w:r>
    <w:r>
      <w:instrText xml:space="preserve"> PAGE </w:instrText>
    </w:r>
    <w:r>
      <w:fldChar w:fldCharType="separate"/>
    </w:r>
    <w:r w:rsidR="005D744C">
      <w:rPr>
        <w:noProof/>
      </w:rPr>
      <w:t>1</w:t>
    </w:r>
    <w:r>
      <w:fldChar w:fldCharType="end"/>
    </w:r>
    <w:r>
      <w:t xml:space="preserve"> of </w:t>
    </w:r>
    <w:fldSimple w:instr=" NUMPAGES ">
      <w:r w:rsidR="005D744C">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C38D" w14:textId="77777777" w:rsidR="007F4B64" w:rsidRDefault="007F4B64">
      <w:r>
        <w:separator/>
      </w:r>
    </w:p>
  </w:footnote>
  <w:footnote w:type="continuationSeparator" w:id="0">
    <w:p w14:paraId="2A842D83" w14:textId="77777777" w:rsidR="007F4B64" w:rsidRDefault="007F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86DE" w14:textId="77777777" w:rsidR="00031000" w:rsidRDefault="00031000">
    <w:pPr>
      <w:pStyle w:val="Header"/>
    </w:pPr>
  </w:p>
  <w:p w14:paraId="7B44F0C9" w14:textId="77777777" w:rsidR="00031000" w:rsidRDefault="00031000" w:rsidP="00433C07">
    <w:pPr>
      <w:pStyle w:val="Header"/>
      <w:tabs>
        <w:tab w:val="clear" w:pos="4320"/>
        <w:tab w:val="clear" w:pos="8640"/>
      </w:tabs>
      <w:ind w:left="-720" w:firstLine="720"/>
      <w:rPr>
        <w:rFonts w:ascii="Arial" w:hAnsi="Arial"/>
        <w:sz w:val="16"/>
      </w:rPr>
    </w:pPr>
    <w:r>
      <w:rPr>
        <w:rFonts w:ascii="Arial" w:hAnsi="Arial"/>
        <w:sz w:val="16"/>
      </w:rPr>
      <w:t xml:space="preserve">Form </w:t>
    </w:r>
    <w:r w:rsidR="00024BBA">
      <w:rPr>
        <w:rFonts w:ascii="Arial" w:hAnsi="Arial"/>
        <w:sz w:val="16"/>
      </w:rPr>
      <w:t>599</w:t>
    </w:r>
  </w:p>
  <w:p w14:paraId="20593C0F" w14:textId="21162851" w:rsidR="00031000" w:rsidRPr="00433C07" w:rsidRDefault="007F4B64" w:rsidP="00650FC6">
    <w:pPr>
      <w:pStyle w:val="Header"/>
      <w:tabs>
        <w:tab w:val="clear" w:pos="4320"/>
        <w:tab w:val="clear" w:pos="8640"/>
      </w:tabs>
      <w:rPr>
        <w:rFonts w:ascii="Arial" w:hAnsi="Arial"/>
        <w:sz w:val="16"/>
      </w:rPr>
    </w:pPr>
    <w:r>
      <w:rPr>
        <w:rFonts w:ascii="Arial" w:hAnsi="Arial"/>
        <w:sz w:val="16"/>
      </w:rPr>
      <w:t>Rev 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7B2B"/>
    <w:multiLevelType w:val="hybridMultilevel"/>
    <w:tmpl w:val="D090CFBE"/>
    <w:lvl w:ilvl="0" w:tplc="12602B4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WJb2wIu1fe5knG7UT9snuBPOoKhMq7AxW1+zxdFVqdey5Hh4mH912qtRZ2sTR9sG2TQokwYDHLm6w0aPjKL5w==" w:salt="/VlZQSyZbkzwHVGFKH70Q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3C07"/>
    <w:rsid w:val="00003696"/>
    <w:rsid w:val="00024BBA"/>
    <w:rsid w:val="00031000"/>
    <w:rsid w:val="000917E9"/>
    <w:rsid w:val="00134B88"/>
    <w:rsid w:val="001772D8"/>
    <w:rsid w:val="002B7DA2"/>
    <w:rsid w:val="0030632E"/>
    <w:rsid w:val="00341E4E"/>
    <w:rsid w:val="003546A2"/>
    <w:rsid w:val="00387008"/>
    <w:rsid w:val="00433C07"/>
    <w:rsid w:val="00487B16"/>
    <w:rsid w:val="00517ADA"/>
    <w:rsid w:val="00580F4A"/>
    <w:rsid w:val="0058174B"/>
    <w:rsid w:val="005D744C"/>
    <w:rsid w:val="00650FC6"/>
    <w:rsid w:val="007F4B64"/>
    <w:rsid w:val="00841B05"/>
    <w:rsid w:val="00B33520"/>
    <w:rsid w:val="00CD16A5"/>
    <w:rsid w:val="00D2571D"/>
    <w:rsid w:val="00D2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7"/>
    <o:shapelayout v:ext="edit">
      <o:idmap v:ext="edit" data="1"/>
    </o:shapelayout>
  </w:shapeDefaults>
  <w:decimalSymbol w:val="."/>
  <w:listSeparator w:val=","/>
  <w14:docId w14:val="37BB56B4"/>
  <w15:chartTrackingRefBased/>
  <w15:docId w15:val="{787A3FDA-7582-4776-8CA0-00EA5A1B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C0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433C07"/>
    <w:pPr>
      <w:ind w:left="90"/>
      <w:jc w:val="center"/>
    </w:pPr>
    <w:rPr>
      <w:rFonts w:ascii="Arial" w:hAnsi="Arial" w:cs="Arial"/>
      <w:b/>
      <w:sz w:val="40"/>
    </w:rPr>
  </w:style>
  <w:style w:type="character" w:customStyle="1" w:styleId="TitleChar">
    <w:name w:val="Title Char"/>
    <w:basedOn w:val="DefaultParagraphFont"/>
    <w:link w:val="Title"/>
    <w:locked/>
    <w:rsid w:val="00433C07"/>
    <w:rPr>
      <w:rFonts w:ascii="Arial" w:hAnsi="Arial" w:cs="Arial"/>
      <w:b/>
      <w:sz w:val="40"/>
      <w:lang w:val="en-US" w:eastAsia="en-US" w:bidi="ar-SA"/>
    </w:rPr>
  </w:style>
  <w:style w:type="paragraph" w:styleId="Header">
    <w:name w:val="header"/>
    <w:basedOn w:val="Normal"/>
    <w:link w:val="HeaderChar"/>
    <w:rsid w:val="00433C07"/>
    <w:pPr>
      <w:tabs>
        <w:tab w:val="center" w:pos="4320"/>
        <w:tab w:val="right" w:pos="8640"/>
      </w:tabs>
    </w:pPr>
  </w:style>
  <w:style w:type="paragraph" w:styleId="Footer">
    <w:name w:val="footer"/>
    <w:basedOn w:val="Normal"/>
    <w:rsid w:val="00433C07"/>
    <w:pPr>
      <w:tabs>
        <w:tab w:val="center" w:pos="4320"/>
        <w:tab w:val="right" w:pos="8640"/>
      </w:tabs>
    </w:pPr>
  </w:style>
  <w:style w:type="character" w:customStyle="1" w:styleId="HeaderChar">
    <w:name w:val="Header Char"/>
    <w:basedOn w:val="DefaultParagraphFont"/>
    <w:link w:val="Header"/>
    <w:semiHidden/>
    <w:locked/>
    <w:rsid w:val="00433C07"/>
    <w:rPr>
      <w:lang w:val="en-US" w:eastAsia="en-US" w:bidi="ar-SA"/>
    </w:rPr>
  </w:style>
  <w:style w:type="table" w:styleId="TableGrid">
    <w:name w:val="Table Grid"/>
    <w:basedOn w:val="TableNormal"/>
    <w:rsid w:val="00031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Judicial Information Center</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Moritz, Lori M (Courts)</dc:creator>
  <cp:keywords/>
  <dc:description/>
  <cp:lastModifiedBy>Moritz, Lori M (Courts)</cp:lastModifiedBy>
  <cp:revision>3</cp:revision>
  <cp:lastPrinted>2021-10-04T13:51:00Z</cp:lastPrinted>
  <dcterms:created xsi:type="dcterms:W3CDTF">2021-10-04T13:46:00Z</dcterms:created>
  <dcterms:modified xsi:type="dcterms:W3CDTF">2021-10-04T13:52:00Z</dcterms:modified>
</cp:coreProperties>
</file>